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after="360"/>
      </w:pPr>
      <w:r>
        <w:t>Procurement Watch User Guide</w:t>
      </w:r>
    </w:p>
    <w:p>
      <w:pPr>
        <w:pStyle w:val="BodyText"/>
      </w:pPr>
      <w:r>
        <w:t>This guide gives a practical overview of the application, the main workflows, and the screens users interact with every day.</w:t>
      </w:r>
    </w:p>
    <w:p>
      <w:pPr>
        <w:pStyle w:val="Heading2"/>
      </w:pPr>
      <w:r>
        <w:t>1. Purpose</w:t>
      </w:r>
    </w:p>
    <w:p>
      <w:pPr>
        <w:pStyle w:val="BodyText"/>
      </w:pPr>
      <w:r>
        <w:t>Procurement Watch helps teams find cybersecurity-related tenders, review them with AI support, collaborate on decisions, and manage monitoring from one workspace.</w:t>
      </w:r>
    </w:p>
    <w:p>
      <w:pPr>
        <w:pStyle w:val="Heading2"/>
      </w:pPr>
      <w:r>
        <w:t>2. Access and Roles</w:t>
      </w:r>
    </w:p>
    <w:p>
      <w:pPr>
        <w:pStyle w:val="ListBullet"/>
      </w:pPr>
      <w:r>
        <w:t>- Users sign in with their account and may be asked to change their password on first access.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User</w:t>
      </w:r>
      <w:r>
        <w:t xml:space="preserve"> can review tenders, comment, vote, assign users, save searches, run sync, and use Deep Dive Search.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Manager</w:t>
      </w:r>
      <w:r>
        <w:t xml:space="preserve"> can do everything a user can do and can also set </w:t>
      </w:r>
      <w:r>
        <w:rPr>
          <w:rStyle w:val="HTMLPreformattedChar"/>
        </w:rPr>
        <w:t>Go / No Go</w:t>
      </w:r>
      <w:r>
        <w:t>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Admin</w:t>
      </w:r>
      <w:r>
        <w:t xml:space="preserve"> manages users, release notes, settings, and platform configuration.</w:t>
      </w:r>
    </w:p>
    <w:p>
      <w:pPr>
        <w:pStyle w:val="Heading2"/>
      </w:pPr>
      <w:r>
        <w:t>3. Dashboard Overview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>The dashboard is the main review workspace.</w:t>
      </w:r>
    </w:p>
    <w:p>
      <w:pPr>
        <w:pStyle w:val="ListBullet"/>
      </w:pPr>
      <w:r>
        <w:t>- Search tenders with the global search box.</w:t>
      </w:r>
    </w:p>
    <w:p>
      <w:pPr>
        <w:pStyle w:val="ListBullet"/>
      </w:pPr>
      <w:r>
        <w:t>- Apply quick filters for source, region, continent, decision, AI status, and deadline.</w:t>
      </w:r>
    </w:p>
    <w:p>
      <w:pPr>
        <w:pStyle w:val="ListBullet"/>
      </w:pPr>
      <w:r>
        <w:t>- Use the expiring filter with a custom number of days.</w:t>
      </w:r>
    </w:p>
    <w:p>
      <w:pPr>
        <w:pStyle w:val="ListBullet"/>
      </w:pPr>
      <w:r>
        <w:t xml:space="preserve">- Save a search and reuse it later from </w:t>
      </w:r>
      <w:r>
        <w:rPr>
          <w:rStyle w:val="HTMLPreformattedChar"/>
        </w:rPr>
        <w:t>Saved searches</w:t>
      </w:r>
      <w:r>
        <w:t>.</w:t>
      </w:r>
    </w:p>
    <w:p>
      <w:pPr>
        <w:pStyle w:val="ListBullet"/>
      </w:pPr>
      <w:r>
        <w:t>- Open a tender directly from the row or inspect it in the drawer.</w:t>
      </w:r>
    </w:p>
    <w:p>
      <w:pPr>
        <w:pStyle w:val="ListBullet"/>
      </w:pPr>
      <w:r>
        <w:t>- See row signals for comments, attachments, and assigned users.</w:t>
      </w:r>
    </w:p>
    <w:p>
      <w:pPr>
        <w:pStyle w:val="Heading2"/>
      </w:pPr>
      <w:r>
        <w:t>4. Search, Filters, and Saved Searches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Hide filters</w:t>
      </w:r>
      <w:r>
        <w:t xml:space="preserve"> collapses the full search area to save space.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Advanced query</w:t>
      </w:r>
      <w:r>
        <w:t xml:space="preserve"> supports boolean logic such as </w:t>
      </w:r>
      <w:r>
        <w:rPr>
          <w:rStyle w:val="HTMLPreformattedChar"/>
        </w:rPr>
        <w:t>AND</w:t>
      </w:r>
      <w:r>
        <w:t xml:space="preserve">, </w:t>
      </w:r>
      <w:r>
        <w:rPr>
          <w:rStyle w:val="HTMLPreformattedChar"/>
        </w:rPr>
        <w:t>OR</w:t>
      </w:r>
      <w:r>
        <w:t xml:space="preserve">, </w:t>
      </w:r>
      <w:r>
        <w:rPr>
          <w:rStyle w:val="HTMLPreformattedChar"/>
        </w:rPr>
        <w:t>NOT</w:t>
      </w:r>
      <w:r>
        <w:t>, and parentheses.</w:t>
      </w:r>
    </w:p>
    <w:p>
      <w:pPr>
        <w:pStyle w:val="ListBullet"/>
      </w:pPr>
      <w:r>
        <w:t>- Saved searches store the current search, filters, and advanced query state.</w:t>
      </w:r>
    </w:p>
    <w:p>
      <w:pPr>
        <w:pStyle w:val="ListBullet"/>
      </w:pPr>
      <w:r>
        <w:t>- The quick expiry control helps focus on AI-verified tenders closing soon.</w:t>
      </w:r>
    </w:p>
    <w:p>
      <w:pPr>
        <w:pStyle w:val="Heading2"/>
      </w:pPr>
      <w:r>
        <w:t>5. Tender Drawer and Review Workflow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dra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>The drawer is the main tender review panel.</w:t>
      </w:r>
    </w:p>
    <w:p>
      <w:pPr>
        <w:pStyle w:val="ListBullet"/>
      </w:pPr>
      <w:r>
        <w:t>- Review title, source, region, dates, and matched signals.</w:t>
      </w:r>
    </w:p>
    <w:p>
      <w:pPr>
        <w:pStyle w:val="ListBullet"/>
      </w:pPr>
      <w:r>
        <w:t>- Open the source page or supporting links.</w:t>
      </w:r>
    </w:p>
    <w:p>
      <w:pPr>
        <w:pStyle w:val="ListBullet"/>
      </w:pPr>
      <w:r>
        <w:t>- Update the deadline when your role allows it.</w:t>
      </w:r>
    </w:p>
    <w:p>
      <w:pPr>
        <w:pStyle w:val="ListBullet"/>
      </w:pPr>
      <w:r>
        <w:t xml:space="preserve">- Set </w:t>
      </w:r>
      <w:r>
        <w:rPr>
          <w:rStyle w:val="HTMLPreformattedChar"/>
        </w:rPr>
        <w:t>Go / No Go</w:t>
      </w:r>
      <w:r>
        <w:t xml:space="preserve"> if you are a manager.</w:t>
      </w:r>
    </w:p>
    <w:p>
      <w:pPr>
        <w:pStyle w:val="ListBullet"/>
      </w:pPr>
      <w:r>
        <w:t xml:space="preserve">- Use </w:t>
      </w:r>
      <w:r>
        <w:rPr>
          <w:rStyle w:val="HTMLPreformattedChar"/>
        </w:rPr>
        <w:t>Upvote</w:t>
      </w:r>
      <w:r>
        <w:t xml:space="preserve"> and </w:t>
      </w:r>
      <w:r>
        <w:rPr>
          <w:rStyle w:val="HTMLPreformattedChar"/>
        </w:rPr>
        <w:t>Downvote</w:t>
      </w:r>
      <w:r>
        <w:t xml:space="preserve"> to give team signal.</w:t>
      </w:r>
    </w:p>
    <w:p>
      <w:pPr>
        <w:pStyle w:val="ListBullet"/>
      </w:pPr>
      <w:r>
        <w:t>- Assign teammates to show who is working on the tender.</w:t>
      </w:r>
    </w:p>
    <w:p>
      <w:pPr>
        <w:pStyle w:val="ListBullet"/>
      </w:pPr>
      <w:r>
        <w:t xml:space="preserve">- Run </w:t>
      </w:r>
      <w:r>
        <w:rPr>
          <w:rStyle w:val="HTMLPreformattedChar"/>
        </w:rPr>
        <w:t>Deep Dive Search</w:t>
      </w:r>
      <w:r>
        <w:t xml:space="preserve"> to ask the AI to research the tender source and post a summary in comments.</w:t>
      </w:r>
    </w:p>
    <w:p>
      <w:pPr>
        <w:pStyle w:val="Heading2"/>
      </w:pPr>
      <w:r>
        <w:t>6. Comments, Mentions, and Attachments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dra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- Add comments directly inside the tender drawer.</w:t>
      </w:r>
    </w:p>
    <w:p>
      <w:pPr>
        <w:pStyle w:val="ListBullet"/>
      </w:pPr>
      <w:r>
        <w:t xml:space="preserve">- Tag users with </w:t>
      </w:r>
      <w:r>
        <w:rPr>
          <w:rStyle w:val="HTMLPreformattedChar"/>
        </w:rPr>
        <w:t>@</w:t>
      </w:r>
      <w:r>
        <w:t xml:space="preserve"> to mention them.</w:t>
      </w:r>
    </w:p>
    <w:p>
      <w:pPr>
        <w:pStyle w:val="ListBullet"/>
      </w:pPr>
      <w:r>
        <w:t>- Images appear inline in the discussion thread.</w:t>
      </w:r>
    </w:p>
    <w:p>
      <w:pPr>
        <w:pStyle w:val="ListBullet"/>
      </w:pPr>
      <w:r>
        <w:t>- PDF files open inside the app instead of forcing a download.</w:t>
      </w:r>
    </w:p>
    <w:p>
      <w:pPr>
        <w:pStyle w:val="ListBullet"/>
      </w:pPr>
      <w:r>
        <w:t>- Bot comments and user comments appear in the same discussion history.</w:t>
      </w:r>
    </w:p>
    <w:p>
      <w:pPr>
        <w:pStyle w:val="ListBullet"/>
      </w:pPr>
      <w:r>
        <w:t>- Tagged users receive notifications and remain subscribed to future discussion on that tender.</w:t>
      </w:r>
    </w:p>
    <w:p>
      <w:pPr>
        <w:pStyle w:val="Heading2"/>
      </w:pPr>
      <w:r>
        <w:t>7. Notifications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s-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- Notifications are grouped by tender and action.</w:t>
      </w:r>
    </w:p>
    <w:p>
      <w:pPr>
        <w:pStyle w:val="ListBullet"/>
      </w:pPr>
      <w:r>
        <w:t>- Unread and read items are visually distinct.</w:t>
      </w:r>
    </w:p>
    <w:p>
      <w:pPr>
        <w:pStyle w:val="ListBullet"/>
      </w:pPr>
      <w:r>
        <w:t>- Opening the panel marks notifications as viewed.</w:t>
      </w:r>
    </w:p>
    <w:p>
      <w:pPr>
        <w:pStyle w:val="ListBullet"/>
      </w:pPr>
      <w:r>
        <w:t>- Clicking a notification marks it as read and opens the related tender drawer.</w:t>
      </w:r>
    </w:p>
    <w:p>
      <w:pPr>
        <w:pStyle w:val="ListBullet"/>
      </w:pPr>
      <w:r>
        <w:t>- Notifications cover mentions, assignments, and new comments on followed tenders.</w:t>
      </w:r>
    </w:p>
    <w:p>
      <w:pPr>
        <w:pStyle w:val="Heading2"/>
      </w:pPr>
      <w:r>
        <w:t>8. Manual Sync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syn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>Manual sync lets users launch an on-demand collection run.</w:t>
      </w:r>
    </w:p>
    <w:p>
      <w:pPr>
        <w:pStyle w:val="ListBullet"/>
      </w:pPr>
      <w:r>
        <w:t>- Select one or more sources.</w:t>
      </w:r>
    </w:p>
    <w:p>
      <w:pPr>
        <w:pStyle w:val="ListBullet"/>
      </w:pPr>
      <w:r>
        <w:t>- Choose processing options such as skipping AI or including expired notices.</w:t>
      </w:r>
    </w:p>
    <w:p>
      <w:pPr>
        <w:pStyle w:val="ListBullet"/>
      </w:pPr>
      <w:r>
        <w:t>- Follow live status in the log panel while the sync is running.</w:t>
      </w:r>
    </w:p>
    <w:p>
      <w:pPr>
        <w:pStyle w:val="ListBullet"/>
      </w:pPr>
      <w:r>
        <w:t>- New tenders found during sync enter the normal AI review pipeline.</w:t>
      </w:r>
    </w:p>
    <w:p>
      <w:pPr>
        <w:pStyle w:val="Heading2"/>
      </w:pPr>
      <w:r>
        <w:t>9. Scheduled Sync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syn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>Scheduled sync automates collection.</w:t>
      </w:r>
    </w:p>
    <w:p>
      <w:pPr>
        <w:pStyle w:val="ListBullet"/>
      </w:pPr>
      <w:r>
        <w:t>- Enable or disable the scheduler.</w:t>
      </w:r>
    </w:p>
    <w:p>
      <w:pPr>
        <w:pStyle w:val="ListBullet"/>
      </w:pPr>
      <w:r>
        <w:t>- Choose daily or weekly execution.</w:t>
      </w:r>
    </w:p>
    <w:p>
      <w:pPr>
        <w:pStyle w:val="ListBullet"/>
      </w:pPr>
      <w:r>
        <w:t>- Set local time and timezone.</w:t>
      </w:r>
    </w:p>
    <w:p>
      <w:pPr>
        <w:pStyle w:val="ListBullet"/>
      </w:pPr>
      <w:r>
        <w:t>- The application translates that time to server execution time.</w:t>
      </w:r>
    </w:p>
    <w:p>
      <w:pPr>
        <w:pStyle w:val="ListBullet"/>
      </w:pPr>
      <w:r>
        <w:t>- Select the sources to include in the schedule.</w:t>
      </w:r>
    </w:p>
    <w:p>
      <w:pPr>
        <w:pStyle w:val="ListBullet"/>
      </w:pPr>
      <w:r>
        <w:t>- Review run history, durations, new project counts, and scraper output.</w:t>
      </w:r>
    </w:p>
    <w:p>
      <w:pPr>
        <w:pStyle w:val="Heading2"/>
      </w:pPr>
      <w:r>
        <w:t>10. Settings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>Settings control the watch list used by the platform.</w:t>
      </w:r>
    </w:p>
    <w:p>
      <w:pPr>
        <w:pStyle w:val="ListBullet"/>
      </w:pPr>
      <w:r>
        <w:t>- Manage tracked keywords.</w:t>
      </w:r>
    </w:p>
    <w:p>
      <w:pPr>
        <w:pStyle w:val="ListBullet"/>
      </w:pPr>
      <w:r>
        <w:t>- Maintain region groups and geography mappings.</w:t>
      </w:r>
    </w:p>
    <w:p>
      <w:pPr>
        <w:pStyle w:val="ListBullet"/>
      </w:pPr>
      <w:r>
        <w:t>- Save changes so sync and filtering stay aligned with analyst needs.</w:t>
      </w:r>
    </w:p>
    <w:p>
      <w:pPr>
        <w:pStyle w:val="Heading2"/>
      </w:pPr>
      <w:r>
        <w:t>11. Admin: User Management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us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Admins can manage platform access from the </w:t>
      </w:r>
      <w:r>
        <w:rPr>
          <w:rStyle w:val="HTMLPreformattedChar"/>
        </w:rPr>
        <w:t>Admin</w:t>
      </w:r>
      <w:r>
        <w:t xml:space="preserve"> page.</w:t>
      </w:r>
    </w:p>
    <w:p>
      <w:pPr>
        <w:pStyle w:val="ListBullet"/>
      </w:pPr>
      <w:r>
        <w:t>- Create users.</w:t>
      </w:r>
    </w:p>
    <w:p>
      <w:pPr>
        <w:pStyle w:val="ListBullet"/>
      </w:pPr>
      <w:r>
        <w:t xml:space="preserve">- Set role: </w:t>
      </w:r>
      <w:r>
        <w:rPr>
          <w:rStyle w:val="HTMLPreformattedChar"/>
        </w:rPr>
        <w:t>user</w:t>
      </w:r>
      <w:r>
        <w:t xml:space="preserve">, </w:t>
      </w:r>
      <w:r>
        <w:rPr>
          <w:rStyle w:val="HTMLPreformattedChar"/>
        </w:rPr>
        <w:t>manager</w:t>
      </w:r>
      <w:r>
        <w:t xml:space="preserve">, or </w:t>
      </w:r>
      <w:r>
        <w:rPr>
          <w:rStyle w:val="HTMLPreformattedChar"/>
        </w:rPr>
        <w:t>admin</w:t>
      </w:r>
      <w:r>
        <w:t>.</w:t>
      </w:r>
    </w:p>
    <w:p>
      <w:pPr>
        <w:pStyle w:val="ListBullet"/>
      </w:pPr>
      <w:r>
        <w:t>- Activate or deactivate accounts.</w:t>
      </w:r>
    </w:p>
    <w:p>
      <w:pPr>
        <w:pStyle w:val="ListBullet"/>
      </w:pPr>
      <w:r>
        <w:t>- Reset passwords.</w:t>
      </w:r>
    </w:p>
    <w:p>
      <w:pPr>
        <w:pStyle w:val="ListBullet"/>
      </w:pPr>
      <w:r>
        <w:t>- Review last app activity.</w:t>
      </w:r>
    </w:p>
    <w:p>
      <w:pPr>
        <w:pStyle w:val="Heading2"/>
      </w:pPr>
      <w:r>
        <w:t>12. Admin: Release Notes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elease-no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>Admins can maintain in-app release notes.</w:t>
      </w:r>
    </w:p>
    <w:p>
      <w:pPr>
        <w:pStyle w:val="ListBullet"/>
      </w:pPr>
      <w:r>
        <w:t>- Create a new release note.</w:t>
      </w:r>
    </w:p>
    <w:p>
      <w:pPr>
        <w:pStyle w:val="ListBullet"/>
      </w:pPr>
      <w:r>
        <w:t>- Edit version, title, summary, and bullet points.</w:t>
      </w:r>
    </w:p>
    <w:p>
      <w:pPr>
        <w:pStyle w:val="ListBullet"/>
      </w:pPr>
      <w:r>
        <w:t>- Delete outdated notes.</w:t>
      </w:r>
    </w:p>
    <w:p>
      <w:pPr>
        <w:pStyle w:val="ListBullet"/>
      </w:pPr>
      <w:r>
        <w:t>- Publish updates so users see what changed after a release.</w:t>
      </w:r>
    </w:p>
    <w:p>
      <w:pPr>
        <w:pStyle w:val="Heading2"/>
      </w:pPr>
      <w:r>
        <w:t>13. Profile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>Each user can manage their own account details.</w:t>
      </w:r>
    </w:p>
    <w:p>
      <w:pPr>
        <w:pStyle w:val="ListBullet"/>
      </w:pPr>
      <w:r>
        <w:t>- Update display name and email.</w:t>
      </w:r>
    </w:p>
    <w:p>
      <w:pPr>
        <w:pStyle w:val="ListBullet"/>
      </w:pPr>
      <w:r>
        <w:t>- Add or change avatar URL.</w:t>
      </w:r>
    </w:p>
    <w:p>
      <w:pPr>
        <w:pStyle w:val="ListBullet"/>
      </w:pPr>
      <w:r>
        <w:t>- Change password.</w:t>
      </w:r>
    </w:p>
    <w:p>
      <w:pPr>
        <w:pStyle w:val="ListBullet"/>
      </w:pPr>
      <w:r>
        <w:t>- Review account information in one place.</w:t>
      </w:r>
    </w:p>
    <w:p>
      <w:pPr>
        <w:pStyle w:val="Heading2"/>
      </w:pPr>
      <w:r>
        <w:t>14. Release Notes</w:t>
      </w:r>
    </w:p>
    <w:p>
      <w:r>
        <w:drawing>
          <wp:inline xmlns:a="http://schemas.openxmlformats.org/drawingml/2006/main" xmlns:pic="http://schemas.openxmlformats.org/drawingml/2006/picture">
            <wp:extent cx="5394960" cy="50232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notes-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2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- Users can open release notes at any time from the sidebar.</w:t>
      </w:r>
    </w:p>
    <w:p>
      <w:pPr>
        <w:pStyle w:val="ListBullet"/>
      </w:pPr>
      <w:r>
        <w:t>- The app also shows the latest release note automatically after an upgrade.</w:t>
      </w:r>
    </w:p>
    <w:p>
      <w:pPr>
        <w:pStyle w:val="ListBullet"/>
      </w:pPr>
      <w:r>
        <w:t>- Full version history stays available from the release notes page.</w:t>
      </w:r>
    </w:p>
    <w:p>
      <w:pPr>
        <w:pStyle w:val="Heading2"/>
      </w:pPr>
      <w:r>
        <w:t>15. Supported Sources</w:t>
      </w:r>
    </w:p>
    <w:p>
      <w:pPr>
        <w:pStyle w:val="BodyText"/>
      </w:pPr>
      <w:r>
        <w:t>The platform currently supports these sources:</w:t>
      </w:r>
    </w:p>
    <w:p>
      <w:pPr>
        <w:pStyle w:val="ListBullet"/>
      </w:pPr>
      <w:r>
        <w:t>- IADB</w:t>
      </w:r>
    </w:p>
    <w:p>
      <w:pPr>
        <w:pStyle w:val="ListBullet"/>
      </w:pPr>
      <w:r>
        <w:t>- World Bank</w:t>
      </w:r>
    </w:p>
    <w:p>
      <w:pPr>
        <w:pStyle w:val="ListBullet"/>
      </w:pPr>
      <w:r>
        <w:t>- Global Tenders</w:t>
      </w:r>
    </w:p>
    <w:p>
      <w:pPr>
        <w:pStyle w:val="ListBullet"/>
      </w:pPr>
      <w:r>
        <w:t>- GIZ</w:t>
      </w:r>
    </w:p>
    <w:p>
      <w:pPr>
        <w:pStyle w:val="ListBullet"/>
      </w:pPr>
      <w:r>
        <w:t>- DevelopmentAid</w:t>
      </w:r>
    </w:p>
    <w:p>
      <w:pPr>
        <w:pStyle w:val="ListBullet"/>
      </w:pPr>
      <w:r>
        <w:t>- DGMarket</w:t>
      </w:r>
    </w:p>
    <w:p>
      <w:pPr>
        <w:pStyle w:val="ListBullet"/>
      </w:pPr>
      <w:r>
        <w:t>- Africa Gateway</w:t>
      </w:r>
    </w:p>
    <w:p>
      <w:pPr>
        <w:pStyle w:val="ListBullet"/>
      </w:pPr>
      <w:r>
        <w:t>- IsDB</w:t>
      </w:r>
    </w:p>
    <w:p>
      <w:pPr>
        <w:pStyle w:val="ListBullet"/>
      </w:pPr>
      <w:r>
        <w:t>- BADEA</w:t>
      </w:r>
    </w:p>
    <w:p>
      <w:pPr>
        <w:pStyle w:val="ListBullet"/>
      </w:pPr>
      <w:r>
        <w:t>- BCIE</w:t>
      </w:r>
    </w:p>
    <w:p>
      <w:pPr>
        <w:pStyle w:val="ListBullet"/>
      </w:pPr>
      <w:r>
        <w:t>- EABR</w:t>
      </w:r>
    </w:p>
    <w:p>
      <w:pPr>
        <w:pStyle w:val="ListBullet"/>
      </w:pPr>
      <w:r>
        <w:t>- OAS</w:t>
      </w:r>
    </w:p>
    <w:p>
      <w:pPr>
        <w:pStyle w:val="ListBullet"/>
      </w:pPr>
      <w:r>
        <w:t>- African Union</w:t>
      </w:r>
    </w:p>
    <w:p>
      <w:pPr>
        <w:pStyle w:val="Heading2"/>
      </w:pPr>
      <w:r>
        <w:t>16. Typical Daily Workflow</w:t>
      </w:r>
    </w:p>
    <w:p>
      <w:pPr>
        <w:pStyle w:val="ListNumber"/>
      </w:pPr>
      <w:r>
        <w:t>1. Open the dashboard and load a saved search or apply quick filters.</w:t>
      </w:r>
    </w:p>
    <w:p>
      <w:pPr>
        <w:pStyle w:val="ListNumber"/>
      </w:pPr>
      <w:r>
        <w:t>2. Review AI-verified tenders and focus on expiring opportunities.</w:t>
      </w:r>
    </w:p>
    <w:p>
      <w:pPr>
        <w:pStyle w:val="ListNumber"/>
      </w:pPr>
      <w:r>
        <w:t>3. Open a tender in the drawer.</w:t>
      </w:r>
    </w:p>
    <w:p>
      <w:pPr>
        <w:pStyle w:val="ListNumber"/>
      </w:pPr>
      <w:r>
        <w:t>4. Assign teammates, vote, comment, and mention users where needed.</w:t>
      </w:r>
    </w:p>
    <w:p>
      <w:pPr>
        <w:pStyle w:val="ListNumber"/>
      </w:pPr>
      <w:r>
        <w:t>5. Use Deep Dive Search when more context is required.</w:t>
      </w:r>
    </w:p>
    <w:p>
      <w:pPr>
        <w:pStyle w:val="ListNumber"/>
      </w:pPr>
      <w:r>
        <w:t>6. Set the final decision if your role allows it.</w:t>
      </w:r>
    </w:p>
    <w:p>
      <w:pPr>
        <w:pStyle w:val="ListNumber"/>
      </w:pPr>
      <w:r>
        <w:t>7. Monitor notifications for mentions, assignments, and new comments.</w:t>
      </w:r>
    </w:p>
    <w:p>
      <w:pPr>
        <w:pStyle w:val="Heading2"/>
      </w:pPr>
      <w:r>
        <w:t>17. Key AI Usage in Procurement Watch</w:t>
      </w:r>
    </w:p>
    <w:p>
      <w:pPr>
        <w:pStyle w:val="BodyText"/>
      </w:pPr>
      <w:r>
        <w:t>AI is used in three main places:</w:t>
      </w:r>
    </w:p>
    <w:p>
      <w:pPr>
        <w:pStyle w:val="ListBullet"/>
      </w:pPr>
      <w:r>
        <w:t>- AI verification filters incoming tenders and keeps relevant cybersecurity opportunities.</w:t>
      </w:r>
    </w:p>
    <w:p>
      <w:pPr>
        <w:pStyle w:val="ListBullet"/>
      </w:pPr>
      <w:r>
        <w:t>- AI enrichment improves tender context and extracted metadata during sync.</w:t>
      </w:r>
    </w:p>
    <w:p>
      <w:pPr>
        <w:pStyle w:val="ListBullet"/>
      </w:pPr>
      <w:r>
        <w:t>- Deep Dive Search researches a selected tender, identifies the likely source, and posts a short structured summary in the discussion thread.</w:t>
      </w:r>
    </w:p>
    <w:sectPr w:rsidR="00F54D78" w:rsidRPr="003529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DC7401"/>
    <w:multiLevelType w:val="multilevel"/>
    <w:tmpl w:val="D8CC9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0993050">
    <w:abstractNumId w:val="8"/>
  </w:num>
  <w:num w:numId="2" w16cid:durableId="435751875">
    <w:abstractNumId w:val="6"/>
  </w:num>
  <w:num w:numId="3" w16cid:durableId="1787194741">
    <w:abstractNumId w:val="5"/>
  </w:num>
  <w:num w:numId="4" w16cid:durableId="1471244127">
    <w:abstractNumId w:val="4"/>
  </w:num>
  <w:num w:numId="5" w16cid:durableId="1575622418">
    <w:abstractNumId w:val="7"/>
  </w:num>
  <w:num w:numId="6" w16cid:durableId="571501827">
    <w:abstractNumId w:val="3"/>
  </w:num>
  <w:num w:numId="7" w16cid:durableId="805657009">
    <w:abstractNumId w:val="2"/>
  </w:num>
  <w:num w:numId="8" w16cid:durableId="271326986">
    <w:abstractNumId w:val="1"/>
  </w:num>
  <w:num w:numId="9" w16cid:durableId="1742559152">
    <w:abstractNumId w:val="0"/>
  </w:num>
  <w:num w:numId="10" w16cid:durableId="1446927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pos w:val="beneathText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94A"/>
    <w:rsid w:val="00494D58"/>
    <w:rsid w:val="005F5A87"/>
    <w:rsid w:val="006C7E1D"/>
    <w:rsid w:val="00AA1D8D"/>
    <w:rsid w:val="00B47730"/>
    <w:rsid w:val="00CB0664"/>
    <w:rsid w:val="00DB25CD"/>
    <w:rsid w:val="00F059A1"/>
    <w:rsid w:val="00F54D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106ED"/>
  <w14:defaultImageDpi w14:val="300"/>
  <w15:docId w15:val="{D99A6C04-D58F-45E5-9F23-FED60AABB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aliases w:val="1titre,1titre1,1titre2,1titre3,1titre4,1titre5,1titre6,Titre 11,t1.T1.Titre 1,t1,t1.T1,1titre7,1titre11,1titre21,1titre31,1titre41,1titre51,1titre61,Activité,Headline 1,Headline 11,Headline 12,Headline 13,Headline 14,Headline 15,Headline 16,H1"/>
    <w:basedOn w:val="Normal"/>
    <w:next w:val="Normal"/>
    <w:link w:val="Heading1Char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aliases w:val="Heading2,Heading21,H2,Titre 21,t2.T2,H21,Fonctionnalité,Titreo 2,l2,l21,l22,l23,l24,l25,l211,l221,l231,l241,l26,l212,l222,l232,l242,l27,l213,l223,l233,l243,l28,l214,l224,l234,l244,l29,l215,l225,l235,l245,l210,l216,l226,l236,l246,l251,l2111,I2"/>
    <w:basedOn w:val="Normal"/>
    <w:next w:val="Normal"/>
    <w:link w:val="Heading2Char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aliases w:val="H3,h3,heading 3,3rd level,Titre 31,t3.T3,H31,Section,l3,CT,t3.T3.Titre 3,t3,T3,Titre3,Contrat 3,3,Heading3_Titre3,chapitre 1.1.1,Titre niveau3,H32,H33,H34,H311,H321,H331,H35,H312,H322,H332,H36,H313,H323,H333,a,Titre 3b,Titre 3 SQ,Section1,h1,d"/>
    <w:basedOn w:val="Normal"/>
    <w:next w:val="Normal"/>
    <w:link w:val="Heading3Char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aliases w:val="1titre Char,1titre1 Char,1titre2 Char,1titre3 Char,1titre4 Char,1titre5 Char,1titre6 Char,Titre 11 Char,t1.T1.Titre 1 Char,t1 Char,t1.T1 Char,1titre7 Char,1titre11 Char,1titre21 Char,1titre31 Char,1titre41 Char,1titre51 Char,1titre61 Char"/>
    <w:basedOn w:val="DefaultParagraphFont"/>
    <w:link w:val="Heading1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aliases w:val="Heading2 Char,Heading21 Char,H2 Char,Titre 21 Char,t2.T2 Char,H21 Char,Fonctionnalité Char,Titreo 2 Char,l2 Char,l21 Char,l22 Char,l23 Char,l24 Char,l25 Char,l211 Char,l221 Char,l231 Char,l241 Char,l26 Char,l212 Char,l222 Char,l232 Char"/>
    <w:basedOn w:val="DefaultParagraphFont"/>
    <w:link w:val="Heading2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3 Char,h3 Char,heading 3 Char,3rd level Char,Titre 31 Char,t3.T3 Char,H31 Char,Section Char,l3 Char,CT Char,t3.T3.Titre 3 Char,t3 Char,T3 Char,Titre3 Char,Contrat 3 Char,3 Char,Heading3_Titre3 Char,chapitre 1.1.1 Char,Titre niveau3 Char"/>
    <w:basedOn w:val="DefaultParagraphFont"/>
    <w:link w:val="Heading3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94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52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9645ce-24f7-4fa7-847c-11dc6037a35a}" enabled="1" method="Standard" siteId="{b9e9ed43-edf4-4755-925b-76f18f50db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Jezi</cp:lastModifiedBy>
  <cp:revision>6</cp:revision>
  <dcterms:created xsi:type="dcterms:W3CDTF">2013-12-23T23:15:00Z</dcterms:created>
  <dcterms:modified xsi:type="dcterms:W3CDTF">2026-04-03T11:05:00Z</dcterms:modified>
  <cp:category/>
</cp:coreProperties>
</file>