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right"/>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Projet de Signal </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Fonts w:ascii="Roboto" w:cs="Roboto" w:eastAsia="Roboto" w:hAnsi="Roboto"/>
          <w:sz w:val="48"/>
          <w:szCs w:val="48"/>
          <w:rtl w:val="0"/>
        </w:rPr>
        <w:t xml:space="preserve">Semestre 2</w:t>
      </w:r>
    </w:p>
    <w:p w:rsidR="00000000" w:rsidDel="00000000" w:rsidP="00000000" w:rsidRDefault="00000000" w:rsidRPr="00000000">
      <w:pPr>
        <w:pBdr/>
        <w:contextualSpacing w:val="0"/>
        <w:jc w:val="center"/>
        <w:rPr>
          <w:rFonts w:ascii="Roboto" w:cs="Roboto" w:eastAsia="Roboto" w:hAnsi="Roboto"/>
          <w:sz w:val="48"/>
          <w:szCs w:val="48"/>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Document Individuel </w:t>
      </w:r>
    </w:p>
    <w:p w:rsidR="00000000" w:rsidDel="00000000" w:rsidP="00000000" w:rsidRDefault="00000000" w:rsidRPr="00000000">
      <w:pPr>
        <w:pBdr/>
        <w:contextualSpacing w:val="0"/>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Création d’une application interactive</w:t>
      </w:r>
    </w:p>
    <w:p w:rsidR="00000000" w:rsidDel="00000000" w:rsidP="00000000" w:rsidRDefault="00000000" w:rsidRPr="00000000">
      <w:pPr>
        <w:pBdr/>
        <w:contextualSpacing w:val="0"/>
        <w:jc w:val="center"/>
        <w:rPr>
          <w:rFonts w:ascii="Roboto" w:cs="Roboto" w:eastAsia="Roboto" w:hAnsi="Roboto"/>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drawing>
          <wp:inline distB="114300" distT="114300" distL="114300" distR="114300">
            <wp:extent cx="2438400" cy="2438400"/>
            <wp:effectExtent b="0" l="0" r="0" t="0"/>
            <wp:docPr descr="max7_logo.png" id="1" name="image2.png"/>
            <a:graphic>
              <a:graphicData uri="http://schemas.openxmlformats.org/drawingml/2006/picture">
                <pic:pic>
                  <pic:nvPicPr>
                    <pic:cNvPr descr="max7_logo.png" id="0" name="image2.png"/>
                    <pic:cNvPicPr preferRelativeResize="0"/>
                  </pic:nvPicPr>
                  <pic:blipFill>
                    <a:blip r:embed="rId5"/>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b w:val="1"/>
          <w:sz w:val="36"/>
          <w:szCs w:val="36"/>
        </w:rPr>
      </w:pPr>
      <w:r w:rsidDel="00000000" w:rsidR="00000000" w:rsidRPr="00000000">
        <w:rPr>
          <w:rtl w:val="0"/>
        </w:rPr>
      </w:r>
    </w:p>
    <w:p w:rsidR="00000000" w:rsidDel="00000000" w:rsidP="00000000" w:rsidRDefault="00000000" w:rsidRPr="00000000">
      <w:pPr>
        <w:pBdr/>
        <w:contextualSpacing w:val="0"/>
        <w:jc w:val="center"/>
        <w:rPr>
          <w:rFonts w:ascii="Roboto" w:cs="Roboto" w:eastAsia="Roboto" w:hAnsi="Roboto"/>
          <w:color w:val="434343"/>
          <w:sz w:val="36"/>
          <w:szCs w:val="36"/>
        </w:rPr>
      </w:pPr>
      <w:r w:rsidDel="00000000" w:rsidR="00000000" w:rsidRPr="00000000">
        <w:rPr>
          <w:rFonts w:ascii="Roboto" w:cs="Roboto" w:eastAsia="Roboto" w:hAnsi="Roboto"/>
          <w:color w:val="434343"/>
          <w:sz w:val="36"/>
          <w:szCs w:val="36"/>
          <w:rtl w:val="0"/>
        </w:rPr>
        <w:t xml:space="preserve">BEDOUET Maëva</w:t>
      </w: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p w:rsidR="00000000" w:rsidDel="00000000" w:rsidP="00000000" w:rsidRDefault="00000000" w:rsidRPr="00000000">
      <w:pPr>
        <w:pBdr/>
        <w:contextualSpacing w:val="0"/>
        <w:jc w:val="right"/>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Ce que j’ai fait durant ce projet :</w:t>
      </w:r>
    </w:p>
    <w:p w:rsidR="00000000" w:rsidDel="00000000" w:rsidP="00000000" w:rsidRDefault="00000000" w:rsidRPr="00000000">
      <w:pPr>
        <w:pBdr/>
        <w:contextualSpacing w:val="0"/>
        <w:rPr/>
      </w:pPr>
      <w:r w:rsidDel="00000000" w:rsidR="00000000" w:rsidRPr="00000000">
        <w:rPr>
          <w:rtl w:val="0"/>
        </w:rPr>
        <w:t xml:space="preserve">Je me suis occupée principalement de la régie Audio. Je me suis partagée celle-ci avec Lishan. J’ai donc effectué les tâches A1 - A3 - A5 - A6 - A7. Comme tous les membres du groupe, j’ai aidé à la conception de l’idée et du jeu (questions/réponses de celui-ci).</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Ce que j’ai apporté au groupe :</w:t>
      </w:r>
    </w:p>
    <w:p w:rsidR="00000000" w:rsidDel="00000000" w:rsidP="00000000" w:rsidRDefault="00000000" w:rsidRPr="00000000">
      <w:pPr>
        <w:pBdr/>
        <w:contextualSpacing w:val="0"/>
        <w:rPr/>
      </w:pPr>
      <w:r w:rsidDel="00000000" w:rsidR="00000000" w:rsidRPr="00000000">
        <w:rPr>
          <w:rtl w:val="0"/>
        </w:rPr>
        <w:t xml:space="preserve">J’ai essayé d’apporter un maximum de réponses à Lishan quand elle en avait besoin car c’était parfois difficile d’échanger sur nos travaux. Bien sûr l’échange de réponses se faisait dans les deux sens. On se mettait d’accord sur certains points et on mettait en commun ensuite. J’ai également apporté en quelque sorte ma créativité au début du projet lorsqu’il fallait choisir une idée. J’ai donc eu un rôle dans la réalisation de ce projet. </w:t>
      </w:r>
    </w:p>
    <w:p w:rsidR="00000000" w:rsidDel="00000000" w:rsidP="00000000" w:rsidRDefault="00000000" w:rsidRPr="00000000">
      <w:pPr>
        <w:pBdr/>
        <w:contextualSpacing w:val="0"/>
        <w:rPr/>
      </w:pPr>
      <w:r w:rsidDel="00000000" w:rsidR="00000000" w:rsidRPr="00000000">
        <w:rPr>
          <w:rtl w:val="0"/>
        </w:rPr>
        <w:t xml:space="preserve">J’ai essayé un maximum de me concentrer sur ce projet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Ce que j’ai appris durant ce semestre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Meilleure utilisation et compréhension de l’outil Max par rapport au semestre 1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Utilisation d’un nouvel outil de partage : GitKraken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Meilleure gestion des éléments Max ;</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Relier une interface à une régie Audio et Vidéo.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Au-delà de ces aspects techniques, j’ai appris qu’il était difficile de se concentrer sur le projet si la motivation n’était pas au rendez-vous, surtout pour un projet qui demande pas mal de compréhension. Au début, comme dit plusieurs fois, la motivation avait du mal à paraître au sein du groupe, c’est donc malheureusement plus tard, en quelque sorte au dernier moment, que tout le monde s’est mis à prendre des initiatives.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