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Arial" w:hAnsi="Arial"/>
          <w:sz w:val="32"/>
          <w:b/>
        </w:rPr>
        <w:t xml:space="preserve">Schizophrenia Spectrum Overview</w:t>
      </w:r>
    </w:p>
    <w:p/>
    <w:p>
      <w:pPr>
        <w:spacing w:after="200"/>
      </w:pPr>
      <w:r>
        <w:rPr>
          <w:rFonts w:ascii="Arial" w:hAnsi="Arial"/>
          <w:sz w:val="28"/>
          <w:b/>
        </w:rPr>
        <w:t xml:space="preserve">Key Essentials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Purpose:</w:t>
      </w:r>
      <w:r>
        <w:rPr>
          <w:rFonts w:ascii="Arial" w:hAnsi="Arial"/>
          <w:sz w:val="24"/>
        </w:rPr>
        <w:t xml:space="preserve"> To provide an overview of schizophrenia spectrum disorders and psychosis, focusing on clinical presentation, diagnostic criteria, treatment options, and nursing considerations.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Key Takeaways: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Schizophrenia spectrum disorders include schizophrenia, schizoaffective disorder, schizophreniform, brief psychotic disorder, delusional disorder, shared psychotic disorder, and substance-induced psychosis.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Diagnosis requires </w:t>
      </w:r>
      <w:r>
        <w:rPr>
          <w:rFonts w:ascii="Arial" w:hAnsi="Arial"/>
          <w:sz w:val="24"/>
          <w:b/>
        </w:rPr>
        <w:t xml:space="preserve">two or more symptoms (e.g., delusions, hallucinations, disorganized speech) for at least one month</w:t>
      </w:r>
      <w:r>
        <w:rPr>
          <w:rFonts w:ascii="Arial" w:hAnsi="Arial"/>
          <w:sz w:val="24"/>
        </w:rPr>
        <w:t xml:space="preserve">, with continuous disturbance for </w:t>
      </w:r>
      <w:r>
        <w:rPr>
          <w:rFonts w:ascii="Arial" w:hAnsi="Arial"/>
          <w:sz w:val="24"/>
          <w:b/>
        </w:rPr>
        <w:t xml:space="preserve">six months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Antipsychotics are the cornerstone of treatment, with </w:t>
      </w:r>
      <w:r>
        <w:rPr>
          <w:rFonts w:ascii="Arial" w:hAnsi="Arial"/>
          <w:sz w:val="24"/>
          <w:b/>
        </w:rPr>
        <w:t xml:space="preserve">second-generation (atypical) antipsychotics preferred</w:t>
      </w:r>
      <w:r>
        <w:rPr>
          <w:rFonts w:ascii="Arial" w:hAnsi="Arial"/>
          <w:sz w:val="24"/>
        </w:rPr>
        <w:t xml:space="preserve"> due to better efficacy on negative symptoms and fewer movement-related side effects.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First-generation antipsychotics</w:t>
      </w:r>
      <w:r>
        <w:rPr>
          <w:rFonts w:ascii="Arial" w:hAnsi="Arial"/>
          <w:sz w:val="24"/>
        </w:rPr>
        <w:t xml:space="preserve"> effectively treat positive symptoms but carry high risks of </w:t>
      </w:r>
      <w:r>
        <w:rPr>
          <w:rFonts w:ascii="Arial" w:hAnsi="Arial"/>
          <w:sz w:val="24"/>
          <w:b/>
        </w:rPr>
        <w:t xml:space="preserve">extrapyramidal symptoms (EPS)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tardive dyskinesia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Nursing roles include advocacy, patient and family education, safety monitoring, and facilitating access to psychosocial and community-based supports.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Schizophrenia Spectrum Disorders and Psychosis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Definition and Scope</w:t>
      </w:r>
    </w:p>
    <w:p>
      <w:pPr>
        <w:spacing w:after="200"/>
      </w:pPr>
      <w:r>
        <w:rPr>
          <w:rFonts w:ascii="Arial" w:hAnsi="Arial"/>
          <w:sz w:val="24"/>
        </w:rPr>
        <w:t xml:space="preserve">Schizophrenia is a </w:t>
      </w:r>
      <w:r>
        <w:rPr>
          <w:rFonts w:ascii="Arial" w:hAnsi="Arial"/>
          <w:sz w:val="24"/>
          <w:b/>
        </w:rPr>
        <w:t xml:space="preserve">serious, long-term psychiatric condition</w:t>
      </w:r>
      <w:r>
        <w:rPr>
          <w:rFonts w:ascii="Arial" w:hAnsi="Arial"/>
          <w:sz w:val="24"/>
        </w:rPr>
        <w:t xml:space="preserve"> that significantly impacts an individual's ability to function in daily life. It falls under the broader category of </w:t>
      </w:r>
      <w:r>
        <w:rPr>
          <w:rFonts w:ascii="Arial" w:hAnsi="Arial"/>
          <w:sz w:val="24"/>
          <w:b/>
        </w:rPr>
        <w:t xml:space="preserve">schizophrenia spectrum and psychotic disorders</w:t>
      </w:r>
      <w:r>
        <w:rPr>
          <w:rFonts w:ascii="Arial" w:hAnsi="Arial"/>
          <w:sz w:val="24"/>
        </w:rPr>
        <w:t xml:space="preserve">, which includes several related conditions: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Schizophrenia</w:t>
      </w:r>
      <w:r>
        <w:rPr>
          <w:rFonts w:ascii="Arial" w:hAnsi="Arial"/>
          <w:sz w:val="24"/>
        </w:rPr>
        <w:t xml:space="preserve">: The primary focus, characterized by persistent psychosis and functional impairment.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Schizoaffective disorder</w:t>
      </w:r>
      <w:r>
        <w:rPr>
          <w:rFonts w:ascii="Arial" w:hAnsi="Arial"/>
          <w:sz w:val="24"/>
        </w:rPr>
        <w:t xml:space="preserve">: Combines features of schizophrenia (e.g., hallucinations, delusions) with </w:t>
      </w:r>
      <w:r>
        <w:rPr>
          <w:rFonts w:ascii="Arial" w:hAnsi="Arial"/>
          <w:sz w:val="24"/>
          <w:b/>
        </w:rPr>
        <w:t xml:space="preserve">mood episodes</w:t>
      </w:r>
      <w:r>
        <w:rPr>
          <w:rFonts w:ascii="Arial" w:hAnsi="Arial"/>
          <w:sz w:val="24"/>
        </w:rPr>
        <w:t xml:space="preserve"> such as major depression or mania.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Schizophreniform disorder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brief psychotic disorder</w:t>
      </w:r>
      <w:r>
        <w:rPr>
          <w:rFonts w:ascii="Arial" w:hAnsi="Arial"/>
          <w:sz w:val="24"/>
        </w:rPr>
        <w:t xml:space="preserve">: Differentiated by duration—symptoms lasting </w:t>
      </w:r>
      <w:r>
        <w:rPr>
          <w:rFonts w:ascii="Arial" w:hAnsi="Arial"/>
          <w:sz w:val="24"/>
          <w:b/>
        </w:rPr>
        <w:t xml:space="preserve">1–6 months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less than one month</w:t>
      </w:r>
      <w:r>
        <w:rPr>
          <w:rFonts w:ascii="Arial" w:hAnsi="Arial"/>
          <w:sz w:val="24"/>
        </w:rPr>
        <w:t xml:space="preserve">, respectively.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Delusional disorder</w:t>
      </w:r>
      <w:r>
        <w:rPr>
          <w:rFonts w:ascii="Arial" w:hAnsi="Arial"/>
          <w:sz w:val="24"/>
        </w:rPr>
        <w:t xml:space="preserve">: Involves </w:t>
      </w:r>
      <w:r>
        <w:rPr>
          <w:rFonts w:ascii="Arial" w:hAnsi="Arial"/>
          <w:sz w:val="24"/>
          <w:b/>
        </w:rPr>
        <w:t xml:space="preserve">fixed false beliefs</w:t>
      </w:r>
      <w:r>
        <w:rPr>
          <w:rFonts w:ascii="Arial" w:hAnsi="Arial"/>
          <w:sz w:val="24"/>
        </w:rPr>
        <w:t xml:space="preserve"> without hallucinations. Example given: an elderly patient convinced their spouse was cheating despite no evidence.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Shared psychotic disorder</w:t>
      </w:r>
      <w:r>
        <w:rPr>
          <w:rFonts w:ascii="Arial" w:hAnsi="Arial"/>
          <w:sz w:val="24"/>
        </w:rPr>
        <w:t xml:space="preserve">: Occurs when delusions are </w:t>
      </w:r>
      <w:r>
        <w:rPr>
          <w:rFonts w:ascii="Arial" w:hAnsi="Arial"/>
          <w:sz w:val="24"/>
          <w:b/>
        </w:rPr>
        <w:t xml:space="preserve">transmitted between individuals</w:t>
      </w:r>
      <w:r>
        <w:rPr>
          <w:rFonts w:ascii="Arial" w:hAnsi="Arial"/>
          <w:sz w:val="24"/>
        </w:rPr>
        <w:t xml:space="preserve">, often in close relationships.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Substance-induced psychotic disorder</w:t>
      </w:r>
      <w:r>
        <w:rPr>
          <w:rFonts w:ascii="Arial" w:hAnsi="Arial"/>
          <w:sz w:val="24"/>
        </w:rPr>
        <w:t xml:space="preserve">: Psychosis triggered by drugs, medications, or toxins.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Late-onset schizophrenia</w:t>
      </w:r>
      <w:r>
        <w:rPr>
          <w:rFonts w:ascii="Arial" w:hAnsi="Arial"/>
          <w:sz w:val="24"/>
        </w:rPr>
        <w:t xml:space="preserve">: Onset of symptoms </w:t>
      </w:r>
      <w:r>
        <w:rPr>
          <w:rFonts w:ascii="Arial" w:hAnsi="Arial"/>
          <w:sz w:val="24"/>
          <w:b/>
        </w:rPr>
        <w:t xml:space="preserve">after age 45</w:t>
      </w:r>
      <w:r>
        <w:rPr>
          <w:rFonts w:ascii="Arial" w:hAnsi="Arial"/>
          <w:sz w:val="24"/>
        </w:rPr>
        <w:t xml:space="preserve">, distinguishing it from typical early adulthood onset.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Diagnostic Criteria (DSM-5)</w:t>
      </w:r>
    </w:p>
    <w:p>
      <w:pPr>
        <w:spacing w:after="200"/>
      </w:pPr>
      <w:r>
        <w:rPr>
          <w:rFonts w:ascii="Arial" w:hAnsi="Arial"/>
          <w:sz w:val="24"/>
        </w:rPr>
        <w:t xml:space="preserve">To diagnose schizophrenia, the following must be met: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Two or more</w:t>
      </w:r>
      <w:r>
        <w:rPr>
          <w:rFonts w:ascii="Arial" w:hAnsi="Arial"/>
          <w:sz w:val="24"/>
        </w:rPr>
        <w:t xml:space="preserve"> of the following symptoms present for </w:t>
      </w:r>
      <w:r>
        <w:rPr>
          <w:rFonts w:ascii="Arial" w:hAnsi="Arial"/>
          <w:sz w:val="24"/>
          <w:b/>
        </w:rPr>
        <w:t xml:space="preserve">at least one month</w:t>
      </w:r>
      <w:r>
        <w:rPr>
          <w:rFonts w:ascii="Arial" w:hAnsi="Arial"/>
          <w:sz w:val="24"/>
        </w:rPr>
        <w:t xml:space="preserve">, with at least one being </w:t>
      </w:r>
      <w:r>
        <w:rPr>
          <w:rFonts w:ascii="Arial" w:hAnsi="Arial"/>
          <w:sz w:val="24"/>
          <w:b/>
        </w:rPr>
        <w:t xml:space="preserve">delusions, hallucinations, or disorganized speech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Delusions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Hallucinations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Disorganized speech (e.g., derailment, incoherence)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Grossly disorganized or catatonic behavior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Negative symptoms (e.g., avolition, alogia, anhedonia)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Continuous signs of disturbance for at least six months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Significant functional impairment</w:t>
      </w:r>
      <w:r>
        <w:rPr>
          <w:rFonts w:ascii="Arial" w:hAnsi="Arial"/>
          <w:sz w:val="24"/>
        </w:rPr>
        <w:t xml:space="preserve"> in areas such as work, self-care, or interpersonal relationships.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Exclusion of other causes (e.g., medical conditions like UTIs, substance use).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Clinical Presentation</w:t>
      </w:r>
    </w:p>
    <w:p>
      <w:pPr>
        <w:spacing w:after="200"/>
      </w:pPr>
      <w:r>
        <w:rPr>
          <w:rFonts w:ascii="Arial" w:hAnsi="Arial"/>
          <w:sz w:val="24"/>
        </w:rPr>
        <w:t xml:space="preserve">Symptoms are categorized into three domains: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1. Positive Symptoms</w:t>
      </w:r>
    </w:p>
    <w:p>
      <w:pPr>
        <w:spacing w:after="200"/>
      </w:pPr>
      <w:r>
        <w:rPr>
          <w:rFonts w:ascii="Arial" w:hAnsi="Arial"/>
          <w:sz w:val="24"/>
        </w:rPr>
        <w:t xml:space="preserve">These are </w:t>
      </w:r>
      <w:r>
        <w:rPr>
          <w:rFonts w:ascii="Arial" w:hAnsi="Arial"/>
          <w:sz w:val="24"/>
          <w:b/>
        </w:rPr>
        <w:t xml:space="preserve">excesses or distortions</w:t>
      </w:r>
      <w:r>
        <w:rPr>
          <w:rFonts w:ascii="Arial" w:hAnsi="Arial"/>
          <w:sz w:val="24"/>
        </w:rPr>
        <w:t xml:space="preserve"> of normal function: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Hallucinations</w:t>
      </w:r>
      <w:r>
        <w:rPr>
          <w:rFonts w:ascii="Arial" w:hAnsi="Arial"/>
          <w:sz w:val="24"/>
        </w:rPr>
        <w:t xml:space="preserve">: Most commonly auditory.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Delusions</w:t>
      </w:r>
      <w:r>
        <w:rPr>
          <w:rFonts w:ascii="Arial" w:hAnsi="Arial"/>
          <w:sz w:val="24"/>
        </w:rPr>
        <w:t xml:space="preserve">: Fixed false beliefs (e.g., paranoia, grandiosity).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Disorganized speech</w:t>
      </w:r>
      <w:r>
        <w:rPr>
          <w:rFonts w:ascii="Arial" w:hAnsi="Arial"/>
          <w:sz w:val="24"/>
        </w:rPr>
        <w:t xml:space="preserve">: Includes: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Clang associations</w:t>
      </w:r>
      <w:r>
        <w:rPr>
          <w:rFonts w:ascii="Arial" w:hAnsi="Arial"/>
          <w:sz w:val="24"/>
        </w:rPr>
        <w:t xml:space="preserve">: Rhyming, nonsensical speech (e.g., "I'm going to bed Ted, Fred, red").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Neologisms</w:t>
      </w:r>
      <w:r>
        <w:rPr>
          <w:rFonts w:ascii="Arial" w:hAnsi="Arial"/>
          <w:sz w:val="24"/>
        </w:rPr>
        <w:t xml:space="preserve">: Made-up words with personal meaning (e.g., "warm-azing" for "amazingly warm").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Loose associations</w:t>
      </w:r>
      <w:r>
        <w:rPr>
          <w:rFonts w:ascii="Arial" w:hAnsi="Arial"/>
          <w:sz w:val="24"/>
        </w:rPr>
        <w:t xml:space="preserve">: Disjointed, illogical flow of ideas.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Disorganized behavior</w:t>
      </w:r>
      <w:r>
        <w:rPr>
          <w:rFonts w:ascii="Arial" w:hAnsi="Arial"/>
          <w:sz w:val="24"/>
        </w:rPr>
        <w:t xml:space="preserve">: Includes unpredictable or inappropriate actions.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2. Negative Symptoms</w:t>
      </w:r>
    </w:p>
    <w:p>
      <w:pPr>
        <w:spacing w:after="200"/>
      </w:pPr>
      <w:r>
        <w:rPr>
          <w:rFonts w:ascii="Arial" w:hAnsi="Arial"/>
          <w:sz w:val="24"/>
        </w:rPr>
        <w:t xml:space="preserve">These reflect </w:t>
      </w:r>
      <w:r>
        <w:rPr>
          <w:rFonts w:ascii="Arial" w:hAnsi="Arial"/>
          <w:sz w:val="24"/>
          <w:b/>
        </w:rPr>
        <w:t xml:space="preserve">diminished or absent</w:t>
      </w:r>
      <w:r>
        <w:rPr>
          <w:rFonts w:ascii="Arial" w:hAnsi="Arial"/>
          <w:sz w:val="24"/>
        </w:rPr>
        <w:t xml:space="preserve"> normal functions: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Avolition</w:t>
      </w:r>
      <w:r>
        <w:rPr>
          <w:rFonts w:ascii="Arial" w:hAnsi="Arial"/>
          <w:sz w:val="24"/>
        </w:rPr>
        <w:t xml:space="preserve">: Lack of motivation.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Alogia</w:t>
      </w:r>
      <w:r>
        <w:rPr>
          <w:rFonts w:ascii="Arial" w:hAnsi="Arial"/>
          <w:sz w:val="24"/>
        </w:rPr>
        <w:t xml:space="preserve">: Poverty of speech.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Anhedonia</w:t>
      </w:r>
      <w:r>
        <w:rPr>
          <w:rFonts w:ascii="Arial" w:hAnsi="Arial"/>
          <w:sz w:val="24"/>
        </w:rPr>
        <w:t xml:space="preserve">: Inability to experience pleasure.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Asociality</w:t>
      </w:r>
      <w:r>
        <w:rPr>
          <w:rFonts w:ascii="Arial" w:hAnsi="Arial"/>
          <w:sz w:val="24"/>
        </w:rPr>
        <w:t xml:space="preserve">: Social withdrawal.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Anergia</w:t>
      </w:r>
      <w:r>
        <w:rPr>
          <w:rFonts w:ascii="Arial" w:hAnsi="Arial"/>
          <w:sz w:val="24"/>
        </w:rPr>
        <w:t xml:space="preserve">: Lack of energy.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3. Cognitive Symptoms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Impaired attention, memory, and executive functioning.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Affects ability to learn, plan, and adapt—critical barriers to employment and independent living.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Course and Prognosis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Onset typically occurs between </w:t>
      </w:r>
      <w:r>
        <w:rPr>
          <w:rFonts w:ascii="Arial" w:hAnsi="Arial"/>
          <w:sz w:val="24"/>
          <w:b/>
        </w:rPr>
        <w:t xml:space="preserve">ages 16 and 30</w:t>
      </w:r>
      <w:r>
        <w:rPr>
          <w:rFonts w:ascii="Arial" w:hAnsi="Arial"/>
          <w:sz w:val="24"/>
        </w:rPr>
        <w:t xml:space="preserve">, earlier in individuals assigned male at birth.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Course varies: some experience </w:t>
      </w:r>
      <w:r>
        <w:rPr>
          <w:rFonts w:ascii="Arial" w:hAnsi="Arial"/>
          <w:sz w:val="24"/>
          <w:b/>
        </w:rPr>
        <w:t xml:space="preserve">acute episodes separated by long periods of stability</w:t>
      </w:r>
      <w:r>
        <w:rPr>
          <w:rFonts w:ascii="Arial" w:hAnsi="Arial"/>
          <w:sz w:val="24"/>
        </w:rPr>
        <w:t xml:space="preserve">, while others have </w:t>
      </w:r>
      <w:r>
        <w:rPr>
          <w:rFonts w:ascii="Arial" w:hAnsi="Arial"/>
          <w:sz w:val="24"/>
          <w:b/>
        </w:rPr>
        <w:t xml:space="preserve">frequent or chronic symptoms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Despite treatment, </w:t>
      </w:r>
      <w:r>
        <w:rPr>
          <w:rFonts w:ascii="Arial" w:hAnsi="Arial"/>
          <w:sz w:val="24"/>
          <w:b/>
        </w:rPr>
        <w:t xml:space="preserve">many patients continue to experience symptoms</w:t>
      </w:r>
      <w:r>
        <w:rPr>
          <w:rFonts w:ascii="Arial" w:hAnsi="Arial"/>
          <w:sz w:val="24"/>
        </w:rPr>
        <w:t xml:space="preserve">; there is </w:t>
      </w:r>
      <w:r>
        <w:rPr>
          <w:rFonts w:ascii="Arial" w:hAnsi="Arial"/>
          <w:sz w:val="24"/>
          <w:b/>
        </w:rPr>
        <w:t xml:space="preserve">no cure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Stigma, lack of understanding, and fear</w:t>
      </w:r>
      <w:r>
        <w:rPr>
          <w:rFonts w:ascii="Arial" w:hAnsi="Arial"/>
          <w:sz w:val="24"/>
        </w:rPr>
        <w:t xml:space="preserve"> contribute to social isolation, unemployment, and reduced access to care.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Risk Factors and Etiology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Genetic predisposition</w:t>
      </w:r>
      <w:r>
        <w:rPr>
          <w:rFonts w:ascii="Arial" w:hAnsi="Arial"/>
          <w:sz w:val="24"/>
        </w:rPr>
        <w:t xml:space="preserve">: Higher risk if a first-degree relative has the disorder, though genetics alone do not determine onset.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Biochemical factors</w:t>
      </w:r>
      <w:r>
        <w:rPr>
          <w:rFonts w:ascii="Arial" w:hAnsi="Arial"/>
          <w:sz w:val="24"/>
        </w:rPr>
        <w:t xml:space="preserve">: Chronic cortisol exposure and dopamine dysregulation are implicated.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Environmental and social stressors</w:t>
      </w:r>
      <w:r>
        <w:rPr>
          <w:rFonts w:ascii="Arial" w:hAnsi="Arial"/>
          <w:sz w:val="24"/>
        </w:rPr>
        <w:t xml:space="preserve"> may interact with biological vulnerabilities.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Debate continues over whether </w:t>
      </w:r>
      <w:r>
        <w:rPr>
          <w:rFonts w:ascii="Arial" w:hAnsi="Arial"/>
          <w:sz w:val="24"/>
          <w:b/>
        </w:rPr>
        <w:t xml:space="preserve">biological or social factors</w:t>
      </w:r>
      <w:r>
        <w:rPr>
          <w:rFonts w:ascii="Arial" w:hAnsi="Arial"/>
          <w:sz w:val="24"/>
        </w:rPr>
        <w:t xml:space="preserve"> play a more dominant role.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Treatment Approaches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Pharmacological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Antipsychotics</w:t>
      </w:r>
      <w:r>
        <w:rPr>
          <w:rFonts w:ascii="Arial" w:hAnsi="Arial"/>
          <w:sz w:val="24"/>
        </w:rPr>
        <w:t xml:space="preserve"> are the mainstay: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First-generation (typical) antipsychotics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Work via </w:t>
      </w:r>
      <w:r>
        <w:rPr>
          <w:rFonts w:ascii="Arial" w:hAnsi="Arial"/>
          <w:sz w:val="24"/>
          <w:b/>
        </w:rPr>
        <w:t xml:space="preserve">dopamine D2 receptor blockade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Effective for </w:t>
      </w:r>
      <w:r>
        <w:rPr>
          <w:rFonts w:ascii="Arial" w:hAnsi="Arial"/>
          <w:sz w:val="24"/>
          <w:b/>
        </w:rPr>
        <w:t xml:space="preserve">positive symptoms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High risk of </w:t>
      </w:r>
      <w:r>
        <w:rPr>
          <w:rFonts w:ascii="Arial" w:hAnsi="Arial"/>
          <w:sz w:val="24"/>
          <w:b/>
        </w:rPr>
        <w:t xml:space="preserve">extrapyramidal symptoms (EPS)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tardive dyskinesia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Examples: haloperidol, chlorpromazine.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Second-generation (atypical) antipsychotics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Block D2 receptors and affect </w:t>
      </w:r>
      <w:r>
        <w:rPr>
          <w:rFonts w:ascii="Arial" w:hAnsi="Arial"/>
          <w:sz w:val="24"/>
          <w:b/>
        </w:rPr>
        <w:t xml:space="preserve">serotonin (5-HT2A) receptors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Better efficacy on </w:t>
      </w:r>
      <w:r>
        <w:rPr>
          <w:rFonts w:ascii="Arial" w:hAnsi="Arial"/>
          <w:sz w:val="24"/>
          <w:b/>
        </w:rPr>
        <w:t xml:space="preserve">both positive and negative symptoms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Lower risk of EPS but higher risk of </w:t>
      </w:r>
      <w:r>
        <w:rPr>
          <w:rFonts w:ascii="Arial" w:hAnsi="Arial"/>
          <w:sz w:val="24"/>
          <w:b/>
        </w:rPr>
        <w:t xml:space="preserve">metabolic side effects</w:t>
      </w:r>
      <w:r>
        <w:rPr>
          <w:rFonts w:ascii="Arial" w:hAnsi="Arial"/>
          <w:sz w:val="24"/>
        </w:rPr>
        <w:t xml:space="preserve"> (</w:t>
      </w:r>
      <w:r>
        <w:rPr>
          <w:rFonts w:ascii="Arial" w:hAnsi="Arial"/>
          <w:sz w:val="24"/>
          <w:b/>
        </w:rPr>
        <w:t xml:space="preserve">weight gain, elevated blood sugar, increased cholesterol</w:t>
      </w:r>
      <w:r>
        <w:rPr>
          <w:rFonts w:ascii="Arial" w:hAnsi="Arial"/>
          <w:sz w:val="24"/>
        </w:rPr>
        <w:t xml:space="preserve">).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Examples: risperidone, olanzapine, quetiapine.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Third-generation antipsychotics</w:t>
      </w:r>
      <w:r>
        <w:rPr>
          <w:rFonts w:ascii="Arial" w:hAnsi="Arial"/>
          <w:sz w:val="24"/>
        </w:rPr>
        <w:t xml:space="preserve"> (e.g., aripiprazole, brexpiprazole, cariprazine):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Partial dopamine agonists; listed with asterisks in lecture.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May offer improved tolerability.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Clozapine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Most effective for </w:t>
      </w:r>
      <w:r>
        <w:rPr>
          <w:rFonts w:ascii="Arial" w:hAnsi="Arial"/>
          <w:sz w:val="24"/>
          <w:b/>
        </w:rPr>
        <w:t xml:space="preserve">treatment-resistant schizophrenia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Requires </w:t>
      </w:r>
      <w:r>
        <w:rPr>
          <w:rFonts w:ascii="Arial" w:hAnsi="Arial"/>
          <w:sz w:val="24"/>
          <w:b/>
        </w:rPr>
        <w:t xml:space="preserve">regular monitoring of white blood cell counts</w:t>
      </w:r>
      <w:r>
        <w:rPr>
          <w:rFonts w:ascii="Arial" w:hAnsi="Arial"/>
          <w:sz w:val="24"/>
        </w:rPr>
        <w:t xml:space="preserve"> due to risk of </w:t>
      </w:r>
      <w:r>
        <w:rPr>
          <w:rFonts w:ascii="Arial" w:hAnsi="Arial"/>
          <w:sz w:val="24"/>
          <w:b/>
        </w:rPr>
        <w:t xml:space="preserve">agranulocytosis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Indicators of agranulocytosis: fever, sore throat.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Adjunctive medications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Antidepressants and mood stabilizers may be used for comorbid mood or anxiety symptoms.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Neuroleptic Malignant Syndrome (NMS)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A </w:t>
      </w:r>
      <w:r>
        <w:rPr>
          <w:rFonts w:ascii="Arial" w:hAnsi="Arial"/>
          <w:sz w:val="24"/>
          <w:b/>
        </w:rPr>
        <w:t xml:space="preserve">life-threatening reaction</w:t>
      </w:r>
      <w:r>
        <w:rPr>
          <w:rFonts w:ascii="Arial" w:hAnsi="Arial"/>
          <w:sz w:val="24"/>
        </w:rPr>
        <w:t xml:space="preserve"> to antipsychotics, more common with first-generation agents.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Symptoms: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Fever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Altered </w:t>
      </w:r>
      <w:r>
        <w:rPr>
          <w:rFonts w:ascii="Arial" w:hAnsi="Arial"/>
          <w:sz w:val="24"/>
          <w:b/>
        </w:rPr>
        <w:t xml:space="preserve">mental status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Muscle rigidity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Autonomic instability</w:t>
      </w:r>
      <w:r>
        <w:rPr>
          <w:rFonts w:ascii="Arial" w:hAnsi="Arial"/>
          <w:sz w:val="24"/>
        </w:rPr>
        <w:t xml:space="preserve"> (e.g., labile blood pressure, tachycardia)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Requires immediate medical intervention.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Extrapyramidal Symptoms (EPS)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Caused by dopamine blockade in the basal ganglia.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Types include: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Acute dystonia</w:t>
      </w:r>
      <w:r>
        <w:rPr>
          <w:rFonts w:ascii="Arial" w:hAnsi="Arial"/>
          <w:sz w:val="24"/>
        </w:rPr>
        <w:t xml:space="preserve">: Involuntary muscle contractions (e.g., neck twisting).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Akathisia</w:t>
      </w:r>
      <w:r>
        <w:rPr>
          <w:rFonts w:ascii="Arial" w:hAnsi="Arial"/>
          <w:sz w:val="24"/>
        </w:rPr>
        <w:t xml:space="preserve">: Severe restlessness; patients may </w:t>
      </w:r>
      <w:r>
        <w:rPr>
          <w:rFonts w:ascii="Arial" w:hAnsi="Arial"/>
          <w:sz w:val="24"/>
          <w:b/>
        </w:rPr>
        <w:t xml:space="preserve">stop medication or develop suicidal ideation</w:t>
      </w:r>
      <w:r>
        <w:rPr>
          <w:rFonts w:ascii="Arial" w:hAnsi="Arial"/>
          <w:sz w:val="24"/>
        </w:rPr>
        <w:t xml:space="preserve"> due to discomfort.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Pseudoparkinsonism</w:t>
      </w:r>
      <w:r>
        <w:rPr>
          <w:rFonts w:ascii="Arial" w:hAnsi="Arial"/>
          <w:sz w:val="24"/>
        </w:rPr>
        <w:t xml:space="preserve">: Symptoms mimic Parkinson’s disease—</w:t>
      </w:r>
      <w:r>
        <w:rPr>
          <w:rFonts w:ascii="Arial" w:hAnsi="Arial"/>
          <w:sz w:val="24"/>
          <w:b/>
        </w:rPr>
        <w:t xml:space="preserve">tremors (resting), shuffling gait, rigidity, bradykinesia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Tardive dyskinesia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/>
          <w:sz w:val="24"/>
          <w:b/>
        </w:rPr>
        <w:t xml:space="preserve">Involuntary, repetitive movements</w:t>
      </w:r>
      <w:r>
        <w:rPr>
          <w:rFonts w:ascii="Arial" w:hAnsi="Arial"/>
          <w:sz w:val="24"/>
        </w:rPr>
        <w:t xml:space="preserve"> (e.g., lip smacking, tongue thrusting, hand writhing); often irreversible.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Management: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EPS generally treated with </w:t>
      </w:r>
      <w:r>
        <w:rPr>
          <w:rFonts w:ascii="Arial" w:hAnsi="Arial"/>
          <w:sz w:val="24"/>
          <w:b/>
        </w:rPr>
        <w:t xml:space="preserve">anticholinergics</w:t>
      </w:r>
      <w:r>
        <w:rPr>
          <w:rFonts w:ascii="Arial" w:hAnsi="Arial"/>
          <w:sz w:val="24"/>
        </w:rPr>
        <w:t xml:space="preserve"> (e.g., benztropine, diphenhydramine).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Tardive dyskinesia </w:t>
      </w:r>
      <w:r>
        <w:rPr>
          <w:rFonts w:ascii="Arial" w:hAnsi="Arial"/>
          <w:sz w:val="24"/>
          <w:b/>
        </w:rPr>
        <w:t xml:space="preserve">not responsive</w:t>
      </w:r>
      <w:r>
        <w:rPr>
          <w:rFonts w:ascii="Arial" w:hAnsi="Arial"/>
          <w:sz w:val="24"/>
        </w:rPr>
        <w:t xml:space="preserve"> to anticholinergics; treated with </w:t>
      </w:r>
      <w:r>
        <w:rPr>
          <w:rFonts w:ascii="Arial" w:hAnsi="Arial"/>
          <w:sz w:val="24"/>
          <w:b/>
        </w:rPr>
        <w:t xml:space="preserve">valbenazine</w:t>
      </w:r>
      <w:r>
        <w:rPr>
          <w:rFonts w:ascii="Arial" w:hAnsi="Arial"/>
          <w:sz w:val="24"/>
        </w:rPr>
        <w:t xml:space="preserve"> or </w:t>
      </w:r>
      <w:r>
        <w:rPr>
          <w:rFonts w:ascii="Arial" w:hAnsi="Arial"/>
          <w:sz w:val="24"/>
          <w:b/>
        </w:rPr>
        <w:t xml:space="preserve">deutetrabenazine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Monitoring tool: </w:t>
      </w:r>
      <w:r>
        <w:rPr>
          <w:rFonts w:ascii="Arial" w:hAnsi="Arial"/>
          <w:sz w:val="24"/>
          <w:b/>
        </w:rPr>
        <w:t xml:space="preserve">AIMS (Abnormal Involuntary Movement Scale)</w:t>
      </w:r>
      <w:r>
        <w:rPr>
          <w:rFonts w:ascii="Arial" w:hAnsi="Arial"/>
          <w:sz w:val="24"/>
        </w:rPr>
        <w:t xml:space="preserve">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Psychosocial and Therapeutic Interventions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Cognitive Behavioral Therapy (CBT)</w:t>
      </w:r>
      <w:r>
        <w:rPr>
          <w:rFonts w:ascii="Arial" w:hAnsi="Arial"/>
          <w:sz w:val="24"/>
        </w:rPr>
        <w:t xml:space="preserve">: Helps patients reframe thoughts and manage stressors that exacerbate symptoms.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Family education and therapy</w:t>
      </w:r>
      <w:r>
        <w:rPr>
          <w:rFonts w:ascii="Arial" w:hAnsi="Arial"/>
          <w:sz w:val="24"/>
        </w:rPr>
        <w:t xml:space="preserve">: Crucial for improving communication, recognizing relapse signs, and supporting treatment adherence.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Assertive Community Treatment (ACT)</w:t>
      </w:r>
      <w:r>
        <w:rPr>
          <w:rFonts w:ascii="Arial" w:hAnsi="Arial"/>
          <w:sz w:val="24"/>
        </w:rPr>
        <w:t xml:space="preserve">: For individuals with repeated hospitalizations or homelessness; involves multidisciplinary, community-based support.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Social skills training, occupational therapy, and vocational rehabilitation</w:t>
      </w:r>
      <w:r>
        <w:rPr>
          <w:rFonts w:ascii="Arial" w:hAnsi="Arial"/>
          <w:sz w:val="24"/>
        </w:rPr>
        <w:t xml:space="preserve"> support functional recovery.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Nursing Role and Interventions</w:t>
      </w:r>
    </w:p>
    <w:p>
      <w:pPr>
        <w:spacing w:after="200"/>
      </w:pPr>
      <w:r>
        <w:rPr>
          <w:rFonts w:ascii="Arial" w:hAnsi="Arial"/>
          <w:sz w:val="24"/>
        </w:rPr>
        <w:t xml:space="preserve">Nurses play a </w:t>
      </w:r>
      <w:r>
        <w:rPr>
          <w:rFonts w:ascii="Arial" w:hAnsi="Arial"/>
          <w:sz w:val="24"/>
          <w:b/>
        </w:rPr>
        <w:t xml:space="preserve">central, multifaceted role</w:t>
      </w:r>
      <w:r>
        <w:rPr>
          <w:rFonts w:ascii="Arial" w:hAnsi="Arial"/>
          <w:sz w:val="24"/>
        </w:rPr>
        <w:t xml:space="preserve"> in the care of individuals with schizophrenia: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Assessment and Safety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Conduct thorough </w:t>
      </w:r>
      <w:r>
        <w:rPr>
          <w:rFonts w:ascii="Arial" w:hAnsi="Arial"/>
          <w:sz w:val="24"/>
          <w:b/>
        </w:rPr>
        <w:t xml:space="preserve">physical and mental status exams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Prioritize </w:t>
      </w:r>
      <w:r>
        <w:rPr>
          <w:rFonts w:ascii="Arial" w:hAnsi="Arial"/>
          <w:sz w:val="24"/>
          <w:b/>
        </w:rPr>
        <w:t xml:space="preserve">safety</w:t>
      </w:r>
      <w:r>
        <w:rPr>
          <w:rFonts w:ascii="Arial" w:hAnsi="Arial"/>
          <w:sz w:val="24"/>
        </w:rPr>
        <w:t xml:space="preserve">: remove potential self-harm items (e.g., sharp objects) in inpatient settings.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Request </w:t>
      </w:r>
      <w:r>
        <w:rPr>
          <w:rFonts w:ascii="Arial" w:hAnsi="Arial"/>
          <w:sz w:val="24"/>
          <w:b/>
        </w:rPr>
        <w:t xml:space="preserve">one-to-one observation</w:t>
      </w:r>
      <w:r>
        <w:rPr>
          <w:rFonts w:ascii="Arial" w:hAnsi="Arial"/>
          <w:sz w:val="24"/>
        </w:rPr>
        <w:t xml:space="preserve"> for patients at risk of harm to self or others.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Therapeutic Relationship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Build trust through consistent, respectful communication.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Involve </w:t>
      </w:r>
      <w:r>
        <w:rPr>
          <w:rFonts w:ascii="Arial" w:hAnsi="Arial"/>
          <w:sz w:val="24"/>
          <w:b/>
        </w:rPr>
        <w:t xml:space="preserve">family early</w:t>
      </w:r>
      <w:r>
        <w:rPr>
          <w:rFonts w:ascii="Arial" w:hAnsi="Arial"/>
          <w:sz w:val="24"/>
        </w:rPr>
        <w:t xml:space="preserve"> in treatment planning.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Recognize </w:t>
      </w:r>
      <w:r>
        <w:rPr>
          <w:rFonts w:ascii="Arial" w:hAnsi="Arial"/>
          <w:sz w:val="24"/>
          <w:b/>
        </w:rPr>
        <w:t xml:space="preserve">anosognosia</w:t>
      </w:r>
      <w:r>
        <w:rPr>
          <w:rFonts w:ascii="Arial" w:hAnsi="Arial"/>
          <w:sz w:val="24"/>
        </w:rPr>
        <w:t xml:space="preserve"> (lack of insight into illness), which impedes treatment adherence.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Phases of the Therapeutic Relationship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4"/>
          <w:b/>
        </w:rPr>
        <w:t xml:space="preserve">Orientation phase</w:t>
      </w:r>
      <w:r>
        <w:rPr>
          <w:rFonts w:ascii="Arial" w:hAnsi="Arial"/>
          <w:sz w:val="24"/>
        </w:rPr>
        <w:t xml:space="preserve">: Establish rapport and trust.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4"/>
          <w:b/>
        </w:rPr>
        <w:t xml:space="preserve">Identification phase</w:t>
      </w:r>
      <w:r>
        <w:rPr>
          <w:rFonts w:ascii="Arial" w:hAnsi="Arial"/>
          <w:sz w:val="24"/>
        </w:rPr>
        <w:t xml:space="preserve">: Patient and family begin to engage; challenges arise due to lack of insight.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4"/>
          <w:b/>
        </w:rPr>
        <w:t xml:space="preserve">Exploitation phase</w:t>
      </w:r>
      <w:r>
        <w:rPr>
          <w:rFonts w:ascii="Arial" w:hAnsi="Arial"/>
          <w:sz w:val="24"/>
        </w:rPr>
        <w:t xml:space="preserve">: Patient moves toward </w:t>
      </w:r>
      <w:r>
        <w:rPr>
          <w:rFonts w:ascii="Arial" w:hAnsi="Arial"/>
          <w:sz w:val="24"/>
          <w:b/>
        </w:rPr>
        <w:t xml:space="preserve">self-management</w:t>
      </w:r>
      <w:r>
        <w:rPr>
          <w:rFonts w:ascii="Arial" w:hAnsi="Arial"/>
          <w:sz w:val="24"/>
        </w:rPr>
        <w:t xml:space="preserve"> and recovery.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4"/>
          <w:b/>
        </w:rPr>
        <w:t xml:space="preserve">Resolution phase</w:t>
      </w:r>
      <w:r>
        <w:rPr>
          <w:rFonts w:ascii="Arial" w:hAnsi="Arial"/>
          <w:sz w:val="24"/>
        </w:rPr>
        <w:t xml:space="preserve">: Patient achieves </w:t>
      </w:r>
      <w:r>
        <w:rPr>
          <w:rFonts w:ascii="Arial" w:hAnsi="Arial"/>
          <w:sz w:val="24"/>
          <w:b/>
        </w:rPr>
        <w:t xml:space="preserve">independent functioning</w:t>
      </w:r>
      <w:r>
        <w:rPr>
          <w:rFonts w:ascii="Arial" w:hAnsi="Arial"/>
          <w:sz w:val="24"/>
        </w:rPr>
        <w:t xml:space="preserve"> with relapse prevention strategies.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Education and Advocacy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Educate patients and families about </w:t>
      </w:r>
      <w:r>
        <w:rPr>
          <w:rFonts w:ascii="Arial" w:hAnsi="Arial"/>
          <w:sz w:val="24"/>
          <w:b/>
        </w:rPr>
        <w:t xml:space="preserve">diagnosis, treatment, medication side effects, and relapse prevention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Assess </w:t>
      </w:r>
      <w:r>
        <w:rPr>
          <w:rFonts w:ascii="Arial" w:hAnsi="Arial"/>
          <w:sz w:val="24"/>
          <w:b/>
        </w:rPr>
        <w:t xml:space="preserve">health literacy</w:t>
      </w:r>
      <w:r>
        <w:rPr>
          <w:rFonts w:ascii="Arial" w:hAnsi="Arial"/>
          <w:sz w:val="24"/>
        </w:rPr>
        <w:t xml:space="preserve"> and adapt teaching style (e.g., simplify instructions).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Promote </w:t>
      </w:r>
      <w:r>
        <w:rPr>
          <w:rFonts w:ascii="Arial" w:hAnsi="Arial"/>
          <w:sz w:val="24"/>
          <w:b/>
        </w:rPr>
        <w:t xml:space="preserve">healthy lifestyle habits</w:t>
      </w:r>
      <w:r>
        <w:rPr>
          <w:rFonts w:ascii="Arial" w:hAnsi="Arial"/>
          <w:sz w:val="24"/>
        </w:rPr>
        <w:t xml:space="preserve">: nutrition, sleep, exercise—critical for reducing relapse risk.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Advocate for policy changes and improved access to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Serve on </w:t>
      </w:r>
      <w:r>
        <w:rPr>
          <w:rFonts w:ascii="Arial" w:hAnsi="Arial"/>
          <w:sz w:val="24"/>
          <w:b/>
        </w:rPr>
        <w:t xml:space="preserve">interdisciplinary teams</w:t>
      </w:r>
      <w:r>
        <w:rPr>
          <w:rFonts w:ascii="Arial" w:hAnsi="Arial"/>
          <w:sz w:val="24"/>
        </w:rPr>
        <w:t xml:space="preserve"> and connect patients with community resources.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Challenges and Comorbidities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Social challenges</w:t>
      </w:r>
      <w:r>
        <w:rPr>
          <w:rFonts w:ascii="Arial" w:hAnsi="Arial"/>
          <w:sz w:val="24"/>
        </w:rPr>
        <w:t xml:space="preserve">: Stigma, isolation, vulnerability to abuse or financial exploitation.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Economic challenges</w:t>
      </w:r>
      <w:r>
        <w:rPr>
          <w:rFonts w:ascii="Arial" w:hAnsi="Arial"/>
          <w:sz w:val="24"/>
        </w:rPr>
        <w:t xml:space="preserve">: High unemployment due to </w:t>
      </w:r>
      <w:r>
        <w:rPr>
          <w:rFonts w:ascii="Arial" w:hAnsi="Arial"/>
          <w:sz w:val="24"/>
          <w:b/>
        </w:rPr>
        <w:t xml:space="preserve">cognitive deficits and stigma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Treatment adherence issues</w:t>
      </w:r>
      <w:r>
        <w:rPr>
          <w:rFonts w:ascii="Arial" w:hAnsi="Arial"/>
          <w:sz w:val="24"/>
        </w:rPr>
        <w:t xml:space="preserve">: Caused by side effects, anosognosia, or belief that medication is no longer needed.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Treatment resistance</w:t>
      </w:r>
      <w:r>
        <w:rPr>
          <w:rFonts w:ascii="Arial" w:hAnsi="Arial"/>
          <w:sz w:val="24"/>
        </w:rPr>
        <w:t xml:space="preserve">: Some patients continue to experience </w:t>
      </w:r>
      <w:r>
        <w:rPr>
          <w:rFonts w:ascii="Arial" w:hAnsi="Arial"/>
          <w:sz w:val="24"/>
          <w:b/>
        </w:rPr>
        <w:t xml:space="preserve">breakthrough symptoms</w:t>
      </w:r>
      <w:r>
        <w:rPr>
          <w:rFonts w:ascii="Arial" w:hAnsi="Arial"/>
          <w:sz w:val="24"/>
        </w:rPr>
        <w:t xml:space="preserve"> despite optimal treatment.</w:t>
      </w:r>
    </w:p>
    <w:p>
      <w:pPr>
        <w:spacing w:after="200"/>
      </w:pPr>
      <w:r>
        <w:rPr>
          <w:rFonts w:ascii="Arial" w:hAnsi="Arial"/>
          <w:sz w:val="24"/>
          <w:b/>
        </w:rPr>
        <w:t xml:space="preserve">Conclusion</w:t>
      </w:r>
    </w:p>
    <w:p>
      <w:pPr>
        <w:spacing w:after="200"/>
      </w:pPr>
      <w:r>
        <w:rPr>
          <w:rFonts w:ascii="Arial" w:hAnsi="Arial"/>
          <w:sz w:val="24"/>
        </w:rPr>
        <w:t xml:space="preserve">Schizophrenia is a </w:t>
      </w:r>
      <w:r>
        <w:rPr>
          <w:rFonts w:ascii="Arial" w:hAnsi="Arial"/>
          <w:sz w:val="24"/>
          <w:b/>
        </w:rPr>
        <w:t xml:space="preserve">complex, lifelong condition</w:t>
      </w:r>
      <w:r>
        <w:rPr>
          <w:rFonts w:ascii="Arial" w:hAnsi="Arial"/>
          <w:sz w:val="24"/>
        </w:rPr>
        <w:t xml:space="preserve"> requiring a comprehensive, multidisciplinary approach. While </w:t>
      </w:r>
      <w:r>
        <w:rPr>
          <w:rFonts w:ascii="Arial" w:hAnsi="Arial"/>
          <w:sz w:val="24"/>
          <w:b/>
        </w:rPr>
        <w:t xml:space="preserve">no cure exists</w:t>
      </w:r>
      <w:r>
        <w:rPr>
          <w:rFonts w:ascii="Arial" w:hAnsi="Arial"/>
          <w:sz w:val="24"/>
        </w:rPr>
        <w:t xml:space="preserve">, effective treatments can significantly reduce symptoms and improve quality of life. Nurses are essential in </w:t>
      </w:r>
      <w:r>
        <w:rPr>
          <w:rFonts w:ascii="Arial" w:hAnsi="Arial"/>
          <w:sz w:val="24"/>
          <w:b/>
        </w:rPr>
        <w:t xml:space="preserve">coordinating care, promoting recovery, and reducing stigma</w:t>
      </w:r>
      <w:r>
        <w:rPr>
          <w:rFonts w:ascii="Arial" w:hAnsi="Arial"/>
          <w:sz w:val="24"/>
        </w:rPr>
        <w:t xml:space="preserve">, ultimately supporting patients toward greater independence and well-being.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Action Items / Next Steps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Review learning objectives for Module 5.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Prepare for next class, which will cover the remaining two parts of Module 5.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Reach out to instructor with any questions about content.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</w:rPr>
        <w:t xml:space="preserve">Be ready for upcoming exam discussion.</w:t>
      </w:r>
    </w:p>
    <w:p/>
    <w:p>
      <w:pPr>
        <w:spacing w:after="200"/>
      </w:pPr>
      <w:r>
        <w:rPr>
          <w:rFonts w:ascii="Arial" w:hAnsi="Arial"/>
          <w:sz w:val="20"/>
          <w:color w:val="808080"/>
        </w:rPr>
        <w:t xml:space="preserve">Notes powered by </w:t>
      </w:r>
      <w:hyperlink r:id="rId1">
        <w:r>
          <w:rPr>
            <w:rFonts w:ascii="Arial" w:hAnsi="Arial"/>
            <w:sz w:val="20"/>
            <w:color w:val="0000FF"/>
            <w:u w:val="single"/>
          </w:rPr>
          <w:t xml:space="preserve">CraftNote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  <Relationship Id="rId1" Type="http://schemas.openxmlformats.org/officeDocument/2006/relationships/hyperlink" Target="https://craftnote.onelink.me/8FBW/vqlcrshm" TargetMode="External"/></Relationships>
</file>