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r5llvg31c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Música, Teatro e Cidadania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realizado nas regiões do Cruzeiro e Água Quente, promovendo apresentações artísticas e atividades culturais abertas à comunidade. A iniciativa utilizou a arte como ferramenta de inclusão social, convivência comunitária e fortalecimento da cidadania.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vwaq4hoxl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Promover inclusão social por meio da cultura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participação comunitária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Levar música e teatro a espaços públicos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cidadania e convivência social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7qoux2398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acesso cultural nas regiões atendidas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comunitário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Valorização da arte local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