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5720F" w:rsidRDefault="00146E7E">
      <w:pPr>
        <w:rPr>
          <w:rFonts w:ascii="Times New Roman" w:hAnsi="Times New Roman" w:cs="Times New Roman"/>
          <w:sz w:val="24"/>
          <w:szCs w:val="24"/>
        </w:rPr>
      </w:pPr>
      <w:r>
        <w:rPr>
          <w:rFonts w:ascii="Times New Roman" w:hAnsi="Times New Roman" w:cs="Times New Roman"/>
          <w:sz w:val="24"/>
          <w:szCs w:val="24"/>
        </w:rPr>
        <w:t xml:space="preserve">T1 ANÁLISIS DE LA COMPLEJIDAD DE ALGORITMOS: </w:t>
      </w:r>
    </w:p>
    <w:p w:rsidR="00146E7E" w:rsidRDefault="00146E7E">
      <w:pPr>
        <w:rPr>
          <w:rFonts w:ascii="Times New Roman" w:hAnsi="Times New Roman" w:cs="Times New Roman"/>
          <w:sz w:val="24"/>
          <w:szCs w:val="24"/>
        </w:rPr>
      </w:pPr>
      <w:r>
        <w:rPr>
          <w:rFonts w:ascii="Times New Roman" w:hAnsi="Times New Roman" w:cs="Times New Roman"/>
          <w:sz w:val="24"/>
          <w:szCs w:val="24"/>
        </w:rPr>
        <w:t xml:space="preserve">COMPLEJIDAD EN PROMEDIO: para analizar el coste necesitamos conocer el tiempo de ejecución de cada posible ejemplar y la frecuencia con la que se presenta. </w:t>
      </w:r>
    </w:p>
    <w:p w:rsidR="00146E7E" w:rsidRDefault="00146E7E">
      <w:pPr>
        <w:rPr>
          <w:rFonts w:ascii="Times New Roman" w:hAnsi="Times New Roman" w:cs="Times New Roman"/>
          <w:sz w:val="24"/>
          <w:szCs w:val="24"/>
        </w:rPr>
      </w:pPr>
      <w:r>
        <w:rPr>
          <w:rFonts w:ascii="Times New Roman" w:hAnsi="Times New Roman" w:cs="Times New Roman"/>
          <w:noProof/>
          <w:sz w:val="24"/>
          <w:szCs w:val="24"/>
          <w:lang w:eastAsia="es-ES"/>
        </w:rPr>
        <w:drawing>
          <wp:inline distT="0" distB="0" distL="0" distR="0">
            <wp:extent cx="5400040" cy="1145748"/>
            <wp:effectExtent l="1905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5400040" cy="1145748"/>
                    </a:xfrm>
                    <a:prstGeom prst="rect">
                      <a:avLst/>
                    </a:prstGeom>
                    <a:noFill/>
                    <a:ln w="9525">
                      <a:noFill/>
                      <a:miter lim="800000"/>
                      <a:headEnd/>
                      <a:tailEnd/>
                    </a:ln>
                  </pic:spPr>
                </pic:pic>
              </a:graphicData>
            </a:graphic>
          </wp:inline>
        </w:drawing>
      </w:r>
    </w:p>
    <w:p w:rsidR="00146E7E" w:rsidRDefault="00146E7E">
      <w:pPr>
        <w:rPr>
          <w:rFonts w:ascii="Times New Roman" w:hAnsi="Times New Roman" w:cs="Times New Roman"/>
          <w:sz w:val="24"/>
          <w:szCs w:val="24"/>
        </w:rPr>
      </w:pPr>
      <w:r>
        <w:rPr>
          <w:rFonts w:ascii="Times New Roman" w:hAnsi="Times New Roman" w:cs="Times New Roman"/>
          <w:sz w:val="24"/>
          <w:szCs w:val="24"/>
        </w:rPr>
        <w:t>Cuidado, el caso medio no es el caso típico. Una media solo es típica si los datos no se desvían demasiado de dicha media, o sea, una distribución típica pequeña.</w:t>
      </w:r>
    </w:p>
    <w:p w:rsidR="00146E7E" w:rsidRDefault="00146E7E">
      <w:pPr>
        <w:rPr>
          <w:rFonts w:ascii="Times New Roman" w:hAnsi="Times New Roman" w:cs="Times New Roman"/>
          <w:sz w:val="24"/>
          <w:szCs w:val="24"/>
        </w:rPr>
      </w:pPr>
      <w:r>
        <w:rPr>
          <w:rFonts w:ascii="Times New Roman" w:hAnsi="Times New Roman" w:cs="Times New Roman"/>
          <w:sz w:val="24"/>
          <w:szCs w:val="24"/>
        </w:rPr>
        <w:t xml:space="preserve">Un análisis del caso medio es útil porque nos dice cuánto tarda el algoritmo cuando se ejecuta muchas veces sobre entradas muy distintas. Sin embargo, habrá casos en los que la necesidad de velocidad para cada entrada nos haga fijarnos únicamente en el caso peor. Por ejemplo, </w:t>
      </w:r>
      <w:proofErr w:type="spellStart"/>
      <w:r>
        <w:rPr>
          <w:rFonts w:ascii="Times New Roman" w:hAnsi="Times New Roman" w:cs="Times New Roman"/>
          <w:sz w:val="24"/>
          <w:szCs w:val="24"/>
        </w:rPr>
        <w:t>quicksort</w:t>
      </w:r>
      <w:proofErr w:type="spellEnd"/>
      <w:r>
        <w:rPr>
          <w:rFonts w:ascii="Times New Roman" w:hAnsi="Times New Roman" w:cs="Times New Roman"/>
          <w:sz w:val="24"/>
          <w:szCs w:val="24"/>
        </w:rPr>
        <w:t xml:space="preserve"> tiene un caso muy malo, pero de media funciona bien. </w:t>
      </w:r>
    </w:p>
    <w:p w:rsidR="00AC329B" w:rsidRDefault="00AC329B">
      <w:pPr>
        <w:rPr>
          <w:rFonts w:ascii="Times New Roman" w:hAnsi="Times New Roman" w:cs="Times New Roman"/>
          <w:sz w:val="24"/>
          <w:szCs w:val="24"/>
        </w:rPr>
      </w:pPr>
      <w:r>
        <w:rPr>
          <w:rFonts w:ascii="Times New Roman" w:hAnsi="Times New Roman" w:cs="Times New Roman"/>
          <w:sz w:val="24"/>
          <w:szCs w:val="24"/>
        </w:rPr>
        <w:t xml:space="preserve">AYUDAS A LA HORA DE SUMATORIOS: </w:t>
      </w:r>
    </w:p>
    <w:p w:rsidR="00AC329B" w:rsidRDefault="00AC329B">
      <w:pPr>
        <w:rPr>
          <w:rFonts w:ascii="Times New Roman" w:hAnsi="Times New Roman" w:cs="Times New Roman"/>
          <w:sz w:val="24"/>
          <w:szCs w:val="24"/>
        </w:rPr>
      </w:pPr>
      <w:r>
        <w:rPr>
          <w:rFonts w:ascii="Times New Roman" w:hAnsi="Times New Roman" w:cs="Times New Roman"/>
          <w:noProof/>
          <w:sz w:val="24"/>
          <w:szCs w:val="24"/>
          <w:lang w:eastAsia="es-ES"/>
        </w:rPr>
        <w:drawing>
          <wp:inline distT="0" distB="0" distL="0" distR="0">
            <wp:extent cx="2524125" cy="3543300"/>
            <wp:effectExtent l="19050" t="0" r="952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srcRect/>
                    <a:stretch>
                      <a:fillRect/>
                    </a:stretch>
                  </pic:blipFill>
                  <pic:spPr bwMode="auto">
                    <a:xfrm>
                      <a:off x="0" y="0"/>
                      <a:ext cx="2524125" cy="3543300"/>
                    </a:xfrm>
                    <a:prstGeom prst="rect">
                      <a:avLst/>
                    </a:prstGeom>
                    <a:noFill/>
                    <a:ln w="9525">
                      <a:noFill/>
                      <a:miter lim="800000"/>
                      <a:headEnd/>
                      <a:tailEnd/>
                    </a:ln>
                  </pic:spPr>
                </pic:pic>
              </a:graphicData>
            </a:graphic>
          </wp:inline>
        </w:drawing>
      </w:r>
    </w:p>
    <w:p w:rsidR="00AC329B" w:rsidRDefault="00AC329B">
      <w:pPr>
        <w:rPr>
          <w:rFonts w:ascii="Times New Roman" w:hAnsi="Times New Roman" w:cs="Times New Roman"/>
          <w:sz w:val="24"/>
          <w:szCs w:val="24"/>
        </w:rPr>
      </w:pPr>
      <w:r>
        <w:rPr>
          <w:rFonts w:ascii="Times New Roman" w:hAnsi="Times New Roman" w:cs="Times New Roman"/>
          <w:sz w:val="24"/>
          <w:szCs w:val="24"/>
        </w:rPr>
        <w:t xml:space="preserve">EJEMPLOS DE BUSQUEDA DE CASO MEDIO EN PRESENTACION. </w:t>
      </w:r>
    </w:p>
    <w:p w:rsidR="00AC329B" w:rsidRDefault="00AC329B">
      <w:pPr>
        <w:rPr>
          <w:rFonts w:ascii="Times New Roman" w:hAnsi="Times New Roman" w:cs="Times New Roman"/>
          <w:sz w:val="24"/>
          <w:szCs w:val="24"/>
        </w:rPr>
      </w:pPr>
    </w:p>
    <w:p w:rsidR="00AC329B" w:rsidRDefault="00AC329B">
      <w:pPr>
        <w:rPr>
          <w:rFonts w:ascii="Times New Roman" w:hAnsi="Times New Roman" w:cs="Times New Roman"/>
          <w:sz w:val="24"/>
          <w:szCs w:val="24"/>
        </w:rPr>
      </w:pPr>
    </w:p>
    <w:p w:rsidR="00AC329B" w:rsidRDefault="00AC329B">
      <w:pPr>
        <w:rPr>
          <w:rFonts w:ascii="Times New Roman" w:hAnsi="Times New Roman" w:cs="Times New Roman"/>
          <w:sz w:val="24"/>
          <w:szCs w:val="24"/>
        </w:rPr>
      </w:pPr>
    </w:p>
    <w:p w:rsidR="00AC329B" w:rsidRDefault="00FD479A">
      <w:pPr>
        <w:rPr>
          <w:rFonts w:ascii="Times New Roman" w:hAnsi="Times New Roman" w:cs="Times New Roman"/>
          <w:sz w:val="24"/>
          <w:szCs w:val="24"/>
        </w:rPr>
      </w:pPr>
      <w:r>
        <w:rPr>
          <w:rFonts w:ascii="Times New Roman" w:hAnsi="Times New Roman" w:cs="Times New Roman"/>
          <w:sz w:val="24"/>
          <w:szCs w:val="24"/>
        </w:rPr>
        <w:lastRenderedPageBreak/>
        <w:t xml:space="preserve">COMPLEJIDAD AMORTIZADA: el análisis del caso peor puede resultar demasiado pesimista, pues los algoritmos suelen realizar una secuencia de operaciones. Por ello, estudiamos la complejidad de una secuencia de operaciones, generalmente sobre una misma estructura de datos. </w:t>
      </w:r>
    </w:p>
    <w:p w:rsidR="00FD479A" w:rsidRDefault="00FD479A">
      <w:pPr>
        <w:rPr>
          <w:rFonts w:ascii="Times New Roman" w:hAnsi="Times New Roman" w:cs="Times New Roman"/>
          <w:sz w:val="24"/>
          <w:szCs w:val="24"/>
        </w:rPr>
      </w:pPr>
      <w:r>
        <w:rPr>
          <w:rFonts w:ascii="Times New Roman" w:hAnsi="Times New Roman" w:cs="Times New Roman"/>
          <w:sz w:val="24"/>
          <w:szCs w:val="24"/>
        </w:rPr>
        <w:t xml:space="preserve">Se diferencia del coste medio porque no se busca el coste de cada operación, sino de una secuencia de operaciones. Se permiten así tiempos excesivos para una llamada solo si se han registrado tiempos breves anteriormente. No se amortiza a crédito. </w:t>
      </w:r>
    </w:p>
    <w:p w:rsidR="00F5254C" w:rsidRDefault="00F5254C">
      <w:pPr>
        <w:rPr>
          <w:rFonts w:ascii="Times New Roman" w:hAnsi="Times New Roman" w:cs="Times New Roman"/>
          <w:sz w:val="24"/>
          <w:szCs w:val="24"/>
        </w:rPr>
      </w:pPr>
      <w:r>
        <w:rPr>
          <w:rFonts w:ascii="Times New Roman" w:hAnsi="Times New Roman" w:cs="Times New Roman"/>
          <w:sz w:val="24"/>
          <w:szCs w:val="24"/>
        </w:rPr>
        <w:t xml:space="preserve">Todo esto se basa en que, al hacer varias operaciones juntas, los costes se equilibran y operaciones mucho más caras o ejecuciones que son especialmente costosas, no son tan fuertes. </w:t>
      </w:r>
    </w:p>
    <w:p w:rsidR="00F5254C" w:rsidRDefault="00FD479A" w:rsidP="00F5254C">
      <w:pPr>
        <w:pStyle w:val="Prrafodelista"/>
        <w:numPr>
          <w:ilvl w:val="0"/>
          <w:numId w:val="1"/>
        </w:numPr>
        <w:rPr>
          <w:rFonts w:ascii="Times New Roman" w:hAnsi="Times New Roman" w:cs="Times New Roman"/>
          <w:sz w:val="24"/>
          <w:szCs w:val="24"/>
        </w:rPr>
      </w:pPr>
      <w:r>
        <w:rPr>
          <w:rFonts w:ascii="Times New Roman" w:hAnsi="Times New Roman" w:cs="Times New Roman"/>
          <w:sz w:val="24"/>
          <w:szCs w:val="24"/>
        </w:rPr>
        <w:t xml:space="preserve">Método de agregación: </w:t>
      </w:r>
      <w:r w:rsidR="00F5254C">
        <w:rPr>
          <w:rFonts w:ascii="Times New Roman" w:hAnsi="Times New Roman" w:cs="Times New Roman"/>
          <w:sz w:val="24"/>
          <w:szCs w:val="24"/>
        </w:rPr>
        <w:t>se determina una cota superior de la secuencia entera T(n) para n operaciones. El coste medio por operación es T(n)/n.</w:t>
      </w:r>
    </w:p>
    <w:p w:rsidR="00F5254C" w:rsidRPr="00F5254C" w:rsidRDefault="00F5254C" w:rsidP="00F5254C">
      <w:pPr>
        <w:ind w:left="708"/>
        <w:rPr>
          <w:rFonts w:ascii="Times New Roman" w:hAnsi="Times New Roman" w:cs="Times New Roman"/>
          <w:sz w:val="24"/>
          <w:szCs w:val="24"/>
        </w:rPr>
      </w:pPr>
      <w:r>
        <w:rPr>
          <w:rFonts w:ascii="Times New Roman" w:hAnsi="Times New Roman" w:cs="Times New Roman"/>
          <w:sz w:val="24"/>
          <w:szCs w:val="24"/>
        </w:rPr>
        <w:t xml:space="preserve">Por ejemplo, tenemos dos operaciones, una de coste 1 y otra de coste n, por ejemplo apilar y </w:t>
      </w:r>
      <w:proofErr w:type="spellStart"/>
      <w:r>
        <w:rPr>
          <w:rFonts w:ascii="Times New Roman" w:hAnsi="Times New Roman" w:cs="Times New Roman"/>
          <w:sz w:val="24"/>
          <w:szCs w:val="24"/>
        </w:rPr>
        <w:t>desapilar</w:t>
      </w:r>
      <w:proofErr w:type="spellEnd"/>
      <w:r>
        <w:rPr>
          <w:rFonts w:ascii="Times New Roman" w:hAnsi="Times New Roman" w:cs="Times New Roman"/>
          <w:sz w:val="24"/>
          <w:szCs w:val="24"/>
        </w:rPr>
        <w:t xml:space="preserve"> todos en una pila. Si hacemos n sucesiones de operaciones, teóricamente el peor coste seria </w:t>
      </w:r>
      <w:proofErr w:type="spellStart"/>
      <w:r>
        <w:rPr>
          <w:rFonts w:ascii="Times New Roman" w:hAnsi="Times New Roman" w:cs="Times New Roman"/>
          <w:sz w:val="24"/>
          <w:szCs w:val="24"/>
        </w:rPr>
        <w:t>desapilar</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las</w:t>
      </w:r>
      <w:proofErr w:type="gramEnd"/>
      <w:r>
        <w:rPr>
          <w:rFonts w:ascii="Times New Roman" w:hAnsi="Times New Roman" w:cs="Times New Roman"/>
          <w:sz w:val="24"/>
          <w:szCs w:val="24"/>
        </w:rPr>
        <w:t xml:space="preserve"> n veces. Sin embargo, entendemos que al </w:t>
      </w:r>
      <w:proofErr w:type="spellStart"/>
      <w:r>
        <w:rPr>
          <w:rFonts w:ascii="Times New Roman" w:hAnsi="Times New Roman" w:cs="Times New Roman"/>
          <w:sz w:val="24"/>
          <w:szCs w:val="24"/>
        </w:rPr>
        <w:t>desapilar</w:t>
      </w:r>
      <w:proofErr w:type="spellEnd"/>
      <w:r>
        <w:rPr>
          <w:rFonts w:ascii="Times New Roman" w:hAnsi="Times New Roman" w:cs="Times New Roman"/>
          <w:sz w:val="24"/>
          <w:szCs w:val="24"/>
        </w:rPr>
        <w:t xml:space="preserve"> una vez, el siguiente </w:t>
      </w:r>
      <w:proofErr w:type="spellStart"/>
      <w:r>
        <w:rPr>
          <w:rFonts w:ascii="Times New Roman" w:hAnsi="Times New Roman" w:cs="Times New Roman"/>
          <w:sz w:val="24"/>
          <w:szCs w:val="24"/>
        </w:rPr>
        <w:t>desapilado</w:t>
      </w:r>
      <w:proofErr w:type="spellEnd"/>
      <w:r>
        <w:rPr>
          <w:rFonts w:ascii="Times New Roman" w:hAnsi="Times New Roman" w:cs="Times New Roman"/>
          <w:sz w:val="24"/>
          <w:szCs w:val="24"/>
        </w:rPr>
        <w:t xml:space="preserve"> es constante. Por ello, como mucho vamos a </w:t>
      </w:r>
      <w:proofErr w:type="spellStart"/>
      <w:r>
        <w:rPr>
          <w:rFonts w:ascii="Times New Roman" w:hAnsi="Times New Roman" w:cs="Times New Roman"/>
          <w:sz w:val="24"/>
          <w:szCs w:val="24"/>
        </w:rPr>
        <w:t>desapilar</w:t>
      </w:r>
      <w:proofErr w:type="spellEnd"/>
      <w:r>
        <w:rPr>
          <w:rFonts w:ascii="Times New Roman" w:hAnsi="Times New Roman" w:cs="Times New Roman"/>
          <w:sz w:val="24"/>
          <w:szCs w:val="24"/>
        </w:rPr>
        <w:t xml:space="preserve"> n elementos. El coste medio por operación, coste amortizado, es </w:t>
      </w:r>
      <w:proofErr w:type="gramStart"/>
      <w:r>
        <w:rPr>
          <w:rFonts w:ascii="Times New Roman" w:hAnsi="Times New Roman" w:cs="Times New Roman"/>
          <w:sz w:val="24"/>
          <w:szCs w:val="24"/>
        </w:rPr>
        <w:t>O(</w:t>
      </w:r>
      <w:proofErr w:type="gramEnd"/>
      <w:r>
        <w:rPr>
          <w:rFonts w:ascii="Times New Roman" w:hAnsi="Times New Roman" w:cs="Times New Roman"/>
          <w:sz w:val="24"/>
          <w:szCs w:val="24"/>
        </w:rPr>
        <w:t>1).</w:t>
      </w:r>
    </w:p>
    <w:p w:rsidR="00FD479A" w:rsidRDefault="00FD479A" w:rsidP="00FD479A">
      <w:pPr>
        <w:pStyle w:val="Prrafodelista"/>
        <w:numPr>
          <w:ilvl w:val="0"/>
          <w:numId w:val="1"/>
        </w:numPr>
        <w:rPr>
          <w:rFonts w:ascii="Times New Roman" w:hAnsi="Times New Roman" w:cs="Times New Roman"/>
          <w:sz w:val="24"/>
          <w:szCs w:val="24"/>
        </w:rPr>
      </w:pPr>
      <w:r>
        <w:rPr>
          <w:rFonts w:ascii="Times New Roman" w:hAnsi="Times New Roman" w:cs="Times New Roman"/>
          <w:sz w:val="24"/>
          <w:szCs w:val="24"/>
        </w:rPr>
        <w:t xml:space="preserve">Método de contabilidad: </w:t>
      </w:r>
      <w:r w:rsidR="00F5254C">
        <w:rPr>
          <w:rFonts w:ascii="Times New Roman" w:hAnsi="Times New Roman" w:cs="Times New Roman"/>
          <w:sz w:val="24"/>
          <w:szCs w:val="24"/>
        </w:rPr>
        <w:t xml:space="preserve">asignamos un coste amortizado por operación. </w:t>
      </w:r>
      <w:r w:rsidR="00F5254C" w:rsidRPr="00F5254C">
        <w:rPr>
          <w:rFonts w:ascii="Times New Roman" w:hAnsi="Times New Roman" w:cs="Times New Roman"/>
          <w:sz w:val="24"/>
          <w:szCs w:val="24"/>
        </w:rPr>
        <w:t>Sobrecarga el coste de algunas operaciones guardando el “prepago” en ciertos elementos d</w:t>
      </w:r>
      <w:r w:rsidR="00F5254C">
        <w:rPr>
          <w:rFonts w:ascii="Times New Roman" w:hAnsi="Times New Roman" w:cs="Times New Roman"/>
          <w:sz w:val="24"/>
          <w:szCs w:val="24"/>
        </w:rPr>
        <w:t>e la estructura. Utiliza el cré</w:t>
      </w:r>
      <w:r w:rsidR="00F5254C" w:rsidRPr="00F5254C">
        <w:rPr>
          <w:rFonts w:ascii="Times New Roman" w:hAnsi="Times New Roman" w:cs="Times New Roman"/>
          <w:sz w:val="24"/>
          <w:szCs w:val="24"/>
        </w:rPr>
        <w:t>dito para pagar operaciones a las que se ha asignado un coste amortizado menor que su coste real.</w:t>
      </w:r>
      <w:r w:rsidR="00F5254C">
        <w:rPr>
          <w:rFonts w:ascii="Times New Roman" w:hAnsi="Times New Roman" w:cs="Times New Roman"/>
          <w:sz w:val="24"/>
          <w:szCs w:val="24"/>
        </w:rPr>
        <w:t xml:space="preserve"> Si el crédito restante es positivo es que hemos acertado. </w:t>
      </w:r>
    </w:p>
    <w:p w:rsidR="00F5254C" w:rsidRDefault="00F5254C" w:rsidP="00F5254C">
      <w:pPr>
        <w:pStyle w:val="Prrafodelista"/>
        <w:rPr>
          <w:rFonts w:ascii="Times New Roman" w:hAnsi="Times New Roman" w:cs="Times New Roman"/>
          <w:sz w:val="24"/>
          <w:szCs w:val="24"/>
        </w:rPr>
      </w:pPr>
    </w:p>
    <w:p w:rsidR="00FD479A" w:rsidRPr="00FD479A" w:rsidRDefault="00FD479A" w:rsidP="00FD479A">
      <w:pPr>
        <w:pStyle w:val="Prrafodelista"/>
        <w:numPr>
          <w:ilvl w:val="0"/>
          <w:numId w:val="1"/>
        </w:numPr>
        <w:rPr>
          <w:rFonts w:ascii="Times New Roman" w:hAnsi="Times New Roman" w:cs="Times New Roman"/>
          <w:sz w:val="24"/>
          <w:szCs w:val="24"/>
        </w:rPr>
      </w:pPr>
      <w:r>
        <w:rPr>
          <w:rFonts w:ascii="Times New Roman" w:hAnsi="Times New Roman" w:cs="Times New Roman"/>
          <w:sz w:val="24"/>
          <w:szCs w:val="24"/>
        </w:rPr>
        <w:t xml:space="preserve">Método de potencial: </w:t>
      </w:r>
      <w:r w:rsidR="00F5254C">
        <w:rPr>
          <w:rFonts w:ascii="Times New Roman" w:hAnsi="Times New Roman" w:cs="Times New Roman"/>
          <w:sz w:val="24"/>
          <w:szCs w:val="24"/>
        </w:rPr>
        <w:t>Igual que el mé</w:t>
      </w:r>
      <w:r w:rsidR="00F5254C" w:rsidRPr="00F5254C">
        <w:rPr>
          <w:rFonts w:ascii="Times New Roman" w:hAnsi="Times New Roman" w:cs="Times New Roman"/>
          <w:sz w:val="24"/>
          <w:szCs w:val="24"/>
        </w:rPr>
        <w:t>todo de contabilidad, pero guardando el prepago como “potencial” de la estructura de datos en su conjunto, en lugar de asignarlo a elementos concretos de la misma</w:t>
      </w:r>
    </w:p>
    <w:p w:rsidR="00FD479A" w:rsidRPr="00146E7E" w:rsidRDefault="00FD479A">
      <w:pPr>
        <w:rPr>
          <w:rFonts w:ascii="Times New Roman" w:hAnsi="Times New Roman" w:cs="Times New Roman"/>
          <w:sz w:val="24"/>
          <w:szCs w:val="24"/>
        </w:rPr>
      </w:pPr>
    </w:p>
    <w:sectPr w:rsidR="00FD479A" w:rsidRPr="00146E7E" w:rsidSect="0023670B">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F602ACD"/>
    <w:multiLevelType w:val="hybridMultilevel"/>
    <w:tmpl w:val="E9421B98"/>
    <w:lvl w:ilvl="0" w:tplc="C17674EC">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146E7E"/>
    <w:rsid w:val="00146E7E"/>
    <w:rsid w:val="00161762"/>
    <w:rsid w:val="0023670B"/>
    <w:rsid w:val="005D1146"/>
    <w:rsid w:val="00AC329B"/>
    <w:rsid w:val="00EC4828"/>
    <w:rsid w:val="00F5254C"/>
    <w:rsid w:val="00FD479A"/>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670B"/>
  </w:style>
  <w:style w:type="character" w:default="1" w:styleId="Fuentedeprrafopredeter">
    <w:name w:val="Default Paragraph Font"/>
    <w:uiPriority w:val="1"/>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146E7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46E7E"/>
    <w:rPr>
      <w:rFonts w:ascii="Tahoma" w:hAnsi="Tahoma" w:cs="Tahoma"/>
      <w:sz w:val="16"/>
      <w:szCs w:val="16"/>
    </w:rPr>
  </w:style>
  <w:style w:type="paragraph" w:styleId="Prrafodelista">
    <w:name w:val="List Paragraph"/>
    <w:basedOn w:val="Normal"/>
    <w:uiPriority w:val="34"/>
    <w:qFormat/>
    <w:rsid w:val="00FD479A"/>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93</TotalTime>
  <Pages>2</Pages>
  <Words>401</Words>
  <Characters>2206</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mario</dc:creator>
  <cp:lastModifiedBy>mario</cp:lastModifiedBy>
  <cp:revision>1</cp:revision>
  <dcterms:created xsi:type="dcterms:W3CDTF">2026-09-09T09:07:00Z</dcterms:created>
  <dcterms:modified xsi:type="dcterms:W3CDTF">2026-09-09T10:40:00Z</dcterms:modified>
</cp:coreProperties>
</file>