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E5E09" w14:textId="77777777" w:rsidR="00BC0F37" w:rsidRDefault="006322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T2 ÁRBOLES DE BÚSQUEDA AVANZADOS: </w:t>
      </w:r>
    </w:p>
    <w:p w14:paraId="7F7A60A3" w14:textId="77777777" w:rsidR="006322E8" w:rsidRDefault="006322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ÁRBOLES AVL: aquellos árboles de búsqueda que se mantienen equilibrados, haciendo que recursivamente la diferencia entre la rama izquierda y derecha no es mayor que 1. </w:t>
      </w:r>
    </w:p>
    <w:p w14:paraId="14DA3BD0" w14:textId="77777777" w:rsidR="006322E8" w:rsidRDefault="006322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 ello y con varias demostraciones basadas en </w:t>
      </w:r>
      <w:proofErr w:type="spellStart"/>
      <w:r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la altura de un árbol de AVL es como mucho 1.44 log(N+2) – 1.328. Esto hace que todas las operaciones sean logarítmicas. </w:t>
      </w:r>
    </w:p>
    <w:p w14:paraId="133551F0" w14:textId="77777777" w:rsidR="004A50D4" w:rsidRDefault="005550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inserción o eliminación de un nodo puede hacer que deje de cumplirse la condición de equilibrio. Para solucionarlo debemos reestructurar mediante rotacione</w:t>
      </w:r>
      <w:r w:rsidR="004A50D4">
        <w:rPr>
          <w:rFonts w:ascii="Times New Roman" w:hAnsi="Times New Roman" w:cs="Times New Roman"/>
          <w:sz w:val="24"/>
          <w:szCs w:val="24"/>
        </w:rPr>
        <w:t>s.</w:t>
      </w:r>
    </w:p>
    <w:p w14:paraId="7F952093" w14:textId="77777777" w:rsidR="006322E8" w:rsidRDefault="005550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Denominamos a como el primer nodo que siente el desequilibro, que será uno de los del camino desde la raíz al punto de inserción. Tenemos estas posibilidades: </w:t>
      </w:r>
    </w:p>
    <w:p w14:paraId="170FB70B" w14:textId="77777777" w:rsidR="005550C1" w:rsidRPr="005550C1" w:rsidRDefault="005550C1" w:rsidP="005550C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50C1">
        <w:rPr>
          <w:rFonts w:ascii="Times New Roman" w:hAnsi="Times New Roman" w:cs="Times New Roman"/>
          <w:sz w:val="24"/>
          <w:szCs w:val="24"/>
        </w:rPr>
        <w:t>Inserción en el subárbol izqui</w:t>
      </w:r>
      <w:r>
        <w:rPr>
          <w:rFonts w:ascii="Times New Roman" w:hAnsi="Times New Roman" w:cs="Times New Roman"/>
          <w:sz w:val="24"/>
          <w:szCs w:val="24"/>
        </w:rPr>
        <w:t xml:space="preserve">erdo del hijo izquierdo de a. Rotación simple a la derecha. </w:t>
      </w:r>
    </w:p>
    <w:p w14:paraId="50EDDC6A" w14:textId="77777777" w:rsidR="005550C1" w:rsidRDefault="005550C1" w:rsidP="005550C1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7B1A8EE2" wp14:editId="44E87E45">
            <wp:extent cx="3596986" cy="1009424"/>
            <wp:effectExtent l="19050" t="0" r="3464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304" cy="1008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2DA9EB" w14:textId="77777777" w:rsidR="005550C1" w:rsidRPr="005550C1" w:rsidRDefault="005550C1" w:rsidP="005550C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50C1">
        <w:rPr>
          <w:rFonts w:ascii="Times New Roman" w:hAnsi="Times New Roman" w:cs="Times New Roman"/>
          <w:sz w:val="24"/>
          <w:szCs w:val="24"/>
        </w:rPr>
        <w:t>Inserción en el subárbol der</w:t>
      </w:r>
      <w:r>
        <w:rPr>
          <w:rFonts w:ascii="Times New Roman" w:hAnsi="Times New Roman" w:cs="Times New Roman"/>
          <w:sz w:val="24"/>
          <w:szCs w:val="24"/>
        </w:rPr>
        <w:t>echo del hijo izquierdo de a.  Rotación doble izquierda-derecha.</w:t>
      </w:r>
    </w:p>
    <w:p w14:paraId="02DC8D4B" w14:textId="77777777" w:rsidR="005550C1" w:rsidRPr="005550C1" w:rsidRDefault="005550C1" w:rsidP="005550C1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2640F4CF" wp14:editId="24FC7794">
            <wp:extent cx="3770168" cy="851450"/>
            <wp:effectExtent l="19050" t="0" r="1732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539" cy="85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251F74" w14:textId="77777777" w:rsidR="005550C1" w:rsidRDefault="005550C1" w:rsidP="005550C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50C1">
        <w:rPr>
          <w:rFonts w:ascii="Times New Roman" w:hAnsi="Times New Roman" w:cs="Times New Roman"/>
          <w:sz w:val="24"/>
          <w:szCs w:val="24"/>
        </w:rPr>
        <w:t xml:space="preserve">Inserción en el subárbol izquierdo del hijo derecho de a. </w:t>
      </w:r>
      <w:r>
        <w:rPr>
          <w:rFonts w:ascii="Times New Roman" w:hAnsi="Times New Roman" w:cs="Times New Roman"/>
          <w:sz w:val="24"/>
          <w:szCs w:val="24"/>
        </w:rPr>
        <w:t xml:space="preserve">Rotación doble derecha-izquierda. </w:t>
      </w:r>
    </w:p>
    <w:p w14:paraId="4534A199" w14:textId="77777777" w:rsidR="005550C1" w:rsidRDefault="005550C1" w:rsidP="005550C1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04841C18" wp14:editId="5B368874">
            <wp:extent cx="3894859" cy="1020584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428" cy="1021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28501D" w14:textId="77777777" w:rsidR="005550C1" w:rsidRDefault="005550C1" w:rsidP="005550C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50C1">
        <w:rPr>
          <w:rFonts w:ascii="Times New Roman" w:hAnsi="Times New Roman" w:cs="Times New Roman"/>
          <w:sz w:val="24"/>
          <w:szCs w:val="24"/>
        </w:rPr>
        <w:t>Inserción en el subárbol derecho del hijo derecho de a.</w:t>
      </w:r>
      <w:r>
        <w:rPr>
          <w:rFonts w:ascii="Times New Roman" w:hAnsi="Times New Roman" w:cs="Times New Roman"/>
          <w:sz w:val="24"/>
          <w:szCs w:val="24"/>
        </w:rPr>
        <w:t xml:space="preserve"> Rotación simple a la </w:t>
      </w:r>
      <w:r w:rsidR="00522D95">
        <w:rPr>
          <w:rFonts w:ascii="Times New Roman" w:hAnsi="Times New Roman" w:cs="Times New Roman"/>
          <w:sz w:val="24"/>
          <w:szCs w:val="24"/>
        </w:rPr>
        <w:t>izquierda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89620BC" w14:textId="77777777" w:rsidR="005550C1" w:rsidRPr="005550C1" w:rsidRDefault="005550C1" w:rsidP="005550C1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561DABC5" wp14:editId="4B539868">
            <wp:extent cx="4092535" cy="1371600"/>
            <wp:effectExtent l="19050" t="0" r="321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914" cy="1373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72889D" w14:textId="363094F5" w:rsidR="005550C1" w:rsidRDefault="00F83531" w:rsidP="00F835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ÁRBOLES 2-3: árbol de búsqueda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auto-balanceado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donde todas las hojas están siempre al mismo nivel. Esto se debe a sus tipos de nodos: </w:t>
      </w:r>
    </w:p>
    <w:p w14:paraId="2C3BDC8C" w14:textId="04E489E8" w:rsidR="00F83531" w:rsidRDefault="00F83531" w:rsidP="00F8353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Nodo 2: igual que antes. 1 clave y 2 hijos. </w:t>
      </w:r>
    </w:p>
    <w:p w14:paraId="4DDA9954" w14:textId="7CF27B7F" w:rsidR="00F83531" w:rsidRDefault="00F83531" w:rsidP="00F8353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Nodo 3: 2 claves y 3 hijos. El hijo izquierdo es menor que la primera clave, el del medio es mayor que la primera clave y menor que la segunda y el tercer hijo es mayor que la segunda clave. </w:t>
      </w:r>
    </w:p>
    <w:p w14:paraId="19582ACA" w14:textId="0BCA1FD6" w:rsidR="00F83531" w:rsidRDefault="00F83531" w:rsidP="00F835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 operaciones son algo distintas debido a esto: </w:t>
      </w:r>
    </w:p>
    <w:p w14:paraId="39E74CA1" w14:textId="523C08BA" w:rsidR="00F83531" w:rsidRDefault="00F83531" w:rsidP="00F8353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Búsqueda: prácticamente igual. Comparas la clave con el nodo actual, si está en el nodo la hemos encontrado, y sino vamos al izquierdo, al de en medio o al derecho. </w:t>
      </w:r>
    </w:p>
    <w:p w14:paraId="5DD59CEC" w14:textId="3E60A62B" w:rsidR="00F83531" w:rsidRDefault="00F83531" w:rsidP="00F8353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Inserción: siempre en las hojas. Si la hoja es un nodo 2, se convierte en nodo 3 añadiendo el dato ordenadamente. </w:t>
      </w:r>
    </w:p>
    <w:p w14:paraId="7A3D91DC" w14:textId="2855FD87" w:rsidR="00F83531" w:rsidRDefault="00F83531" w:rsidP="00F83531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es un nodo 3 se hace un Split: </w:t>
      </w:r>
      <w:r w:rsidR="00923465">
        <w:rPr>
          <w:rFonts w:ascii="Times New Roman" w:hAnsi="Times New Roman" w:cs="Times New Roman"/>
          <w:sz w:val="24"/>
          <w:szCs w:val="24"/>
        </w:rPr>
        <w:t xml:space="preserve">la clave intermedia pasa al nodo padre y las claves menor y mayor se separan en dos nodos 2. Si el padre también era un nodo 3, hay un proceso de propagación hacia arriba. </w:t>
      </w:r>
    </w:p>
    <w:p w14:paraId="41B41007" w14:textId="0621E7E9" w:rsidR="00242D56" w:rsidRDefault="00242D56" w:rsidP="00242D5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Eliminación: Si el elemento no está en una hoja, se reemplaza por su sucesor o predecesor </w:t>
      </w:r>
      <w:proofErr w:type="spellStart"/>
      <w:r>
        <w:rPr>
          <w:rFonts w:ascii="Times New Roman" w:hAnsi="Times New Roman" w:cs="Times New Roman"/>
          <w:sz w:val="24"/>
          <w:szCs w:val="24"/>
        </w:rPr>
        <w:t>inorden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trasladar el borrado. Si una hoja queda vacía, se pide prestada una clave a un nodo hermano a través del padre o se fusionan los dos nodos hermanos con el padre. </w:t>
      </w:r>
    </w:p>
    <w:p w14:paraId="1EC4B105" w14:textId="12EA3837" w:rsidR="009728A4" w:rsidRDefault="009728A4" w:rsidP="009728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implementación se basa en enlaces rojos que tienden a la izquierda. </w:t>
      </w:r>
    </w:p>
    <w:p w14:paraId="1E24D7FE" w14:textId="30CDAB0E" w:rsidR="009728A4" w:rsidRPr="009728A4" w:rsidRDefault="009728A4" w:rsidP="009728A4">
      <w:pPr>
        <w:rPr>
          <w:rFonts w:ascii="Times New Roman" w:hAnsi="Times New Roman" w:cs="Times New Roman"/>
          <w:sz w:val="24"/>
          <w:szCs w:val="24"/>
        </w:rPr>
      </w:pPr>
      <w:r w:rsidRPr="009728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28124C" wp14:editId="4D9D9D19">
            <wp:extent cx="5008418" cy="1094855"/>
            <wp:effectExtent l="0" t="0" r="0" b="0"/>
            <wp:docPr id="1467486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86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5322" cy="109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B6C8" w14:textId="77777777" w:rsidR="00F83531" w:rsidRPr="00F83531" w:rsidRDefault="00F83531" w:rsidP="00F83531">
      <w:pPr>
        <w:rPr>
          <w:rFonts w:ascii="Times New Roman" w:hAnsi="Times New Roman" w:cs="Times New Roman"/>
          <w:sz w:val="24"/>
          <w:szCs w:val="24"/>
        </w:rPr>
      </w:pPr>
    </w:p>
    <w:p w14:paraId="0EEFD158" w14:textId="77777777" w:rsidR="005550C1" w:rsidRPr="005550C1" w:rsidRDefault="005550C1" w:rsidP="005550C1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13EDC6F" w14:textId="77777777" w:rsidR="005550C1" w:rsidRPr="005550C1" w:rsidRDefault="005550C1" w:rsidP="005550C1">
      <w:pPr>
        <w:rPr>
          <w:rFonts w:ascii="Times New Roman" w:hAnsi="Times New Roman" w:cs="Times New Roman"/>
          <w:sz w:val="24"/>
          <w:szCs w:val="24"/>
        </w:rPr>
      </w:pPr>
    </w:p>
    <w:p w14:paraId="039B6266" w14:textId="77777777" w:rsidR="006322E8" w:rsidRPr="006322E8" w:rsidRDefault="006322E8">
      <w:pPr>
        <w:rPr>
          <w:rFonts w:ascii="Times New Roman" w:hAnsi="Times New Roman" w:cs="Times New Roman"/>
          <w:sz w:val="24"/>
          <w:szCs w:val="24"/>
        </w:rPr>
      </w:pPr>
    </w:p>
    <w:sectPr w:rsidR="006322E8" w:rsidRPr="006322E8" w:rsidSect="00BC0F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26888"/>
    <w:multiLevelType w:val="hybridMultilevel"/>
    <w:tmpl w:val="863AE438"/>
    <w:lvl w:ilvl="0" w:tplc="D95429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301F25"/>
    <w:multiLevelType w:val="hybridMultilevel"/>
    <w:tmpl w:val="997A71E6"/>
    <w:lvl w:ilvl="0" w:tplc="58E8132A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E02EB6"/>
    <w:multiLevelType w:val="hybridMultilevel"/>
    <w:tmpl w:val="A8EAA3B8"/>
    <w:lvl w:ilvl="0" w:tplc="B64270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851554">
    <w:abstractNumId w:val="2"/>
  </w:num>
  <w:num w:numId="2" w16cid:durableId="1355761976">
    <w:abstractNumId w:val="1"/>
  </w:num>
  <w:num w:numId="3" w16cid:durableId="1069232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22E8"/>
    <w:rsid w:val="00242D56"/>
    <w:rsid w:val="002D677F"/>
    <w:rsid w:val="004A50D4"/>
    <w:rsid w:val="00522D95"/>
    <w:rsid w:val="005550C1"/>
    <w:rsid w:val="006322E8"/>
    <w:rsid w:val="008601AB"/>
    <w:rsid w:val="008D68EB"/>
    <w:rsid w:val="00923465"/>
    <w:rsid w:val="009728A4"/>
    <w:rsid w:val="00A032F9"/>
    <w:rsid w:val="00BC0F37"/>
    <w:rsid w:val="00C938BD"/>
    <w:rsid w:val="00F8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DC00A"/>
  <w15:docId w15:val="{0BAE28BE-4BA8-4CBB-B4DD-CE5B739E0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F3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550C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550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50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359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</dc:creator>
  <cp:lastModifiedBy>MARIO ROSELL GARCÍA</cp:lastModifiedBy>
  <cp:revision>4</cp:revision>
  <dcterms:created xsi:type="dcterms:W3CDTF">2026-09-16T09:43:00Z</dcterms:created>
  <dcterms:modified xsi:type="dcterms:W3CDTF">2026-09-24T08:37:00Z</dcterms:modified>
</cp:coreProperties>
</file>