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b/>
          <w:sz w:val="36"/>
          <w:b/>
        </w:rPr>
      </w:pPr>
      <w:r>
        <w:rPr>
          <w:b/>
          <w:sz w:val="40"/>
        </w:rPr>
        <w:t>SSU Mission File Description</w:t>
      </w:r>
      <w:r/>
    </w:p>
    <w:p>
      <w:pPr>
        <w:pStyle w:val="Normal"/>
      </w:pPr>
      <w:r>
        <w:rPr/>
      </w:r>
      <w:r/>
    </w:p>
    <w:p>
      <w:pPr>
        <w:pStyle w:val="Normal"/>
      </w:pPr>
      <w:r>
        <w:rPr/>
      </w:r>
      <w:r/>
    </w:p>
    <w:p>
      <w:pPr>
        <w:pStyle w:val="Normal"/>
        <w:rPr>
          <w:b/>
          <w:b/>
        </w:rPr>
      </w:pPr>
      <w:r>
        <w:rPr>
          <w:b/>
          <w:sz w:val="28"/>
        </w:rPr>
        <w:t>Introduction</w:t>
      </w:r>
      <w:r/>
    </w:p>
    <w:p>
      <w:pPr>
        <w:pStyle w:val="Normal"/>
      </w:pPr>
      <w:r>
        <w:rPr/>
      </w:r>
      <w:r/>
    </w:p>
    <w:p>
      <w:pPr>
        <w:pStyle w:val="Normal"/>
        <w:ind w:firstLine="720"/>
        <w:rPr>
          <w:sz w:val="24"/>
          <w:sz w:val="24"/>
          <w:szCs w:val="24"/>
          <w:rFonts w:ascii="Times New Roman" w:hAnsi="Times New Roman" w:cs="" w:cstheme="minorBidi"/>
        </w:rPr>
      </w:pPr>
      <w:r>
        <w:rPr/>
        <w:t>Space Shuttle Ultra uses the mission file to specify several options about the vehicle and the mission. Mission files are declared in the scenario file with the entry “MISSION” and must be placed in the directory “&lt;orbiter_installa</w:t>
      </w:r>
      <w:bookmarkStart w:id="0" w:name="_GoBack"/>
      <w:bookmarkEnd w:id="0"/>
      <w:r>
        <w:rPr/>
        <w:t>tion&gt;\Missions\SSU”. Options are specified by having the option name, followed by the equal sign and then the option value. Here’s an example mission file for simulation of mission STS-107:</w:t>
      </w:r>
      <w:r/>
    </w:p>
    <w:p>
      <w:pPr>
        <w:pStyle w:val="Normal"/>
      </w:pPr>
      <w:r>
        <w:rPr/>
      </w:r>
      <w:r/>
    </w:p>
    <w:p>
      <w:pPr>
        <w:pStyle w:val="Normal"/>
        <w:rPr>
          <w:sz w:val="16"/>
          <w:sz w:val="16"/>
          <w:rFonts w:ascii="Courier New" w:hAnsi="Courier New" w:cs="Courier New"/>
        </w:rPr>
      </w:pPr>
      <w:r>
        <w:rPr>
          <w:rFonts w:cs="Courier New" w:ascii="Courier New" w:hAnsi="Courier New"/>
          <w:sz w:val="16"/>
        </w:rPr>
        <w:t>Name=STS-107</w:t>
      </w:r>
      <w:r/>
    </w:p>
    <w:p>
      <w:pPr>
        <w:pStyle w:val="Normal"/>
        <w:rPr>
          <w:sz w:val="16"/>
          <w:sz w:val="16"/>
          <w:rFonts w:ascii="Courier New" w:hAnsi="Courier New" w:cs="Courier New"/>
        </w:rPr>
      </w:pPr>
      <w:r>
        <w:rPr>
          <w:rFonts w:cs="Courier New" w:ascii="Courier New" w:hAnsi="Courier New"/>
          <w:sz w:val="16"/>
        </w:rPr>
        <w:t>Orbiter=Columbia</w:t>
      </w:r>
      <w:r/>
    </w:p>
    <w:p>
      <w:pPr>
        <w:pStyle w:val="Normal"/>
        <w:rPr>
          <w:sz w:val="16"/>
          <w:sz w:val="16"/>
          <w:rFonts w:ascii="Courier New" w:hAnsi="Courier New" w:cs="Courier New"/>
        </w:rPr>
      </w:pPr>
      <w:r>
        <w:rPr>
          <w:rFonts w:cs="Courier New" w:ascii="Courier New" w:hAnsi="Courier New"/>
          <w:sz w:val="16"/>
        </w:rPr>
        <w:t>OrbiterTexture=Columbia_8thmod</w:t>
      </w:r>
      <w:r/>
    </w:p>
    <w:p>
      <w:pPr>
        <w:pStyle w:val="Normal"/>
        <w:rPr>
          <w:sz w:val="16"/>
          <w:sz w:val="16"/>
          <w:rFonts w:ascii="Courier New" w:hAnsi="Courier New" w:cs="Courier New"/>
        </w:rPr>
      </w:pPr>
      <w:r>
        <w:rPr>
          <w:rFonts w:cs="Courier New" w:ascii="Courier New" w:hAnsi="Courier New"/>
          <w:sz w:val="16"/>
        </w:rPr>
        <w:t>TargetInc=39.000000</w:t>
      </w:r>
      <w:r/>
    </w:p>
    <w:p>
      <w:pPr>
        <w:pStyle w:val="Normal"/>
        <w:rPr>
          <w:sz w:val="16"/>
          <w:sz w:val="16"/>
          <w:rFonts w:ascii="Courier New" w:hAnsi="Courier New" w:cs="Courier New"/>
        </w:rPr>
      </w:pPr>
      <w:r>
        <w:rPr>
          <w:rFonts w:cs="Courier New" w:ascii="Courier New" w:hAnsi="Courier New"/>
          <w:sz w:val="16"/>
        </w:rPr>
        <w:t>TargetLAN=0.000000</w:t>
      </w:r>
      <w:r/>
    </w:p>
    <w:p>
      <w:pPr>
        <w:pStyle w:val="Normal"/>
        <w:rPr>
          <w:sz w:val="16"/>
          <w:sz w:val="16"/>
          <w:rFonts w:ascii="Courier New" w:hAnsi="Courier New" w:cs="Courier New"/>
        </w:rPr>
      </w:pPr>
      <w:r>
        <w:rPr>
          <w:rFonts w:cs="Courier New" w:ascii="Courier New" w:hAnsi="Courier New"/>
          <w:sz w:val="16"/>
        </w:rPr>
        <w:t>MECOAlt=105000.000000</w:t>
      </w:r>
      <w:r/>
    </w:p>
    <w:p>
      <w:pPr>
        <w:pStyle w:val="Normal"/>
        <w:rPr>
          <w:sz w:val="16"/>
          <w:sz w:val="16"/>
          <w:rFonts w:ascii="Courier New" w:hAnsi="Courier New" w:cs="Courier New"/>
        </w:rPr>
      </w:pPr>
      <w:r>
        <w:rPr>
          <w:rFonts w:cs="Courier New" w:ascii="Courier New" w:hAnsi="Courier New"/>
          <w:sz w:val="16"/>
        </w:rPr>
        <w:t>MECOVel=7864.3277</w:t>
      </w:r>
      <w:r/>
    </w:p>
    <w:p>
      <w:pPr>
        <w:pStyle w:val="Normal"/>
        <w:rPr>
          <w:sz w:val="16"/>
          <w:sz w:val="16"/>
          <w:rFonts w:ascii="Courier New" w:hAnsi="Courier New" w:cs="Courier New"/>
        </w:rPr>
      </w:pPr>
      <w:r>
        <w:rPr>
          <w:rFonts w:cs="Courier New" w:ascii="Courier New" w:hAnsi="Courier New"/>
          <w:sz w:val="16"/>
        </w:rPr>
        <w:t>MECOFPA=0.75</w:t>
      </w:r>
      <w:r/>
    </w:p>
    <w:p>
      <w:pPr>
        <w:pStyle w:val="Normal"/>
        <w:rPr>
          <w:sz w:val="16"/>
          <w:sz w:val="16"/>
          <w:rFonts w:ascii="Courier New" w:hAnsi="Courier New" w:cs="Courier New"/>
        </w:rPr>
      </w:pPr>
      <w:r>
        <w:rPr>
          <w:rFonts w:cs="Courier New" w:ascii="Courier New" w:hAnsi="Courier New"/>
          <w:sz w:val="16"/>
        </w:rPr>
        <w:t>UseExtAL=FALSE</w:t>
      </w:r>
      <w:r/>
    </w:p>
    <w:p>
      <w:pPr>
        <w:pStyle w:val="Normal"/>
        <w:rPr>
          <w:sz w:val="16"/>
          <w:sz w:val="16"/>
          <w:rFonts w:ascii="Courier New" w:hAnsi="Courier New" w:cs="Courier New"/>
        </w:rPr>
      </w:pPr>
      <w:r>
        <w:rPr>
          <w:rFonts w:cs="Courier New" w:ascii="Courier New" w:hAnsi="Courier New"/>
          <w:sz w:val="16"/>
        </w:rPr>
        <w:t>UseRMS=FALSE</w:t>
      </w:r>
      <w:r/>
    </w:p>
    <w:p>
      <w:pPr>
        <w:pStyle w:val="Normal"/>
        <w:rPr>
          <w:sz w:val="16"/>
          <w:sz w:val="16"/>
          <w:rFonts w:ascii="Courier New" w:hAnsi="Courier New" w:cs="Courier New"/>
        </w:rPr>
      </w:pPr>
      <w:r>
        <w:rPr>
          <w:rFonts w:cs="Courier New" w:ascii="Courier New" w:hAnsi="Courier New"/>
          <w:sz w:val="16"/>
        </w:rPr>
        <w:t>UseODS=FALSE</w:t>
      </w:r>
      <w:r/>
    </w:p>
    <w:p>
      <w:pPr>
        <w:pStyle w:val="Normal"/>
        <w:rPr>
          <w:sz w:val="16"/>
          <w:sz w:val="16"/>
          <w:rFonts w:ascii="Courier New" w:hAnsi="Courier New" w:cs="Courier New"/>
        </w:rPr>
      </w:pPr>
      <w:r>
        <w:rPr>
          <w:rFonts w:cs="Courier New" w:ascii="Courier New" w:hAnsi="Courier New"/>
          <w:sz w:val="16"/>
        </w:rPr>
        <w:t>PerformRollToHeadsUp=TRUE</w:t>
      </w:r>
      <w:r/>
    </w:p>
    <w:p>
      <w:pPr>
        <w:pStyle w:val="Normal"/>
        <w:rPr>
          <w:sz w:val="16"/>
          <w:sz w:val="16"/>
          <w:rFonts w:ascii="Courier New" w:hAnsi="Courier New" w:cs="Courier New"/>
        </w:rPr>
      </w:pPr>
      <w:r>
        <w:rPr>
          <w:rFonts w:cs="Courier New" w:ascii="Courier New" w:hAnsi="Courier New"/>
          <w:sz w:val="16"/>
        </w:rPr>
        <w:t>OMSAssistEnable=true</w:t>
      </w:r>
      <w:r/>
    </w:p>
    <w:p>
      <w:pPr>
        <w:pStyle w:val="Normal"/>
        <w:rPr>
          <w:sz w:val="16"/>
          <w:sz w:val="16"/>
          <w:rFonts w:ascii="Courier New" w:hAnsi="Courier New" w:cs="Courier New"/>
        </w:rPr>
      </w:pPr>
      <w:r>
        <w:rPr>
          <w:rFonts w:cs="Courier New" w:ascii="Courier New" w:hAnsi="Courier New"/>
          <w:sz w:val="16"/>
        </w:rPr>
        <w:t>OMSAssistDuration=102.000000</w:t>
      </w:r>
      <w:r/>
    </w:p>
    <w:p>
      <w:pPr>
        <w:pStyle w:val="Normal"/>
        <w:rPr>
          <w:sz w:val="16"/>
          <w:sz w:val="16"/>
          <w:rFonts w:ascii="Courier New" w:hAnsi="Courier New" w:cs="Courier New"/>
        </w:rPr>
      </w:pPr>
      <w:r>
        <w:rPr>
          <w:rFonts w:cs="Courier New" w:ascii="Courier New" w:hAnsi="Courier New"/>
          <w:sz w:val="16"/>
        </w:rPr>
        <w:t>ThrottleDown=843.333</w:t>
      </w:r>
      <w:r/>
    </w:p>
    <w:p>
      <w:pPr>
        <w:pStyle w:val="Normal"/>
        <w:rPr>
          <w:sz w:val="16"/>
          <w:sz w:val="16"/>
          <w:rFonts w:ascii="Courier New" w:hAnsi="Courier New" w:cs="Courier New"/>
        </w:rPr>
      </w:pPr>
      <w:r>
        <w:rPr>
          <w:rFonts w:cs="Courier New" w:ascii="Courier New" w:hAnsi="Courier New"/>
          <w:sz w:val="16"/>
        </w:rPr>
        <w:t>ThrottleUp=1154.266</w:t>
      </w:r>
      <w:r/>
    </w:p>
    <w:p>
      <w:pPr>
        <w:pStyle w:val="Normal"/>
        <w:rPr>
          <w:sz w:val="16"/>
          <w:sz w:val="16"/>
          <w:rFonts w:ascii="Courier New" w:hAnsi="Courier New" w:cs="Courier New"/>
        </w:rPr>
      </w:pPr>
      <w:r>
        <w:rPr>
          <w:rFonts w:cs="Courier New" w:ascii="Courier New" w:hAnsi="Courier New"/>
          <w:sz w:val="16"/>
        </w:rPr>
        <w:t>SILTS=TRUE</w:t>
      </w:r>
      <w:r/>
    </w:p>
    <w:p>
      <w:pPr>
        <w:pStyle w:val="Normal"/>
      </w:pPr>
      <w:r>
        <w:rPr/>
      </w:r>
      <w:r/>
    </w:p>
    <w:p>
      <w:pPr>
        <w:pStyle w:val="Normal"/>
      </w:pPr>
      <w:r>
        <w:rPr/>
      </w:r>
      <w:r/>
    </w:p>
    <w:p>
      <w:pPr>
        <w:pStyle w:val="Normal"/>
        <w:rPr>
          <w:sz w:val="28"/>
          <w:b/>
          <w:sz w:val="28"/>
          <w:b/>
        </w:rPr>
      </w:pPr>
      <w:r>
        <w:rPr>
          <w:b/>
          <w:sz w:val="28"/>
        </w:rPr>
        <w:t>Complete description</w:t>
      </w:r>
      <w:r/>
    </w:p>
    <w:p>
      <w:pPr>
        <w:pStyle w:val="Normal"/>
      </w:pPr>
      <w:r>
        <w:rPr/>
      </w:r>
      <w:r/>
    </w:p>
    <w:tbl>
      <w:tblPr>
        <w:tblStyle w:val="TableGrid"/>
        <w:tblW w:w="9042" w:type="dxa"/>
        <w:jc w:val="center"/>
        <w:tblInd w:w="0" w:type="dxa"/>
        <w:tblBorders/>
        <w:tblCellMar>
          <w:top w:w="0" w:type="dxa"/>
          <w:left w:w="103" w:type="dxa"/>
          <w:bottom w:w="0" w:type="dxa"/>
          <w:right w:w="108" w:type="dxa"/>
        </w:tblCellMar>
      </w:tblPr>
      <w:tblGrid>
        <w:gridCol w:w="2116"/>
        <w:gridCol w:w="834"/>
        <w:gridCol w:w="4095"/>
        <w:gridCol w:w="1996"/>
      </w:tblGrid>
      <w:tr>
        <w:trPr/>
        <w:tc>
          <w:tcPr>
            <w:tcW w:w="2116" w:type="dxa"/>
            <w:tcBorders/>
            <w:shd w:fill="auto" w:val="clear"/>
            <w:tcMar>
              <w:left w:w="103" w:type="dxa"/>
            </w:tcMar>
          </w:tcPr>
          <w:p>
            <w:pPr>
              <w:pStyle w:val="Normal"/>
              <w:rPr>
                <w:sz w:val="16"/>
                <w:b/>
                <w:sz w:val="16"/>
                <w:b/>
                <w:szCs w:val="18"/>
              </w:rPr>
            </w:pPr>
            <w:r>
              <w:rPr>
                <w:b/>
                <w:sz w:val="16"/>
                <w:szCs w:val="18"/>
              </w:rPr>
              <w:t>Option Name</w:t>
            </w:r>
            <w:r/>
          </w:p>
        </w:tc>
        <w:tc>
          <w:tcPr>
            <w:tcW w:w="834" w:type="dxa"/>
            <w:tcBorders/>
            <w:shd w:fill="auto" w:val="clear"/>
            <w:tcMar>
              <w:left w:w="103" w:type="dxa"/>
            </w:tcMar>
          </w:tcPr>
          <w:p>
            <w:pPr>
              <w:pStyle w:val="Normal"/>
              <w:rPr>
                <w:sz w:val="16"/>
                <w:b/>
                <w:sz w:val="16"/>
                <w:b/>
                <w:szCs w:val="18"/>
              </w:rPr>
            </w:pPr>
            <w:r>
              <w:rPr>
                <w:b/>
                <w:sz w:val="16"/>
                <w:szCs w:val="18"/>
              </w:rPr>
              <w:t>Type</w:t>
            </w:r>
            <w:r/>
          </w:p>
        </w:tc>
        <w:tc>
          <w:tcPr>
            <w:tcW w:w="4095" w:type="dxa"/>
            <w:tcBorders/>
            <w:shd w:fill="auto" w:val="clear"/>
            <w:tcMar>
              <w:left w:w="103" w:type="dxa"/>
            </w:tcMar>
          </w:tcPr>
          <w:p>
            <w:pPr>
              <w:pStyle w:val="Normal"/>
              <w:rPr>
                <w:sz w:val="16"/>
                <w:b/>
                <w:sz w:val="16"/>
                <w:b/>
                <w:szCs w:val="18"/>
              </w:rPr>
            </w:pPr>
            <w:r>
              <w:rPr>
                <w:b/>
                <w:sz w:val="16"/>
                <w:szCs w:val="18"/>
              </w:rPr>
              <w:t>Description</w:t>
            </w:r>
            <w:r/>
          </w:p>
        </w:tc>
        <w:tc>
          <w:tcPr>
            <w:tcW w:w="1996" w:type="dxa"/>
            <w:tcBorders/>
            <w:shd w:fill="auto" w:val="clear"/>
            <w:tcMar>
              <w:left w:w="103" w:type="dxa"/>
            </w:tcMar>
          </w:tcPr>
          <w:p>
            <w:pPr>
              <w:pStyle w:val="Normal"/>
              <w:rPr>
                <w:sz w:val="16"/>
                <w:b/>
                <w:sz w:val="16"/>
                <w:b/>
                <w:szCs w:val="18"/>
              </w:rPr>
            </w:pPr>
            <w:r>
              <w:rPr>
                <w:b/>
                <w:sz w:val="16"/>
                <w:szCs w:val="18"/>
              </w:rPr>
              <w:t>Default</w:t>
            </w:r>
            <w:r/>
          </w:p>
        </w:tc>
      </w:tr>
      <w:tr>
        <w:trPr/>
        <w:tc>
          <w:tcPr>
            <w:tcW w:w="2116" w:type="dxa"/>
            <w:tcBorders/>
            <w:shd w:fill="auto" w:val="clear"/>
            <w:tcMar>
              <w:left w:w="103" w:type="dxa"/>
            </w:tcMar>
          </w:tcPr>
          <w:p>
            <w:pPr>
              <w:pStyle w:val="Normal"/>
              <w:rPr>
                <w:sz w:val="16"/>
                <w:sz w:val="16"/>
                <w:szCs w:val="18"/>
              </w:rPr>
            </w:pPr>
            <w:r>
              <w:rPr>
                <w:sz w:val="16"/>
                <w:szCs w:val="18"/>
              </w:rPr>
              <w:t>Name</w:t>
            </w:r>
            <w:r/>
          </w:p>
        </w:tc>
        <w:tc>
          <w:tcPr>
            <w:tcW w:w="834" w:type="dxa"/>
            <w:tcBorders/>
            <w:shd w:fill="auto" w:val="clear"/>
            <w:tcMar>
              <w:left w:w="103" w:type="dxa"/>
            </w:tcMar>
          </w:tcPr>
          <w:p>
            <w:pPr>
              <w:pStyle w:val="Normal"/>
              <w:rPr>
                <w:sz w:val="16"/>
                <w:sz w:val="16"/>
                <w:szCs w:val="18"/>
              </w:rPr>
            </w:pPr>
            <w:r>
              <w:rPr>
                <w:sz w:val="16"/>
                <w:szCs w:val="18"/>
              </w:rPr>
              <w:t>String</w:t>
            </w:r>
            <w:r/>
          </w:p>
        </w:tc>
        <w:tc>
          <w:tcPr>
            <w:tcW w:w="4095" w:type="dxa"/>
            <w:tcBorders/>
            <w:shd w:fill="auto" w:val="clear"/>
            <w:tcMar>
              <w:left w:w="103" w:type="dxa"/>
            </w:tcMar>
          </w:tcPr>
          <w:p>
            <w:pPr>
              <w:pStyle w:val="Normal"/>
              <w:rPr>
                <w:sz w:val="16"/>
                <w:sz w:val="16"/>
                <w:szCs w:val="18"/>
              </w:rPr>
            </w:pPr>
            <w:r>
              <w:rPr>
                <w:sz w:val="16"/>
                <w:szCs w:val="18"/>
              </w:rPr>
              <w:t>Mission name</w:t>
            </w:r>
            <w:r/>
          </w:p>
        </w:tc>
        <w:tc>
          <w:tcPr>
            <w:tcW w:w="1996" w:type="dxa"/>
            <w:tcBorders/>
            <w:shd w:fill="auto" w:val="clear"/>
            <w:tcMar>
              <w:left w:w="103" w:type="dxa"/>
            </w:tcMar>
          </w:tcPr>
          <w:p>
            <w:pPr>
              <w:pStyle w:val="Normal"/>
              <w:rPr>
                <w:sz w:val="16"/>
                <w:sz w:val="16"/>
                <w:szCs w:val="18"/>
                <w:rFonts w:ascii="Times New Roman" w:hAnsi="Times New Roman" w:eastAsia="Calibri" w:cs="" w:cstheme="minorBidi"/>
                <w:color w:val="00000A"/>
                <w:lang w:val="en-US" w:eastAsia="en-US" w:bidi="ar-SA"/>
              </w:rPr>
            </w:pPr>
            <w:r>
              <w:rPr>
                <w:rFonts w:cs="" w:cstheme="minorBidi"/>
                <w:sz w:val="16"/>
                <w:szCs w:val="18"/>
              </w:rPr>
            </w:r>
            <w:r/>
          </w:p>
        </w:tc>
      </w:tr>
      <w:tr>
        <w:trPr/>
        <w:tc>
          <w:tcPr>
            <w:tcW w:w="2116" w:type="dxa"/>
            <w:tcBorders/>
            <w:shd w:fill="auto" w:val="clear"/>
            <w:tcMar>
              <w:left w:w="103" w:type="dxa"/>
            </w:tcMar>
          </w:tcPr>
          <w:p>
            <w:pPr>
              <w:pStyle w:val="Normal"/>
              <w:rPr>
                <w:sz w:val="16"/>
                <w:sz w:val="16"/>
                <w:szCs w:val="18"/>
              </w:rPr>
            </w:pPr>
            <w:r>
              <w:rPr>
                <w:sz w:val="16"/>
                <w:szCs w:val="18"/>
              </w:rPr>
              <w:t>Orbiter</w:t>
            </w:r>
            <w:r/>
          </w:p>
        </w:tc>
        <w:tc>
          <w:tcPr>
            <w:tcW w:w="834" w:type="dxa"/>
            <w:tcBorders/>
            <w:shd w:fill="auto" w:val="clear"/>
            <w:tcMar>
              <w:left w:w="103" w:type="dxa"/>
            </w:tcMar>
          </w:tcPr>
          <w:p>
            <w:pPr>
              <w:pStyle w:val="Normal"/>
              <w:rPr>
                <w:sz w:val="16"/>
                <w:sz w:val="16"/>
                <w:szCs w:val="18"/>
              </w:rPr>
            </w:pPr>
            <w:r>
              <w:rPr>
                <w:sz w:val="16"/>
                <w:szCs w:val="18"/>
              </w:rPr>
              <w:t>String</w:t>
            </w:r>
            <w:r/>
          </w:p>
        </w:tc>
        <w:tc>
          <w:tcPr>
            <w:tcW w:w="4095" w:type="dxa"/>
            <w:tcBorders/>
            <w:shd w:fill="auto" w:val="clear"/>
            <w:tcMar>
              <w:left w:w="103" w:type="dxa"/>
            </w:tcMar>
          </w:tcPr>
          <w:p>
            <w:pPr>
              <w:pStyle w:val="Normal"/>
              <w:rPr>
                <w:sz w:val="16"/>
                <w:sz w:val="16"/>
                <w:szCs w:val="18"/>
              </w:rPr>
            </w:pPr>
            <w:r>
              <w:rPr>
                <w:sz w:val="16"/>
                <w:szCs w:val="18"/>
              </w:rPr>
              <w:t>Orbiter name</w:t>
            </w:r>
            <w:r/>
          </w:p>
        </w:tc>
        <w:tc>
          <w:tcPr>
            <w:tcW w:w="1996" w:type="dxa"/>
            <w:tcBorders/>
            <w:shd w:fill="auto" w:val="clear"/>
            <w:tcMar>
              <w:left w:w="103" w:type="dxa"/>
            </w:tcMar>
          </w:tcPr>
          <w:p>
            <w:pPr>
              <w:pStyle w:val="Normal"/>
              <w:rPr>
                <w:sz w:val="16"/>
                <w:sz w:val="16"/>
                <w:szCs w:val="18"/>
                <w:rFonts w:ascii="Times New Roman" w:hAnsi="Times New Roman" w:eastAsia="Calibri" w:cs="" w:cstheme="minorBidi"/>
                <w:color w:val="00000A"/>
                <w:lang w:val="en-US" w:eastAsia="en-US" w:bidi="ar-SA"/>
              </w:rPr>
            </w:pPr>
            <w:r>
              <w:rPr>
                <w:rFonts w:cs="" w:cstheme="minorBidi"/>
                <w:sz w:val="16"/>
                <w:szCs w:val="18"/>
              </w:rPr>
            </w:r>
            <w:r/>
          </w:p>
        </w:tc>
      </w:tr>
      <w:tr>
        <w:trPr/>
        <w:tc>
          <w:tcPr>
            <w:tcW w:w="2116" w:type="dxa"/>
            <w:tcBorders/>
            <w:shd w:fill="auto" w:val="clear"/>
            <w:tcMar>
              <w:left w:w="103" w:type="dxa"/>
            </w:tcMar>
          </w:tcPr>
          <w:p>
            <w:pPr>
              <w:pStyle w:val="Normal"/>
              <w:rPr>
                <w:sz w:val="16"/>
                <w:sz w:val="16"/>
                <w:szCs w:val="18"/>
              </w:rPr>
            </w:pPr>
            <w:r>
              <w:rPr>
                <w:sz w:val="16"/>
                <w:szCs w:val="18"/>
              </w:rPr>
              <w:t>OrbiterTexture</w:t>
            </w:r>
            <w:r/>
          </w:p>
        </w:tc>
        <w:tc>
          <w:tcPr>
            <w:tcW w:w="834" w:type="dxa"/>
            <w:tcBorders/>
            <w:shd w:fill="auto" w:val="clear"/>
            <w:tcMar>
              <w:left w:w="103" w:type="dxa"/>
            </w:tcMar>
          </w:tcPr>
          <w:p>
            <w:pPr>
              <w:pStyle w:val="Normal"/>
              <w:rPr>
                <w:sz w:val="16"/>
                <w:sz w:val="16"/>
                <w:szCs w:val="18"/>
              </w:rPr>
            </w:pPr>
            <w:r>
              <w:rPr>
                <w:sz w:val="16"/>
                <w:szCs w:val="18"/>
              </w:rPr>
              <w:t>String</w:t>
            </w:r>
            <w:r/>
          </w:p>
        </w:tc>
        <w:tc>
          <w:tcPr>
            <w:tcW w:w="4095" w:type="dxa"/>
            <w:tcBorders/>
            <w:shd w:fill="auto" w:val="clear"/>
            <w:tcMar>
              <w:left w:w="103" w:type="dxa"/>
            </w:tcMar>
          </w:tcPr>
          <w:p>
            <w:pPr>
              <w:pStyle w:val="Normal"/>
              <w:rPr>
                <w:sz w:val="16"/>
                <w:sz w:val="16"/>
                <w:szCs w:val="18"/>
              </w:rPr>
            </w:pPr>
            <w:r>
              <w:rPr>
                <w:sz w:val="16"/>
                <w:szCs w:val="18"/>
              </w:rPr>
              <w:t>Filename of the texture to be used in the orbiter mesh</w:t>
            </w:r>
            <w:r/>
          </w:p>
        </w:tc>
        <w:tc>
          <w:tcPr>
            <w:tcW w:w="1996" w:type="dxa"/>
            <w:tcBorders/>
            <w:shd w:fill="auto" w:val="clear"/>
            <w:tcMar>
              <w:left w:w="103" w:type="dxa"/>
            </w:tcMar>
          </w:tcPr>
          <w:p>
            <w:pPr>
              <w:pStyle w:val="Normal"/>
              <w:rPr>
                <w:sz w:val="16"/>
                <w:sz w:val="16"/>
                <w:szCs w:val="18"/>
                <w:rFonts w:ascii="Times New Roman" w:hAnsi="Times New Roman" w:eastAsia="Calibri" w:cs="" w:cstheme="minorBidi"/>
                <w:color w:val="00000A"/>
                <w:lang w:val="en-US" w:eastAsia="en-US" w:bidi="ar-SA"/>
              </w:rPr>
            </w:pPr>
            <w:r>
              <w:rPr>
                <w:rFonts w:cs="" w:cstheme="minorBidi"/>
                <w:sz w:val="16"/>
                <w:szCs w:val="18"/>
              </w:rPr>
            </w:r>
            <w:r/>
          </w:p>
        </w:tc>
      </w:tr>
      <w:tr>
        <w:trPr/>
        <w:tc>
          <w:tcPr>
            <w:tcW w:w="2116" w:type="dxa"/>
            <w:tcBorders/>
            <w:shd w:fill="auto" w:val="clear"/>
            <w:tcMar>
              <w:left w:w="103" w:type="dxa"/>
            </w:tcMar>
          </w:tcPr>
          <w:p>
            <w:pPr>
              <w:pStyle w:val="Normal"/>
              <w:rPr>
                <w:sz w:val="16"/>
                <w:sz w:val="16"/>
                <w:szCs w:val="18"/>
              </w:rPr>
            </w:pPr>
            <w:r>
              <w:rPr>
                <w:sz w:val="16"/>
                <w:szCs w:val="18"/>
              </w:rPr>
              <w:t>LOMSPodMesh</w:t>
            </w:r>
            <w:r/>
          </w:p>
        </w:tc>
        <w:tc>
          <w:tcPr>
            <w:tcW w:w="834" w:type="dxa"/>
            <w:tcBorders/>
            <w:shd w:fill="auto" w:val="clear"/>
            <w:tcMar>
              <w:left w:w="103" w:type="dxa"/>
            </w:tcMar>
          </w:tcPr>
          <w:p>
            <w:pPr>
              <w:pStyle w:val="Normal"/>
              <w:rPr>
                <w:sz w:val="16"/>
                <w:sz w:val="16"/>
                <w:szCs w:val="18"/>
              </w:rPr>
            </w:pPr>
            <w:r>
              <w:rPr>
                <w:sz w:val="16"/>
                <w:szCs w:val="18"/>
              </w:rPr>
              <w:t>String</w:t>
            </w:r>
            <w:r/>
          </w:p>
        </w:tc>
        <w:tc>
          <w:tcPr>
            <w:tcW w:w="4095" w:type="dxa"/>
            <w:tcBorders/>
            <w:shd w:fill="auto" w:val="clear"/>
            <w:tcMar>
              <w:left w:w="103" w:type="dxa"/>
            </w:tcMar>
          </w:tcPr>
          <w:p>
            <w:pPr>
              <w:pStyle w:val="Normal"/>
              <w:rPr>
                <w:sz w:val="16"/>
                <w:sz w:val="16"/>
                <w:szCs w:val="18"/>
              </w:rPr>
            </w:pPr>
            <w:r>
              <w:rPr>
                <w:sz w:val="16"/>
                <w:szCs w:val="18"/>
              </w:rPr>
              <w:t>Filename of the texture to be used in the left OMS pod mesh</w:t>
            </w:r>
            <w:r/>
          </w:p>
        </w:tc>
        <w:tc>
          <w:tcPr>
            <w:tcW w:w="1996" w:type="dxa"/>
            <w:tcBorders/>
            <w:shd w:fill="auto" w:val="clear"/>
            <w:tcMar>
              <w:left w:w="103" w:type="dxa"/>
            </w:tcMar>
          </w:tcPr>
          <w:p>
            <w:pPr>
              <w:pStyle w:val="Normal"/>
              <w:rPr>
                <w:sz w:val="16"/>
                <w:sz w:val="16"/>
                <w:szCs w:val="18"/>
              </w:rPr>
            </w:pPr>
            <w:r>
              <w:rPr>
                <w:sz w:val="16"/>
                <w:szCs w:val="18"/>
              </w:rPr>
              <w:t>SSU\\LOMS_pod_standard</w:t>
            </w:r>
            <w:r/>
          </w:p>
        </w:tc>
      </w:tr>
      <w:tr>
        <w:trPr/>
        <w:tc>
          <w:tcPr>
            <w:tcW w:w="2116" w:type="dxa"/>
            <w:tcBorders/>
            <w:shd w:fill="auto" w:val="clear"/>
            <w:tcMar>
              <w:left w:w="103" w:type="dxa"/>
            </w:tcMar>
          </w:tcPr>
          <w:p>
            <w:pPr>
              <w:pStyle w:val="Normal"/>
              <w:rPr>
                <w:sz w:val="16"/>
                <w:sz w:val="16"/>
                <w:szCs w:val="18"/>
              </w:rPr>
            </w:pPr>
            <w:r>
              <w:rPr>
                <w:sz w:val="16"/>
                <w:szCs w:val="18"/>
              </w:rPr>
              <w:t>ROMSPodMesh</w:t>
            </w:r>
            <w:r/>
          </w:p>
        </w:tc>
        <w:tc>
          <w:tcPr>
            <w:tcW w:w="834" w:type="dxa"/>
            <w:tcBorders/>
            <w:shd w:fill="auto" w:val="clear"/>
            <w:tcMar>
              <w:left w:w="103" w:type="dxa"/>
            </w:tcMar>
          </w:tcPr>
          <w:p>
            <w:pPr>
              <w:pStyle w:val="Normal"/>
              <w:rPr>
                <w:sz w:val="16"/>
                <w:sz w:val="16"/>
                <w:szCs w:val="18"/>
              </w:rPr>
            </w:pPr>
            <w:r>
              <w:rPr>
                <w:sz w:val="16"/>
                <w:szCs w:val="18"/>
              </w:rPr>
              <w:t>String</w:t>
            </w:r>
            <w:r/>
          </w:p>
        </w:tc>
        <w:tc>
          <w:tcPr>
            <w:tcW w:w="4095" w:type="dxa"/>
            <w:tcBorders/>
            <w:shd w:fill="auto" w:val="clear"/>
            <w:tcMar>
              <w:left w:w="103" w:type="dxa"/>
            </w:tcMar>
          </w:tcPr>
          <w:p>
            <w:pPr>
              <w:pStyle w:val="Normal"/>
              <w:rPr>
                <w:sz w:val="16"/>
                <w:sz w:val="16"/>
                <w:szCs w:val="18"/>
              </w:rPr>
            </w:pPr>
            <w:r>
              <w:rPr>
                <w:sz w:val="16"/>
                <w:szCs w:val="18"/>
              </w:rPr>
              <w:t>Filename of the texture to be used in the right OMS pod mesh</w:t>
            </w:r>
            <w:r/>
          </w:p>
        </w:tc>
        <w:tc>
          <w:tcPr>
            <w:tcW w:w="1996" w:type="dxa"/>
            <w:tcBorders/>
            <w:shd w:fill="auto" w:val="clear"/>
            <w:tcMar>
              <w:left w:w="103" w:type="dxa"/>
            </w:tcMar>
          </w:tcPr>
          <w:p>
            <w:pPr>
              <w:pStyle w:val="Normal"/>
              <w:rPr>
                <w:sz w:val="16"/>
                <w:sz w:val="16"/>
                <w:szCs w:val="18"/>
              </w:rPr>
            </w:pPr>
            <w:r>
              <w:rPr>
                <w:sz w:val="16"/>
                <w:szCs w:val="18"/>
              </w:rPr>
              <w:t>SSU\\ROMS_pod_standard</w:t>
            </w:r>
            <w:r/>
          </w:p>
        </w:tc>
      </w:tr>
      <w:tr>
        <w:trPr/>
        <w:tc>
          <w:tcPr>
            <w:tcW w:w="2116" w:type="dxa"/>
            <w:tcBorders/>
            <w:shd w:fill="auto" w:val="clear"/>
            <w:tcMar>
              <w:left w:w="103" w:type="dxa"/>
            </w:tcMar>
          </w:tcPr>
          <w:p>
            <w:pPr>
              <w:pStyle w:val="Normal"/>
              <w:rPr>
                <w:sz w:val="16"/>
                <w:sz w:val="16"/>
                <w:szCs w:val="18"/>
              </w:rPr>
            </w:pPr>
            <w:r>
              <w:rPr>
                <w:sz w:val="16"/>
                <w:szCs w:val="18"/>
              </w:rPr>
              <w:t>LTime</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rPr>
                <w:sz w:val="16"/>
                <w:sz w:val="16"/>
                <w:szCs w:val="18"/>
                <w:rFonts w:ascii="Times New Roman" w:hAnsi="Times New Roman" w:cs="" w:cstheme="minorBidi"/>
              </w:rPr>
            </w:pPr>
            <w:r>
              <w:rPr>
                <w:sz w:val="16"/>
                <w:szCs w:val="18"/>
              </w:rPr>
              <w:t>MJD at which liftoff occurs (not used)</w:t>
            </w:r>
            <w:r/>
          </w:p>
        </w:tc>
        <w:tc>
          <w:tcPr>
            <w:tcW w:w="1996" w:type="dxa"/>
            <w:tcBorders/>
            <w:shd w:fill="auto" w:val="clear"/>
            <w:tcMar>
              <w:left w:w="103" w:type="dxa"/>
            </w:tcMar>
          </w:tcPr>
          <w:p>
            <w:pPr>
              <w:pStyle w:val="Normal"/>
              <w:rPr>
                <w:sz w:val="16"/>
                <w:sz w:val="16"/>
                <w:szCs w:val="18"/>
                <w:rFonts w:ascii="Times New Roman" w:hAnsi="Times New Roman" w:eastAsia="Calibri" w:cs="" w:cstheme="minorBidi"/>
                <w:color w:val="00000A"/>
                <w:lang w:val="en-US" w:eastAsia="en-US" w:bidi="ar-SA"/>
              </w:rPr>
            </w:pPr>
            <w:r>
              <w:rPr>
                <w:rFonts w:cs="" w:cstheme="minorBidi"/>
                <w:sz w:val="16"/>
                <w:szCs w:val="18"/>
              </w:rPr>
            </w:r>
            <w:r/>
          </w:p>
        </w:tc>
      </w:tr>
      <w:tr>
        <w:trPr/>
        <w:tc>
          <w:tcPr>
            <w:tcW w:w="2116" w:type="dxa"/>
            <w:tcBorders/>
            <w:shd w:fill="auto" w:val="clear"/>
            <w:tcMar>
              <w:left w:w="103" w:type="dxa"/>
            </w:tcMar>
          </w:tcPr>
          <w:p>
            <w:pPr>
              <w:pStyle w:val="Normal"/>
              <w:rPr>
                <w:sz w:val="16"/>
                <w:sz w:val="16"/>
                <w:szCs w:val="18"/>
              </w:rPr>
            </w:pPr>
            <w:r>
              <w:rPr>
                <w:sz w:val="16"/>
                <w:szCs w:val="18"/>
              </w:rPr>
              <w:t>FirstReturnOpport</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rPr>
                <w:sz w:val="16"/>
                <w:sz w:val="16"/>
                <w:szCs w:val="18"/>
                <w:rFonts w:ascii="Times New Roman" w:hAnsi="Times New Roman" w:cs="" w:cstheme="minorBidi"/>
              </w:rPr>
            </w:pPr>
            <w:r>
              <w:rPr>
                <w:sz w:val="16"/>
                <w:szCs w:val="18"/>
              </w:rPr>
              <w:t>Not used</w:t>
            </w:r>
            <w:r/>
          </w:p>
        </w:tc>
        <w:tc>
          <w:tcPr>
            <w:tcW w:w="1996" w:type="dxa"/>
            <w:tcBorders/>
            <w:shd w:fill="auto" w:val="clear"/>
            <w:tcMar>
              <w:left w:w="103" w:type="dxa"/>
            </w:tcMar>
          </w:tcPr>
          <w:p>
            <w:pPr>
              <w:pStyle w:val="Normal"/>
              <w:rPr>
                <w:sz w:val="16"/>
                <w:sz w:val="16"/>
                <w:szCs w:val="18"/>
                <w:rFonts w:ascii="Times New Roman" w:hAnsi="Times New Roman" w:eastAsia="Calibri" w:cs="" w:cstheme="minorBidi"/>
                <w:color w:val="00000A"/>
                <w:lang w:val="en-US" w:eastAsia="en-US" w:bidi="ar-SA"/>
              </w:rPr>
            </w:pPr>
            <w:r>
              <w:rPr>
                <w:rFonts w:cs="" w:cstheme="minorBidi"/>
                <w:sz w:val="16"/>
                <w:szCs w:val="18"/>
              </w:rPr>
            </w:r>
            <w:r/>
          </w:p>
        </w:tc>
      </w:tr>
      <w:tr>
        <w:trPr/>
        <w:tc>
          <w:tcPr>
            <w:tcW w:w="2116" w:type="dxa"/>
            <w:tcBorders/>
            <w:shd w:fill="auto" w:val="clear"/>
            <w:tcMar>
              <w:left w:w="103" w:type="dxa"/>
            </w:tcMar>
          </w:tcPr>
          <w:p>
            <w:pPr>
              <w:pStyle w:val="Normal"/>
              <w:rPr>
                <w:sz w:val="16"/>
                <w:sz w:val="16"/>
                <w:szCs w:val="18"/>
              </w:rPr>
            </w:pPr>
            <w:r>
              <w:rPr>
                <w:sz w:val="16"/>
                <w:szCs w:val="18"/>
              </w:rPr>
              <w:t>TargetInc</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rPr>
                <w:sz w:val="16"/>
                <w:sz w:val="16"/>
                <w:szCs w:val="18"/>
              </w:rPr>
            </w:pPr>
            <w:r>
              <w:rPr>
                <w:sz w:val="16"/>
                <w:szCs w:val="18"/>
              </w:rPr>
              <w:t>Target inclination for MECO (deg)</w:t>
            </w:r>
            <w:r/>
          </w:p>
        </w:tc>
        <w:tc>
          <w:tcPr>
            <w:tcW w:w="1996" w:type="dxa"/>
            <w:tcBorders/>
            <w:shd w:fill="auto" w:val="clear"/>
            <w:tcMar>
              <w:left w:w="103" w:type="dxa"/>
            </w:tcMar>
          </w:tcPr>
          <w:p>
            <w:pPr>
              <w:pStyle w:val="Normal"/>
              <w:rPr>
                <w:sz w:val="16"/>
                <w:sz w:val="16"/>
                <w:szCs w:val="18"/>
              </w:rPr>
            </w:pPr>
            <w:r>
              <w:rPr>
                <w:sz w:val="16"/>
                <w:szCs w:val="18"/>
              </w:rPr>
              <w:t>28.5</w:t>
            </w:r>
            <w:r/>
          </w:p>
        </w:tc>
      </w:tr>
      <w:tr>
        <w:trPr/>
        <w:tc>
          <w:tcPr>
            <w:tcW w:w="2116" w:type="dxa"/>
            <w:tcBorders/>
            <w:shd w:fill="auto" w:val="clear"/>
            <w:tcMar>
              <w:left w:w="103" w:type="dxa"/>
            </w:tcMar>
          </w:tcPr>
          <w:p>
            <w:pPr>
              <w:pStyle w:val="Normal"/>
              <w:rPr>
                <w:sz w:val="16"/>
                <w:sz w:val="16"/>
                <w:szCs w:val="18"/>
              </w:rPr>
            </w:pPr>
            <w:r>
              <w:rPr>
                <w:sz w:val="16"/>
                <w:szCs w:val="18"/>
              </w:rPr>
              <w:t>MECOAlt</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rPr>
                <w:sz w:val="16"/>
                <w:sz w:val="16"/>
                <w:szCs w:val="18"/>
              </w:rPr>
            </w:pPr>
            <w:r>
              <w:rPr>
                <w:sz w:val="16"/>
                <w:szCs w:val="18"/>
              </w:rPr>
              <w:t>Target altitude for MECO (m)</w:t>
            </w:r>
            <w:r/>
          </w:p>
        </w:tc>
        <w:tc>
          <w:tcPr>
            <w:tcW w:w="1996" w:type="dxa"/>
            <w:tcBorders/>
            <w:shd w:fill="auto" w:val="clear"/>
            <w:tcMar>
              <w:left w:w="103" w:type="dxa"/>
            </w:tcMar>
          </w:tcPr>
          <w:p>
            <w:pPr>
              <w:pStyle w:val="Normal"/>
              <w:rPr>
                <w:sz w:val="16"/>
                <w:sz w:val="16"/>
                <w:szCs w:val="18"/>
              </w:rPr>
            </w:pPr>
            <w:r>
              <w:rPr>
                <w:sz w:val="16"/>
                <w:szCs w:val="18"/>
              </w:rPr>
              <w:t>105000</w:t>
            </w:r>
            <w:r/>
          </w:p>
        </w:tc>
      </w:tr>
      <w:tr>
        <w:trPr/>
        <w:tc>
          <w:tcPr>
            <w:tcW w:w="2116" w:type="dxa"/>
            <w:tcBorders/>
            <w:shd w:fill="auto" w:val="clear"/>
            <w:tcMar>
              <w:left w:w="103" w:type="dxa"/>
            </w:tcMar>
          </w:tcPr>
          <w:p>
            <w:pPr>
              <w:pStyle w:val="Normal"/>
              <w:rPr>
                <w:sz w:val="16"/>
                <w:sz w:val="16"/>
                <w:szCs w:val="18"/>
              </w:rPr>
            </w:pPr>
            <w:r>
              <w:rPr>
                <w:sz w:val="16"/>
                <w:szCs w:val="18"/>
              </w:rPr>
              <w:t>MECOVel</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rPr>
                <w:sz w:val="16"/>
                <w:sz w:val="16"/>
                <w:szCs w:val="18"/>
              </w:rPr>
            </w:pPr>
            <w:r>
              <w:rPr>
                <w:sz w:val="16"/>
                <w:szCs w:val="18"/>
              </w:rPr>
              <w:t>Target velocity for MECO (m/s)</w:t>
            </w:r>
            <w:r/>
          </w:p>
        </w:tc>
        <w:tc>
          <w:tcPr>
            <w:tcW w:w="1996" w:type="dxa"/>
            <w:tcBorders/>
            <w:shd w:fill="auto" w:val="clear"/>
            <w:tcMar>
              <w:left w:w="103" w:type="dxa"/>
            </w:tcMar>
          </w:tcPr>
          <w:p>
            <w:pPr>
              <w:pStyle w:val="Normal"/>
              <w:rPr>
                <w:sz w:val="16"/>
                <w:sz w:val="16"/>
                <w:szCs w:val="18"/>
              </w:rPr>
            </w:pPr>
            <w:r>
              <w:rPr>
                <w:sz w:val="16"/>
                <w:szCs w:val="18"/>
              </w:rPr>
              <w:t>7869.635088</w:t>
            </w:r>
            <w:r/>
          </w:p>
        </w:tc>
      </w:tr>
      <w:tr>
        <w:trPr/>
        <w:tc>
          <w:tcPr>
            <w:tcW w:w="2116" w:type="dxa"/>
            <w:tcBorders/>
            <w:shd w:fill="auto" w:val="clear"/>
            <w:tcMar>
              <w:left w:w="103" w:type="dxa"/>
            </w:tcMar>
          </w:tcPr>
          <w:p>
            <w:pPr>
              <w:pStyle w:val="Normal"/>
              <w:rPr>
                <w:sz w:val="16"/>
                <w:sz w:val="16"/>
                <w:szCs w:val="18"/>
              </w:rPr>
            </w:pPr>
            <w:r>
              <w:rPr>
                <w:sz w:val="16"/>
                <w:szCs w:val="18"/>
              </w:rPr>
              <w:t>MECOFPA</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rPr>
                <w:sz w:val="16"/>
                <w:sz w:val="16"/>
                <w:szCs w:val="18"/>
              </w:rPr>
            </w:pPr>
            <w:r>
              <w:rPr>
                <w:sz w:val="16"/>
                <w:szCs w:val="18"/>
              </w:rPr>
              <w:t>Target flight path angle for MECO (deg)</w:t>
            </w:r>
            <w:r/>
          </w:p>
        </w:tc>
        <w:tc>
          <w:tcPr>
            <w:tcW w:w="1996" w:type="dxa"/>
            <w:tcBorders/>
            <w:shd w:fill="auto" w:val="clear"/>
            <w:tcMar>
              <w:left w:w="103" w:type="dxa"/>
            </w:tcMar>
          </w:tcPr>
          <w:p>
            <w:pPr>
              <w:pStyle w:val="Normal"/>
              <w:rPr>
                <w:sz w:val="16"/>
                <w:sz w:val="16"/>
                <w:szCs w:val="18"/>
              </w:rPr>
            </w:pPr>
            <w:r>
              <w:rPr>
                <w:sz w:val="16"/>
                <w:szCs w:val="18"/>
              </w:rPr>
              <w:t>0.747083</w:t>
            </w:r>
            <w:r/>
          </w:p>
        </w:tc>
      </w:tr>
      <w:tr>
        <w:trPr/>
        <w:tc>
          <w:tcPr>
            <w:tcW w:w="2116" w:type="dxa"/>
            <w:tcBorders/>
            <w:shd w:fill="auto" w:val="clear"/>
            <w:tcMar>
              <w:left w:w="103" w:type="dxa"/>
            </w:tcMar>
          </w:tcPr>
          <w:p>
            <w:pPr>
              <w:pStyle w:val="Normal"/>
              <w:rPr>
                <w:sz w:val="16"/>
                <w:sz w:val="16"/>
                <w:szCs w:val="18"/>
              </w:rPr>
            </w:pPr>
            <w:r>
              <w:rPr>
                <w:sz w:val="16"/>
                <w:szCs w:val="18"/>
              </w:rPr>
              <w:t>PerformRollToHeadsUp</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Roll to heads up is performed</w:t>
            </w:r>
            <w:r/>
          </w:p>
        </w:tc>
        <w:tc>
          <w:tcPr>
            <w:tcW w:w="1996" w:type="dxa"/>
            <w:tcBorders/>
            <w:shd w:fill="auto" w:val="clear"/>
            <w:tcMar>
              <w:left w:w="103" w:type="dxa"/>
            </w:tcMar>
          </w:tcPr>
          <w:p>
            <w:pPr>
              <w:pStyle w:val="Normal"/>
              <w:rPr>
                <w:sz w:val="16"/>
                <w:sz w:val="16"/>
                <w:szCs w:val="18"/>
              </w:rPr>
            </w:pPr>
            <w:r>
              <w:rPr>
                <w:sz w:val="16"/>
                <w:szCs w:val="18"/>
              </w:rPr>
              <w:t>FALSE</w:t>
            </w:r>
            <w:r/>
          </w:p>
        </w:tc>
      </w:tr>
      <w:tr>
        <w:trPr/>
        <w:tc>
          <w:tcPr>
            <w:tcW w:w="2116" w:type="dxa"/>
            <w:tcBorders/>
            <w:shd w:fill="auto" w:val="clear"/>
            <w:tcMar>
              <w:left w:w="103" w:type="dxa"/>
            </w:tcMar>
          </w:tcPr>
          <w:p>
            <w:pPr>
              <w:pStyle w:val="Normal"/>
              <w:rPr>
                <w:sz w:val="16"/>
                <w:sz w:val="16"/>
                <w:szCs w:val="18"/>
              </w:rPr>
            </w:pPr>
            <w:r>
              <w:rPr>
                <w:sz w:val="16"/>
                <w:szCs w:val="18"/>
              </w:rPr>
              <w:t>RollToHeadsUpStartVelocity</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rPr>
                <w:sz w:val="16"/>
                <w:sz w:val="16"/>
                <w:szCs w:val="18"/>
              </w:rPr>
            </w:pPr>
            <w:r>
              <w:rPr>
                <w:sz w:val="16"/>
                <w:szCs w:val="18"/>
              </w:rPr>
              <w:t>Velocity at which the roll to heads up is performed</w:t>
            </w:r>
            <w:r/>
          </w:p>
        </w:tc>
        <w:tc>
          <w:tcPr>
            <w:tcW w:w="1996" w:type="dxa"/>
            <w:tcBorders/>
            <w:shd w:fill="auto" w:val="clear"/>
            <w:tcMar>
              <w:left w:w="103" w:type="dxa"/>
            </w:tcMar>
          </w:tcPr>
          <w:p>
            <w:pPr>
              <w:pStyle w:val="Normal"/>
              <w:rPr>
                <w:sz w:val="16"/>
                <w:sz w:val="16"/>
                <w:szCs w:val="18"/>
                <w:rFonts w:ascii="Times New Roman" w:hAnsi="Times New Roman" w:eastAsia="Calibri" w:cs="" w:cstheme="minorBidi"/>
                <w:color w:val="00000A"/>
                <w:lang w:val="en-US" w:eastAsia="en-US" w:bidi="ar-SA"/>
              </w:rPr>
            </w:pPr>
            <w:r>
              <w:rPr>
                <w:rFonts w:cs="" w:cstheme="minorBidi"/>
                <w:sz w:val="16"/>
                <w:szCs w:val="18"/>
              </w:rPr>
            </w:r>
            <w:r/>
          </w:p>
        </w:tc>
      </w:tr>
      <w:tr>
        <w:trPr/>
        <w:tc>
          <w:tcPr>
            <w:tcW w:w="2116" w:type="dxa"/>
            <w:tcBorders/>
            <w:shd w:fill="auto" w:val="clear"/>
            <w:tcMar>
              <w:left w:w="103" w:type="dxa"/>
            </w:tcMar>
          </w:tcPr>
          <w:p>
            <w:pPr>
              <w:pStyle w:val="Normal"/>
              <w:rPr>
                <w:sz w:val="16"/>
                <w:sz w:val="16"/>
                <w:szCs w:val="18"/>
              </w:rPr>
            </w:pPr>
            <w:r>
              <w:rPr>
                <w:sz w:val="16"/>
                <w:szCs w:val="18"/>
              </w:rPr>
              <w:t>OMSAssistEnable</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OMS assist burn is performed</w:t>
            </w:r>
            <w:r/>
          </w:p>
        </w:tc>
        <w:tc>
          <w:tcPr>
            <w:tcW w:w="1996" w:type="dxa"/>
            <w:tcBorders/>
            <w:shd w:fill="auto" w:val="clear"/>
            <w:tcMar>
              <w:left w:w="103" w:type="dxa"/>
            </w:tcMar>
          </w:tcPr>
          <w:p>
            <w:pPr>
              <w:pStyle w:val="Normal"/>
              <w:rPr>
                <w:sz w:val="16"/>
                <w:sz w:val="16"/>
                <w:szCs w:val="18"/>
              </w:rPr>
            </w:pPr>
            <w:r>
              <w:rPr>
                <w:sz w:val="16"/>
                <w:szCs w:val="18"/>
              </w:rPr>
              <w:t>TRUE</w:t>
            </w:r>
            <w:r/>
          </w:p>
        </w:tc>
      </w:tr>
      <w:tr>
        <w:trPr/>
        <w:tc>
          <w:tcPr>
            <w:tcW w:w="2116" w:type="dxa"/>
            <w:tcBorders/>
            <w:shd w:fill="auto" w:val="clear"/>
            <w:tcMar>
              <w:left w:w="103" w:type="dxa"/>
            </w:tcMar>
          </w:tcPr>
          <w:p>
            <w:pPr>
              <w:pStyle w:val="Normal"/>
              <w:rPr>
                <w:sz w:val="16"/>
                <w:sz w:val="16"/>
                <w:szCs w:val="18"/>
              </w:rPr>
            </w:pPr>
            <w:r>
              <w:rPr>
                <w:sz w:val="16"/>
                <w:szCs w:val="18"/>
              </w:rPr>
              <w:t>OMSAssistDuration</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pPr>
            <w:r>
              <w:rPr>
                <w:sz w:val="16"/>
                <w:szCs w:val="18"/>
              </w:rPr>
              <w:t>OMS assist burn duration (seconds)</w:t>
            </w:r>
            <w:r/>
          </w:p>
        </w:tc>
        <w:tc>
          <w:tcPr>
            <w:tcW w:w="1996" w:type="dxa"/>
            <w:tcBorders/>
            <w:shd w:fill="auto" w:val="clear"/>
            <w:tcMar>
              <w:left w:w="103" w:type="dxa"/>
            </w:tcMar>
          </w:tcPr>
          <w:p>
            <w:pPr>
              <w:pStyle w:val="Normal"/>
              <w:rPr>
                <w:sz w:val="16"/>
                <w:sz w:val="16"/>
                <w:szCs w:val="18"/>
              </w:rPr>
            </w:pPr>
            <w:r>
              <w:rPr>
                <w:sz w:val="16"/>
                <w:szCs w:val="18"/>
              </w:rPr>
              <w:t>102</w:t>
            </w:r>
            <w:r/>
          </w:p>
        </w:tc>
      </w:tr>
      <w:tr>
        <w:trPr/>
        <w:tc>
          <w:tcPr>
            <w:tcW w:w="2116" w:type="dxa"/>
            <w:tcBorders/>
            <w:shd w:fill="auto" w:val="clear"/>
            <w:tcMar>
              <w:left w:w="103" w:type="dxa"/>
            </w:tcMar>
          </w:tcPr>
          <w:p>
            <w:pPr>
              <w:pStyle w:val="Normal"/>
              <w:rPr>
                <w:sz w:val="16"/>
                <w:sz w:val="16"/>
                <w:szCs w:val="18"/>
              </w:rPr>
            </w:pPr>
            <w:r>
              <w:rPr>
                <w:sz w:val="16"/>
                <w:szCs w:val="18"/>
              </w:rPr>
              <w:t>MaxSSMEThrust</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pPr>
            <w:r>
              <w:rPr>
                <w:sz w:val="16"/>
                <w:szCs w:val="18"/>
              </w:rPr>
              <w:t>Maximum SSME throttles commanded by GPC (%)</w:t>
            </w:r>
            <w:r/>
          </w:p>
        </w:tc>
        <w:tc>
          <w:tcPr>
            <w:tcW w:w="1996" w:type="dxa"/>
            <w:tcBorders/>
            <w:shd w:fill="auto" w:val="clear"/>
            <w:tcMar>
              <w:left w:w="103" w:type="dxa"/>
            </w:tcMar>
          </w:tcPr>
          <w:p>
            <w:pPr>
              <w:pStyle w:val="Normal"/>
              <w:rPr>
                <w:sz w:val="16"/>
                <w:sz w:val="16"/>
                <w:szCs w:val="18"/>
              </w:rPr>
            </w:pPr>
            <w:r>
              <w:rPr>
                <w:sz w:val="16"/>
                <w:szCs w:val="18"/>
              </w:rPr>
              <w:t>104.5</w:t>
            </w:r>
            <w:r/>
          </w:p>
        </w:tc>
      </w:tr>
      <w:tr>
        <w:trPr/>
        <w:tc>
          <w:tcPr>
            <w:tcW w:w="2116" w:type="dxa"/>
            <w:tcBorders/>
            <w:shd w:fill="auto" w:val="clear"/>
            <w:tcMar>
              <w:left w:w="103" w:type="dxa"/>
            </w:tcMar>
          </w:tcPr>
          <w:p>
            <w:pPr>
              <w:pStyle w:val="Normal"/>
              <w:rPr>
                <w:sz w:val="16"/>
                <w:sz w:val="16"/>
                <w:szCs w:val="18"/>
              </w:rPr>
            </w:pPr>
            <w:r>
              <w:rPr>
                <w:sz w:val="16"/>
                <w:szCs w:val="18"/>
              </w:rPr>
              <w:t>ThrottleDown</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pPr>
            <w:r>
              <w:rPr>
                <w:sz w:val="16"/>
                <w:szCs w:val="18"/>
              </w:rPr>
              <w:t>1º stage SSME throttle down velocity (fps)</w:t>
            </w:r>
            <w:r/>
          </w:p>
        </w:tc>
        <w:tc>
          <w:tcPr>
            <w:tcW w:w="1996" w:type="dxa"/>
            <w:tcBorders/>
            <w:shd w:fill="auto" w:val="clear"/>
            <w:tcMar>
              <w:left w:w="103" w:type="dxa"/>
            </w:tcMar>
          </w:tcPr>
          <w:p>
            <w:pPr>
              <w:pStyle w:val="Normal"/>
              <w:rPr>
                <w:sz w:val="16"/>
                <w:sz w:val="16"/>
                <w:szCs w:val="18"/>
              </w:rPr>
            </w:pPr>
            <w:r>
              <w:rPr>
                <w:sz w:val="16"/>
                <w:szCs w:val="18"/>
              </w:rPr>
              <w:t>792</w:t>
            </w:r>
            <w:r/>
          </w:p>
        </w:tc>
      </w:tr>
      <w:tr>
        <w:trPr/>
        <w:tc>
          <w:tcPr>
            <w:tcW w:w="2116" w:type="dxa"/>
            <w:tcBorders/>
            <w:shd w:fill="auto" w:val="clear"/>
            <w:tcMar>
              <w:left w:w="103" w:type="dxa"/>
            </w:tcMar>
          </w:tcPr>
          <w:p>
            <w:pPr>
              <w:pStyle w:val="Normal"/>
              <w:rPr>
                <w:sz w:val="16"/>
                <w:sz w:val="16"/>
                <w:szCs w:val="18"/>
              </w:rPr>
            </w:pPr>
            <w:r>
              <w:rPr>
                <w:sz w:val="16"/>
                <w:szCs w:val="18"/>
              </w:rPr>
              <w:t>ThrottleUp</w:t>
            </w:r>
            <w:r/>
          </w:p>
        </w:tc>
        <w:tc>
          <w:tcPr>
            <w:tcW w:w="834" w:type="dxa"/>
            <w:tcBorders/>
            <w:shd w:fill="auto" w:val="clear"/>
            <w:tcMar>
              <w:left w:w="103" w:type="dxa"/>
            </w:tcMar>
          </w:tcPr>
          <w:p>
            <w:pPr>
              <w:pStyle w:val="Normal"/>
              <w:rPr>
                <w:sz w:val="16"/>
                <w:sz w:val="16"/>
                <w:szCs w:val="18"/>
              </w:rPr>
            </w:pPr>
            <w:r>
              <w:rPr>
                <w:sz w:val="16"/>
                <w:szCs w:val="18"/>
              </w:rPr>
              <w:t>Number</w:t>
            </w:r>
            <w:r/>
          </w:p>
        </w:tc>
        <w:tc>
          <w:tcPr>
            <w:tcW w:w="4095" w:type="dxa"/>
            <w:tcBorders/>
            <w:shd w:fill="auto" w:val="clear"/>
            <w:tcMar>
              <w:left w:w="103" w:type="dxa"/>
            </w:tcMar>
          </w:tcPr>
          <w:p>
            <w:pPr>
              <w:pStyle w:val="Normal"/>
            </w:pPr>
            <w:r>
              <w:rPr>
                <w:sz w:val="16"/>
                <w:szCs w:val="18"/>
              </w:rPr>
              <w:t>1º stage SSME throttle up velocity (fps)</w:t>
            </w:r>
            <w:r/>
          </w:p>
        </w:tc>
        <w:tc>
          <w:tcPr>
            <w:tcW w:w="1996" w:type="dxa"/>
            <w:tcBorders/>
            <w:shd w:fill="auto" w:val="clear"/>
            <w:tcMar>
              <w:left w:w="103" w:type="dxa"/>
            </w:tcMar>
          </w:tcPr>
          <w:p>
            <w:pPr>
              <w:pStyle w:val="Normal"/>
              <w:rPr>
                <w:sz w:val="16"/>
                <w:sz w:val="16"/>
                <w:szCs w:val="18"/>
              </w:rPr>
            </w:pPr>
            <w:r>
              <w:rPr>
                <w:sz w:val="16"/>
                <w:szCs w:val="18"/>
              </w:rPr>
              <w:t>1304</w:t>
            </w:r>
            <w:r/>
          </w:p>
        </w:tc>
      </w:tr>
      <w:tr>
        <w:trPr/>
        <w:tc>
          <w:tcPr>
            <w:tcW w:w="2116" w:type="dxa"/>
            <w:tcBorders/>
            <w:shd w:fill="auto" w:val="clear"/>
            <w:tcMar>
              <w:left w:w="103" w:type="dxa"/>
            </w:tcMar>
          </w:tcPr>
          <w:p>
            <w:pPr>
              <w:pStyle w:val="Normal"/>
              <w:rPr>
                <w:sz w:val="16"/>
                <w:sz w:val="16"/>
                <w:szCs w:val="18"/>
              </w:rPr>
            </w:pPr>
            <w:r>
              <w:rPr>
                <w:sz w:val="16"/>
                <w:szCs w:val="18"/>
              </w:rPr>
              <w:t>UseRMS</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RMS is installed</w:t>
            </w:r>
            <w:r/>
          </w:p>
        </w:tc>
        <w:tc>
          <w:tcPr>
            <w:tcW w:w="1996" w:type="dxa"/>
            <w:tcBorders/>
            <w:shd w:fill="auto" w:val="clear"/>
            <w:tcMar>
              <w:left w:w="103" w:type="dxa"/>
            </w:tcMar>
          </w:tcPr>
          <w:p>
            <w:pPr>
              <w:pStyle w:val="Normal"/>
              <w:rPr>
                <w:sz w:val="16"/>
                <w:sz w:val="16"/>
                <w:szCs w:val="18"/>
              </w:rPr>
            </w:pPr>
            <w:r>
              <w:rPr>
                <w:sz w:val="16"/>
                <w:szCs w:val="18"/>
              </w:rPr>
              <w:t>FALSE</w:t>
            </w:r>
            <w:r/>
          </w:p>
        </w:tc>
      </w:tr>
      <w:tr>
        <w:trPr/>
        <w:tc>
          <w:tcPr>
            <w:tcW w:w="2116" w:type="dxa"/>
            <w:tcBorders/>
            <w:shd w:fill="auto" w:val="clear"/>
            <w:tcMar>
              <w:left w:w="103" w:type="dxa"/>
            </w:tcMar>
          </w:tcPr>
          <w:p>
            <w:pPr>
              <w:pStyle w:val="Normal"/>
              <w:rPr>
                <w:sz w:val="16"/>
                <w:sz w:val="16"/>
                <w:szCs w:val="18"/>
              </w:rPr>
            </w:pPr>
            <w:r>
              <w:rPr>
                <w:sz w:val="16"/>
                <w:szCs w:val="18"/>
              </w:rPr>
              <w:t>UseKUBand</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KU-Band antenna is installed</w:t>
            </w:r>
            <w:r/>
          </w:p>
        </w:tc>
        <w:tc>
          <w:tcPr>
            <w:tcW w:w="1996" w:type="dxa"/>
            <w:tcBorders/>
            <w:shd w:fill="auto" w:val="clear"/>
            <w:tcMar>
              <w:left w:w="103" w:type="dxa"/>
            </w:tcMar>
          </w:tcPr>
          <w:p>
            <w:pPr>
              <w:pStyle w:val="Normal"/>
              <w:rPr>
                <w:sz w:val="16"/>
                <w:sz w:val="16"/>
                <w:szCs w:val="18"/>
              </w:rPr>
            </w:pPr>
            <w:r>
              <w:rPr>
                <w:sz w:val="16"/>
                <w:szCs w:val="18"/>
              </w:rPr>
              <w:t>TRUE</w:t>
            </w:r>
            <w:r/>
          </w:p>
        </w:tc>
      </w:tr>
      <w:tr>
        <w:trPr/>
        <w:tc>
          <w:tcPr>
            <w:tcW w:w="2116" w:type="dxa"/>
            <w:tcBorders/>
            <w:shd w:fill="auto" w:val="clear"/>
            <w:tcMar>
              <w:left w:w="103" w:type="dxa"/>
            </w:tcMar>
          </w:tcPr>
          <w:p>
            <w:pPr>
              <w:pStyle w:val="Normal"/>
              <w:rPr>
                <w:sz w:val="16"/>
                <w:sz w:val="16"/>
                <w:szCs w:val="18"/>
              </w:rPr>
            </w:pPr>
            <w:r>
              <w:rPr>
                <w:sz w:val="16"/>
                <w:szCs w:val="18"/>
              </w:rPr>
              <w:t>UseSTBDMPM</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Starboard MPMs are installed</w:t>
            </w:r>
            <w:r/>
          </w:p>
        </w:tc>
        <w:tc>
          <w:tcPr>
            <w:tcW w:w="1996" w:type="dxa"/>
            <w:tcBorders/>
            <w:shd w:fill="auto" w:val="clear"/>
            <w:tcMar>
              <w:left w:w="103" w:type="dxa"/>
            </w:tcMar>
          </w:tcPr>
          <w:p>
            <w:pPr>
              <w:pStyle w:val="Normal"/>
              <w:rPr>
                <w:sz w:val="16"/>
                <w:sz w:val="16"/>
                <w:szCs w:val="18"/>
              </w:rPr>
            </w:pPr>
            <w:r>
              <w:rPr>
                <w:sz w:val="16"/>
                <w:szCs w:val="18"/>
              </w:rPr>
              <w:t>FALSE</w:t>
            </w:r>
            <w:r/>
          </w:p>
        </w:tc>
      </w:tr>
      <w:tr>
        <w:trPr/>
        <w:tc>
          <w:tcPr>
            <w:tcW w:w="2116" w:type="dxa"/>
            <w:tcBorders/>
            <w:shd w:fill="auto" w:val="clear"/>
            <w:tcMar>
              <w:left w:w="103" w:type="dxa"/>
            </w:tcMar>
          </w:tcPr>
          <w:p>
            <w:pPr>
              <w:pStyle w:val="Normal"/>
              <w:rPr>
                <w:sz w:val="16"/>
                <w:sz w:val="16"/>
                <w:szCs w:val="18"/>
              </w:rPr>
            </w:pPr>
            <w:r>
              <w:rPr>
                <w:sz w:val="16"/>
                <w:szCs w:val="18"/>
              </w:rPr>
              <w:t>UseODS</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ODS is installed</w:t>
            </w:r>
            <w:r/>
          </w:p>
        </w:tc>
        <w:tc>
          <w:tcPr>
            <w:tcW w:w="1996" w:type="dxa"/>
            <w:tcBorders/>
            <w:shd w:fill="auto" w:val="clear"/>
            <w:tcMar>
              <w:left w:w="103" w:type="dxa"/>
            </w:tcMar>
          </w:tcPr>
          <w:p>
            <w:pPr>
              <w:pStyle w:val="Normal"/>
              <w:rPr>
                <w:sz w:val="16"/>
                <w:sz w:val="16"/>
                <w:szCs w:val="18"/>
              </w:rPr>
            </w:pPr>
            <w:r>
              <w:rPr>
                <w:sz w:val="16"/>
                <w:szCs w:val="18"/>
              </w:rPr>
              <w:t>FALSE</w:t>
            </w:r>
            <w:r/>
          </w:p>
        </w:tc>
      </w:tr>
      <w:tr>
        <w:trPr/>
        <w:tc>
          <w:tcPr>
            <w:tcW w:w="2116" w:type="dxa"/>
            <w:tcBorders/>
            <w:shd w:fill="auto" w:val="clear"/>
            <w:tcMar>
              <w:left w:w="103" w:type="dxa"/>
            </w:tcMar>
          </w:tcPr>
          <w:p>
            <w:pPr>
              <w:pStyle w:val="Normal"/>
              <w:rPr>
                <w:sz w:val="16"/>
                <w:sz w:val="16"/>
                <w:szCs w:val="18"/>
              </w:rPr>
            </w:pPr>
            <w:r>
              <w:rPr>
                <w:sz w:val="16"/>
                <w:szCs w:val="18"/>
              </w:rPr>
              <w:t>UseExtAL</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OV has external airlock</w:t>
            </w:r>
            <w:r/>
          </w:p>
        </w:tc>
        <w:tc>
          <w:tcPr>
            <w:tcW w:w="1996" w:type="dxa"/>
            <w:tcBorders/>
            <w:shd w:fill="auto" w:val="clear"/>
            <w:tcMar>
              <w:left w:w="103" w:type="dxa"/>
            </w:tcMar>
          </w:tcPr>
          <w:p>
            <w:pPr>
              <w:pStyle w:val="Normal"/>
              <w:rPr>
                <w:sz w:val="16"/>
                <w:sz w:val="16"/>
                <w:szCs w:val="18"/>
              </w:rPr>
            </w:pPr>
            <w:r>
              <w:rPr>
                <w:sz w:val="16"/>
                <w:szCs w:val="18"/>
              </w:rPr>
              <w:t>FALSE</w:t>
            </w:r>
            <w:r/>
          </w:p>
        </w:tc>
      </w:tr>
      <w:tr>
        <w:trPr/>
        <w:tc>
          <w:tcPr>
            <w:tcW w:w="2116" w:type="dxa"/>
            <w:tcBorders/>
            <w:shd w:fill="auto" w:val="clear"/>
            <w:tcMar>
              <w:left w:w="103" w:type="dxa"/>
            </w:tcMar>
          </w:tcPr>
          <w:p>
            <w:pPr>
              <w:pStyle w:val="Normal"/>
              <w:rPr>
                <w:sz w:val="16"/>
                <w:sz w:val="16"/>
                <w:szCs w:val="18"/>
              </w:rPr>
            </w:pPr>
            <w:r>
              <w:rPr>
                <w:sz w:val="16"/>
                <w:szCs w:val="18"/>
              </w:rPr>
              <w:t>HasBulkheadFloodlights</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Fonts w:ascii="Times New Roman" w:hAnsi="Times New Roman" w:cs="" w:cstheme="minorBidi"/>
              </w:rPr>
            </w:pPr>
            <w:r>
              <w:rPr>
                <w:sz w:val="16"/>
                <w:szCs w:val="18"/>
              </w:rPr>
              <w:t>TRUE if the FWD bulkhead floodlight and docking lights are installed</w:t>
            </w:r>
            <w:r/>
          </w:p>
        </w:tc>
        <w:tc>
          <w:tcPr>
            <w:tcW w:w="1996" w:type="dxa"/>
            <w:tcBorders/>
            <w:shd w:fill="auto" w:val="clear"/>
            <w:tcMar>
              <w:left w:w="103" w:type="dxa"/>
            </w:tcMar>
          </w:tcPr>
          <w:p>
            <w:pPr>
              <w:pStyle w:val="Normal"/>
              <w:rPr>
                <w:sz w:val="16"/>
                <w:sz w:val="16"/>
                <w:szCs w:val="18"/>
              </w:rPr>
            </w:pPr>
            <w:r>
              <w:rPr>
                <w:sz w:val="16"/>
                <w:szCs w:val="18"/>
              </w:rPr>
              <w:t>FALSE</w:t>
            </w:r>
            <w:r/>
          </w:p>
        </w:tc>
      </w:tr>
      <w:tr>
        <w:trPr/>
        <w:tc>
          <w:tcPr>
            <w:tcW w:w="2116" w:type="dxa"/>
            <w:tcBorders/>
            <w:shd w:fill="auto" w:val="clear"/>
            <w:tcMar>
              <w:left w:w="103" w:type="dxa"/>
            </w:tcMar>
          </w:tcPr>
          <w:p>
            <w:pPr>
              <w:pStyle w:val="Normal"/>
              <w:rPr>
                <w:sz w:val="16"/>
                <w:sz w:val="16"/>
                <w:szCs w:val="18"/>
              </w:rPr>
            </w:pPr>
            <w:r>
              <w:rPr>
                <w:sz w:val="16"/>
                <w:szCs w:val="18"/>
              </w:rPr>
              <w:t>HasDragChute</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OV has drag chute</w:t>
            </w:r>
            <w:r/>
          </w:p>
        </w:tc>
        <w:tc>
          <w:tcPr>
            <w:tcW w:w="1996" w:type="dxa"/>
            <w:tcBorders/>
            <w:shd w:fill="auto" w:val="clear"/>
            <w:tcMar>
              <w:left w:w="103" w:type="dxa"/>
            </w:tcMar>
          </w:tcPr>
          <w:p>
            <w:pPr>
              <w:pStyle w:val="Normal"/>
              <w:rPr>
                <w:sz w:val="16"/>
                <w:sz w:val="16"/>
                <w:szCs w:val="18"/>
              </w:rPr>
            </w:pPr>
            <w:r>
              <w:rPr>
                <w:sz w:val="16"/>
                <w:szCs w:val="18"/>
              </w:rPr>
              <w:t>TRUE</w:t>
            </w:r>
            <w:r/>
          </w:p>
        </w:tc>
      </w:tr>
      <w:tr>
        <w:trPr/>
        <w:tc>
          <w:tcPr>
            <w:tcW w:w="2116" w:type="dxa"/>
            <w:tcBorders>
              <w:top w:val="nil"/>
            </w:tcBorders>
            <w:shd w:fill="auto" w:val="clear"/>
            <w:tcMar>
              <w:left w:w="103" w:type="dxa"/>
            </w:tcMar>
          </w:tcPr>
          <w:p>
            <w:pPr>
              <w:pStyle w:val="Normal"/>
              <w:rPr>
                <w:sz w:val="16"/>
                <w:sz w:val="16"/>
                <w:szCs w:val="16"/>
                <w:rFonts w:ascii="Times New Roman" w:hAnsi="Times New Roman" w:eastAsia="Calibri" w:cs="" w:cstheme="minorBidi"/>
                <w:color w:val="00000A"/>
                <w:lang w:val="en-US" w:eastAsia="en-US" w:bidi="ar-SA"/>
              </w:rPr>
            </w:pPr>
            <w:r>
              <w:rPr>
                <w:sz w:val="16"/>
                <w:szCs w:val="16"/>
              </w:rPr>
              <w:t>Bridgerails</w:t>
            </w:r>
            <w:r/>
          </w:p>
        </w:tc>
        <w:tc>
          <w:tcPr>
            <w:tcW w:w="834" w:type="dxa"/>
            <w:tcBorders>
              <w:top w:val="nil"/>
            </w:tcBorders>
            <w:shd w:fill="auto" w:val="clear"/>
            <w:tcMar>
              <w:left w:w="103" w:type="dxa"/>
            </w:tcMar>
          </w:tcPr>
          <w:p>
            <w:pPr>
              <w:pStyle w:val="Normal"/>
              <w:rPr>
                <w:sz w:val="16"/>
                <w:sz w:val="16"/>
                <w:szCs w:val="16"/>
                <w:rFonts w:ascii="Times New Roman" w:hAnsi="Times New Roman" w:eastAsia="Calibri" w:cs="" w:cstheme="minorBidi"/>
                <w:color w:val="00000A"/>
                <w:lang w:val="en-US" w:eastAsia="en-US" w:bidi="ar-SA"/>
              </w:rPr>
            </w:pPr>
            <w:r>
              <w:rPr>
                <w:sz w:val="16"/>
                <w:szCs w:val="16"/>
              </w:rPr>
              <w:t>Comma-separated numbers</w:t>
            </w:r>
            <w:r/>
          </w:p>
        </w:tc>
        <w:tc>
          <w:tcPr>
            <w:tcW w:w="4095" w:type="dxa"/>
            <w:tcBorders>
              <w:top w:val="nil"/>
            </w:tcBorders>
            <w:shd w:fill="auto" w:val="clear"/>
            <w:tcMar>
              <w:left w:w="103" w:type="dxa"/>
            </w:tcMar>
          </w:tcPr>
          <w:p>
            <w:pPr>
              <w:pStyle w:val="Normal"/>
              <w:rPr>
                <w:sz w:val="16"/>
                <w:sz w:val="16"/>
                <w:szCs w:val="16"/>
                <w:rFonts w:ascii="Times New Roman" w:hAnsi="Times New Roman" w:eastAsia="Calibri" w:cs="" w:cstheme="minorBidi"/>
                <w:color w:val="00000A"/>
                <w:lang w:val="en-US" w:eastAsia="en-US" w:bidi="ar-SA"/>
              </w:rPr>
            </w:pPr>
            <w:r>
              <w:rPr>
                <w:sz w:val="16"/>
                <w:szCs w:val="16"/>
              </w:rPr>
              <w:t>Comma-separated list of numbers indicating which bridgerails are present. Each number in list should be between 0 and 12 inclusive.</w:t>
            </w:r>
            <w:r/>
          </w:p>
        </w:tc>
        <w:tc>
          <w:tcPr>
            <w:tcW w:w="1996" w:type="dxa"/>
            <w:tcBorders>
              <w:top w:val="nil"/>
            </w:tcBorders>
            <w:shd w:fill="auto" w:val="clear"/>
            <w:tcMar>
              <w:left w:w="103" w:type="dxa"/>
            </w:tcMar>
          </w:tcPr>
          <w:p>
            <w:pPr>
              <w:pStyle w:val="Normal"/>
              <w:rPr>
                <w:sz w:val="16"/>
                <w:sz w:val="16"/>
                <w:szCs w:val="16"/>
                <w:rFonts w:ascii="Times New Roman" w:hAnsi="Times New Roman" w:eastAsia="Calibri" w:cs="" w:cstheme="minorBidi"/>
                <w:color w:val="00000A"/>
                <w:lang w:val="en-US" w:eastAsia="en-US" w:bidi="ar-SA"/>
              </w:rPr>
            </w:pPr>
            <w:r>
              <w:rPr>
                <w:sz w:val="16"/>
                <w:szCs w:val="16"/>
              </w:rPr>
              <w:t>-</w:t>
            </w:r>
            <w:r/>
          </w:p>
        </w:tc>
      </w:tr>
      <w:tr>
        <w:trPr/>
        <w:tc>
          <w:tcPr>
            <w:tcW w:w="2116" w:type="dxa"/>
            <w:tcBorders/>
            <w:shd w:fill="auto" w:val="clear"/>
            <w:tcMar>
              <w:left w:w="103" w:type="dxa"/>
            </w:tcMar>
          </w:tcPr>
          <w:p>
            <w:pPr>
              <w:pStyle w:val="Normal"/>
            </w:pPr>
            <w:r>
              <w:rPr>
                <w:sz w:val="16"/>
                <w:szCs w:val="18"/>
              </w:rPr>
              <w:t>PayloadZPosN</w:t>
            </w:r>
            <w:r/>
          </w:p>
        </w:tc>
        <w:tc>
          <w:tcPr>
            <w:tcW w:w="834" w:type="dxa"/>
            <w:tcBorders/>
            <w:shd w:fill="auto" w:val="clear"/>
            <w:tcMar>
              <w:left w:w="103" w:type="dxa"/>
            </w:tcMar>
          </w:tcPr>
          <w:p>
            <w:pPr>
              <w:pStyle w:val="Normal"/>
              <w:rPr>
                <w:sz w:val="16"/>
                <w:sz w:val="16"/>
                <w:szCs w:val="18"/>
                <w:rFonts w:ascii="Times New Roman" w:hAnsi="Times New Roman" w:cs="" w:cstheme="minorBidi"/>
              </w:rPr>
            </w:pPr>
            <w:r>
              <w:rPr>
                <w:sz w:val="16"/>
                <w:szCs w:val="18"/>
              </w:rPr>
              <w:t>Number</w:t>
            </w:r>
            <w:r/>
          </w:p>
        </w:tc>
        <w:tc>
          <w:tcPr>
            <w:tcW w:w="4095" w:type="dxa"/>
            <w:tcBorders/>
            <w:shd w:fill="auto" w:val="clear"/>
            <w:tcMar>
              <w:left w:w="103" w:type="dxa"/>
            </w:tcMar>
          </w:tcPr>
          <w:p>
            <w:pPr>
              <w:pStyle w:val="Normal"/>
              <w:rPr>
                <w:sz w:val="16"/>
                <w:sz w:val="16"/>
                <w:szCs w:val="18"/>
                <w:rFonts w:ascii="Times New Roman" w:hAnsi="Times New Roman" w:cs="" w:cstheme="minorBidi"/>
              </w:rPr>
            </w:pPr>
            <w:r>
              <w:rPr>
                <w:sz w:val="16"/>
                <w:szCs w:val="18"/>
              </w:rPr>
              <w:t>The Z coordinate (in the Orbitersim frame) of payload attachment point N.</w:t>
            </w:r>
            <w:r/>
          </w:p>
          <w:p>
            <w:pPr>
              <w:pStyle w:val="Normal"/>
            </w:pPr>
            <w:r>
              <w:rPr>
                <w:sz w:val="16"/>
                <w:szCs w:val="18"/>
              </w:rPr>
              <w:t>N = 0-2     – Centerline active attachment</w:t>
            </w:r>
            <w:r/>
          </w:p>
          <w:p>
            <w:pPr>
              <w:pStyle w:val="Normal"/>
              <w:rPr>
                <w:sz w:val="16"/>
                <w:sz w:val="16"/>
                <w:szCs w:val="18"/>
                <w:rFonts w:ascii="Times New Roman" w:hAnsi="Times New Roman" w:cs="" w:cstheme="minorBidi"/>
              </w:rPr>
            </w:pPr>
            <w:r>
              <w:rPr>
                <w:sz w:val="16"/>
                <w:szCs w:val="18"/>
              </w:rPr>
              <w:t>N = 3-5     – Centerline passive attachment</w:t>
            </w:r>
            <w:r/>
          </w:p>
          <w:p>
            <w:pPr>
              <w:pStyle w:val="Normal"/>
            </w:pPr>
            <w:r>
              <w:rPr>
                <w:sz w:val="16"/>
                <w:szCs w:val="18"/>
              </w:rPr>
              <w:t>N = 6-9     – Port attachment</w:t>
            </w:r>
            <w:r/>
          </w:p>
          <w:p>
            <w:pPr>
              <w:pStyle w:val="Normal"/>
            </w:pPr>
            <w:r>
              <w:rPr>
                <w:sz w:val="16"/>
                <w:szCs w:val="18"/>
              </w:rPr>
              <w:t>N = 10-13 – Starboard attachment</w:t>
            </w:r>
            <w:r/>
          </w:p>
        </w:tc>
        <w:tc>
          <w:tcPr>
            <w:tcW w:w="1996" w:type="dxa"/>
            <w:tcBorders/>
            <w:shd w:fill="auto" w:val="clear"/>
            <w:tcMar>
              <w:left w:w="103" w:type="dxa"/>
            </w:tcMar>
          </w:tcPr>
          <w:p>
            <w:pPr>
              <w:pStyle w:val="Normal"/>
              <w:rPr>
                <w:sz w:val="16"/>
                <w:sz w:val="16"/>
                <w:szCs w:val="18"/>
              </w:rPr>
            </w:pPr>
            <w:r>
              <w:rPr>
                <w:sz w:val="16"/>
                <w:szCs w:val="18"/>
              </w:rPr>
              <w:t>-</w:t>
            </w:r>
            <w:r/>
          </w:p>
        </w:tc>
      </w:tr>
      <w:tr>
        <w:trPr/>
        <w:tc>
          <w:tcPr>
            <w:tcW w:w="2116" w:type="dxa"/>
            <w:tcBorders/>
            <w:shd w:fill="auto" w:val="clear"/>
            <w:tcMar>
              <w:left w:w="103" w:type="dxa"/>
            </w:tcMar>
          </w:tcPr>
          <w:p>
            <w:pPr>
              <w:pStyle w:val="Normal"/>
              <w:rPr>
                <w:sz w:val="16"/>
                <w:sz w:val="16"/>
                <w:szCs w:val="18"/>
              </w:rPr>
            </w:pPr>
            <w:r>
              <w:rPr>
                <w:sz w:val="16"/>
                <w:szCs w:val="18"/>
              </w:rPr>
              <w:t>ODSZPos</w:t>
            </w:r>
            <w:r/>
          </w:p>
        </w:tc>
        <w:tc>
          <w:tcPr>
            <w:tcW w:w="834" w:type="dxa"/>
            <w:tcBorders/>
            <w:shd w:fill="auto" w:val="clear"/>
            <w:tcMar>
              <w:left w:w="103" w:type="dxa"/>
            </w:tcMar>
          </w:tcPr>
          <w:p>
            <w:pPr>
              <w:pStyle w:val="Normal"/>
              <w:rPr>
                <w:sz w:val="16"/>
                <w:sz w:val="16"/>
                <w:szCs w:val="18"/>
                <w:rFonts w:ascii="Times New Roman" w:hAnsi="Times New Roman" w:eastAsia="Calibri" w:cs="" w:cstheme="minorBidi"/>
                <w:color w:val="00000A"/>
                <w:lang w:val="en-US" w:eastAsia="en-US" w:bidi="ar-SA"/>
              </w:rPr>
            </w:pPr>
            <w:r>
              <w:rPr>
                <w:rFonts w:cs="" w:cstheme="minorBidi"/>
                <w:sz w:val="16"/>
                <w:szCs w:val="18"/>
              </w:rPr>
            </w:r>
            <w:r/>
          </w:p>
        </w:tc>
        <w:tc>
          <w:tcPr>
            <w:tcW w:w="4095" w:type="dxa"/>
            <w:tcBorders/>
            <w:shd w:fill="auto" w:val="clear"/>
            <w:tcMar>
              <w:left w:w="103" w:type="dxa"/>
            </w:tcMar>
          </w:tcPr>
          <w:p>
            <w:pPr>
              <w:pStyle w:val="Normal"/>
              <w:rPr>
                <w:sz w:val="16"/>
                <w:sz w:val="16"/>
                <w:szCs w:val="18"/>
                <w:rFonts w:ascii="Times New Roman" w:hAnsi="Times New Roman" w:cs="" w:cstheme="minorBidi"/>
              </w:rPr>
            </w:pPr>
            <w:r>
              <w:rPr>
                <w:sz w:val="16"/>
                <w:szCs w:val="18"/>
              </w:rPr>
              <w:t>The Z coordinate (in the Orbitersim frame) of the ODS or External airlock</w:t>
            </w:r>
            <w:r/>
          </w:p>
        </w:tc>
        <w:tc>
          <w:tcPr>
            <w:tcW w:w="1996" w:type="dxa"/>
            <w:tcBorders/>
            <w:shd w:fill="auto" w:val="clear"/>
            <w:tcMar>
              <w:left w:w="103" w:type="dxa"/>
            </w:tcMar>
          </w:tcPr>
          <w:p>
            <w:pPr>
              <w:pStyle w:val="Normal"/>
            </w:pPr>
            <w:r>
              <w:rPr>
                <w:sz w:val="16"/>
                <w:szCs w:val="18"/>
              </w:rPr>
              <w:t>8.25</w:t>
            </w:r>
            <w:r/>
          </w:p>
        </w:tc>
      </w:tr>
      <w:tr>
        <w:trPr/>
        <w:tc>
          <w:tcPr>
            <w:tcW w:w="2116" w:type="dxa"/>
            <w:tcBorders/>
            <w:shd w:fill="auto" w:val="clear"/>
            <w:tcMar>
              <w:left w:w="103" w:type="dxa"/>
            </w:tcMar>
          </w:tcPr>
          <w:p>
            <w:pPr>
              <w:pStyle w:val="Normal"/>
              <w:rPr>
                <w:sz w:val="16"/>
                <w:sz w:val="16"/>
                <w:szCs w:val="18"/>
              </w:rPr>
            </w:pPr>
            <w:r>
              <w:rPr>
                <w:sz w:val="16"/>
                <w:szCs w:val="18"/>
              </w:rPr>
              <w:t>SILTS</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SILTS pod (OV-102 only)</w:t>
            </w:r>
            <w:r/>
          </w:p>
        </w:tc>
        <w:tc>
          <w:tcPr>
            <w:tcW w:w="1996" w:type="dxa"/>
            <w:tcBorders/>
            <w:shd w:fill="auto" w:val="clear"/>
            <w:tcMar>
              <w:left w:w="103" w:type="dxa"/>
            </w:tcMar>
          </w:tcPr>
          <w:p>
            <w:pPr>
              <w:pStyle w:val="Normal"/>
              <w:rPr>
                <w:sz w:val="16"/>
                <w:sz w:val="16"/>
                <w:szCs w:val="18"/>
              </w:rPr>
            </w:pPr>
            <w:r>
              <w:rPr>
                <w:sz w:val="16"/>
                <w:szCs w:val="18"/>
              </w:rPr>
              <w:t>FALSE</w:t>
            </w:r>
            <w:r/>
          </w:p>
        </w:tc>
      </w:tr>
      <w:tr>
        <w:trPr/>
        <w:tc>
          <w:tcPr>
            <w:tcW w:w="2116" w:type="dxa"/>
            <w:tcBorders/>
            <w:shd w:fill="auto" w:val="clear"/>
            <w:tcMar>
              <w:left w:w="103" w:type="dxa"/>
            </w:tcMar>
          </w:tcPr>
          <w:p>
            <w:pPr>
              <w:pStyle w:val="Normal"/>
              <w:rPr>
                <w:sz w:val="16"/>
                <w:sz w:val="16"/>
                <w:szCs w:val="18"/>
              </w:rPr>
            </w:pPr>
            <w:r>
              <w:rPr>
                <w:sz w:val="16"/>
                <w:szCs w:val="18"/>
              </w:rPr>
              <w:t>LogSSMEData</w:t>
            </w:r>
            <w:r/>
          </w:p>
        </w:tc>
        <w:tc>
          <w:tcPr>
            <w:tcW w:w="834" w:type="dxa"/>
            <w:tcBorders/>
            <w:shd w:fill="auto" w:val="clear"/>
            <w:tcMar>
              <w:left w:w="103" w:type="dxa"/>
            </w:tcMar>
          </w:tcPr>
          <w:p>
            <w:pPr>
              <w:pStyle w:val="Normal"/>
              <w:rPr>
                <w:sz w:val="16"/>
                <w:sz w:val="16"/>
                <w:szCs w:val="18"/>
              </w:rPr>
            </w:pPr>
            <w:r>
              <w:rPr>
                <w:sz w:val="16"/>
                <w:szCs w:val="18"/>
              </w:rPr>
              <w:t>Boolean</w:t>
            </w:r>
            <w:r/>
          </w:p>
        </w:tc>
        <w:tc>
          <w:tcPr>
            <w:tcW w:w="4095" w:type="dxa"/>
            <w:tcBorders/>
            <w:shd w:fill="auto" w:val="clear"/>
            <w:tcMar>
              <w:left w:w="103" w:type="dxa"/>
            </w:tcMar>
          </w:tcPr>
          <w:p>
            <w:pPr>
              <w:pStyle w:val="Normal"/>
              <w:rPr>
                <w:sz w:val="16"/>
                <w:sz w:val="16"/>
                <w:szCs w:val="18"/>
              </w:rPr>
            </w:pPr>
            <w:r>
              <w:rPr>
                <w:sz w:val="16"/>
                <w:szCs w:val="18"/>
              </w:rPr>
              <w:t>Enables SSME data logging</w:t>
            </w:r>
            <w:r/>
          </w:p>
        </w:tc>
        <w:tc>
          <w:tcPr>
            <w:tcW w:w="1996" w:type="dxa"/>
            <w:tcBorders/>
            <w:shd w:fill="auto" w:val="clear"/>
            <w:tcMar>
              <w:left w:w="103" w:type="dxa"/>
            </w:tcMar>
          </w:tcPr>
          <w:p>
            <w:pPr>
              <w:pStyle w:val="Normal"/>
              <w:rPr>
                <w:sz w:val="16"/>
                <w:sz w:val="16"/>
                <w:szCs w:val="18"/>
              </w:rPr>
            </w:pPr>
            <w:r>
              <w:rPr>
                <w:sz w:val="16"/>
                <w:szCs w:val="18"/>
              </w:rPr>
              <w:t>FALSE</w:t>
            </w:r>
            <w:r/>
          </w:p>
        </w:tc>
      </w:tr>
    </w:tbl>
    <w:p>
      <w:pPr>
        <w:pStyle w:val="Normal"/>
      </w:pPr>
      <w:r>
        <w:rPr/>
      </w:r>
      <w:r/>
    </w:p>
    <w:p>
      <w:pPr>
        <w:pStyle w:val="Normal"/>
      </w:pPr>
      <w:r>
        <w:rPr/>
      </w:r>
      <w:r/>
    </w:p>
    <w:sectPr>
      <w:headerReference w:type="default" r:id="rId2"/>
      <w:footerReference w:type="default" r:id="rId3"/>
      <w:type w:val="nextPage"/>
      <w:pgSz w:w="11906" w:h="16838"/>
      <w:pgMar w:left="1440" w:right="1440" w:header="709" w:top="1440" w:footer="709"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asciiTheme="minorHAnsi" w:eastAsiaTheme="minorHAnsi" w:hAnsiTheme="minorHAnsi"/>
        <w:szCs w:val="22"/>
        <w:lang w:val="en-US" w:eastAsia="en-US" w:bidi="ar-SA"/>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b70f36"/>
    <w:pPr>
      <w:widowControl/>
      <w:suppressAutoHyphens w:val="true"/>
      <w:bidi w:val="0"/>
      <w:jc w:val="left"/>
    </w:pPr>
    <w:rPr>
      <w:rFonts w:ascii="Times New Roman" w:hAnsi="Times New Roman" w:eastAsia="Calibri" w:cs="" w:cstheme="minorBidi"/>
      <w:color w:val="00000A"/>
      <w:sz w:val="24"/>
      <w:szCs w:val="24"/>
      <w:lang w:val="en-US" w:eastAsia="en-US" w:bidi="ar-SA"/>
    </w:rPr>
  </w:style>
  <w:style w:type="paragraph" w:styleId="Heading1">
    <w:name w:val="Heading 1"/>
    <w:basedOn w:val="Normal"/>
    <w:next w:val="Normal"/>
    <w:link w:val="Heading1Char"/>
    <w:uiPriority w:val="9"/>
    <w:qFormat/>
    <w:rsid w:val="00ea38b9"/>
    <w:pPr>
      <w:keepNext/>
      <w:spacing w:before="240" w:after="60"/>
      <w:outlineLvl w:val="0"/>
    </w:pPr>
    <w:rPr>
      <w:rFonts w:ascii="Cambria" w:hAnsi="Cambria" w:eastAsia="" w:cs="Times New Roman" w:asciiTheme="majorHAns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ea38b9"/>
    <w:pPr>
      <w:keepNext/>
      <w:spacing w:before="240" w:after="60"/>
      <w:outlineLvl w:val="1"/>
    </w:pPr>
    <w:rPr>
      <w:rFonts w:ascii="Cambria" w:hAnsi="Cambria" w:eastAsia="" w:cs="Times New Roman"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a38b9"/>
    <w:pPr>
      <w:keepNext/>
      <w:spacing w:before="240" w:after="60"/>
      <w:outlineLvl w:val="2"/>
    </w:pPr>
    <w:rPr>
      <w:rFonts w:ascii="Cambria" w:hAnsi="Cambria" w:eastAsia="" w:cs="Times New Roman"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a38b9"/>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a38b9"/>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a38b9"/>
    <w:p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ea38b9"/>
    <w:p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ea38b9"/>
    <w:p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ea38b9"/>
    <w:pPr>
      <w:spacing w:before="240" w:after="60"/>
      <w:outlineLvl w:val="8"/>
    </w:pPr>
    <w:rPr>
      <w:rFonts w:ascii="Cambria" w:hAnsi="Cambria" w:eastAsia="" w:cs="Times New Roman" w:asciiTheme="majorHAnsi" w:eastAsiaTheme="majorEastAsia" w:hAnsiTheme="majorHAnsi"/>
      <w:sz w:val="22"/>
      <w:szCs w:val="22"/>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ea38b9"/>
    <w:rPr>
      <w:rFonts w:ascii="Cambria" w:hAnsi="Cambria" w:eastAsia="" w:asciiTheme="majorHAnsi" w:eastAsiaTheme="majorEastAsia" w:hAnsiTheme="majorHAnsi"/>
      <w:b/>
      <w:bCs/>
      <w:sz w:val="32"/>
      <w:szCs w:val="32"/>
    </w:rPr>
  </w:style>
  <w:style w:type="character" w:styleId="Heading2Char" w:customStyle="1">
    <w:name w:val="Heading 2 Char"/>
    <w:basedOn w:val="DefaultParagraphFont"/>
    <w:link w:val="Heading2"/>
    <w:uiPriority w:val="9"/>
    <w:semiHidden/>
    <w:rsid w:val="00ea38b9"/>
    <w:rPr>
      <w:rFonts w:ascii="Cambria" w:hAnsi="Cambria"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semiHidden/>
    <w:rsid w:val="00ea38b9"/>
    <w:rPr>
      <w:rFonts w:ascii="Cambria" w:hAnsi="Cambria" w:eastAsia="" w:asciiTheme="majorHAnsi" w:eastAsiaTheme="majorEastAsia" w:hAnsiTheme="majorHAnsi"/>
      <w:b/>
      <w:bCs/>
      <w:sz w:val="26"/>
      <w:szCs w:val="26"/>
    </w:rPr>
  </w:style>
  <w:style w:type="character" w:styleId="Heading4Char" w:customStyle="1">
    <w:name w:val="Heading 4 Char"/>
    <w:basedOn w:val="DefaultParagraphFont"/>
    <w:link w:val="Heading4"/>
    <w:uiPriority w:val="9"/>
    <w:semiHidden/>
    <w:rsid w:val="00ea38b9"/>
    <w:rPr>
      <w:b/>
      <w:bCs/>
      <w:sz w:val="28"/>
      <w:szCs w:val="28"/>
    </w:rPr>
  </w:style>
  <w:style w:type="character" w:styleId="Heading5Char" w:customStyle="1">
    <w:name w:val="Heading 5 Char"/>
    <w:basedOn w:val="DefaultParagraphFont"/>
    <w:link w:val="Heading5"/>
    <w:uiPriority w:val="9"/>
    <w:semiHidden/>
    <w:rsid w:val="00ea38b9"/>
    <w:rPr>
      <w:b/>
      <w:bCs/>
      <w:i/>
      <w:iCs/>
      <w:sz w:val="26"/>
      <w:szCs w:val="26"/>
    </w:rPr>
  </w:style>
  <w:style w:type="character" w:styleId="Heading6Char" w:customStyle="1">
    <w:name w:val="Heading 6 Char"/>
    <w:basedOn w:val="DefaultParagraphFont"/>
    <w:link w:val="Heading6"/>
    <w:uiPriority w:val="9"/>
    <w:semiHidden/>
    <w:rsid w:val="00ea38b9"/>
    <w:rPr>
      <w:b/>
      <w:bCs/>
    </w:rPr>
  </w:style>
  <w:style w:type="character" w:styleId="Heading7Char" w:customStyle="1">
    <w:name w:val="Heading 7 Char"/>
    <w:basedOn w:val="DefaultParagraphFont"/>
    <w:link w:val="Heading7"/>
    <w:uiPriority w:val="9"/>
    <w:semiHidden/>
    <w:rsid w:val="00ea38b9"/>
    <w:rPr>
      <w:sz w:val="24"/>
      <w:szCs w:val="24"/>
    </w:rPr>
  </w:style>
  <w:style w:type="character" w:styleId="Heading8Char" w:customStyle="1">
    <w:name w:val="Heading 8 Char"/>
    <w:basedOn w:val="DefaultParagraphFont"/>
    <w:link w:val="Heading8"/>
    <w:uiPriority w:val="9"/>
    <w:semiHidden/>
    <w:rsid w:val="00ea38b9"/>
    <w:rPr>
      <w:i/>
      <w:iCs/>
      <w:sz w:val="24"/>
      <w:szCs w:val="24"/>
    </w:rPr>
  </w:style>
  <w:style w:type="character" w:styleId="Heading9Char" w:customStyle="1">
    <w:name w:val="Heading 9 Char"/>
    <w:basedOn w:val="DefaultParagraphFont"/>
    <w:link w:val="Heading9"/>
    <w:uiPriority w:val="9"/>
    <w:semiHidden/>
    <w:rsid w:val="00ea38b9"/>
    <w:rPr>
      <w:rFonts w:ascii="Cambria" w:hAnsi="Cambria" w:eastAsia="" w:asciiTheme="majorHAnsi" w:eastAsiaTheme="majorEastAsia" w:hAnsiTheme="majorHAnsi"/>
    </w:rPr>
  </w:style>
  <w:style w:type="character" w:styleId="TitleChar" w:customStyle="1">
    <w:name w:val="Title Char"/>
    <w:basedOn w:val="DefaultParagraphFont"/>
    <w:link w:val="Title"/>
    <w:uiPriority w:val="10"/>
    <w:rsid w:val="00ea38b9"/>
    <w:rPr>
      <w:rFonts w:ascii="Cambria" w:hAnsi="Cambria" w:eastAsia="" w:asciiTheme="majorHAnsi" w:eastAsiaTheme="majorEastAsia" w:hAnsiTheme="majorHAnsi"/>
      <w:b/>
      <w:bCs/>
      <w:sz w:val="32"/>
      <w:szCs w:val="32"/>
    </w:rPr>
  </w:style>
  <w:style w:type="character" w:styleId="SubtitleChar" w:customStyle="1">
    <w:name w:val="Subtitle Char"/>
    <w:basedOn w:val="DefaultParagraphFont"/>
    <w:link w:val="Subtitle"/>
    <w:uiPriority w:val="11"/>
    <w:rsid w:val="00ea38b9"/>
    <w:rPr>
      <w:rFonts w:ascii="Cambria" w:hAnsi="Cambria" w:eastAsia="" w:asciiTheme="majorHAnsi" w:eastAsiaTheme="majorEastAsia" w:hAnsiTheme="majorHAnsi"/>
      <w:sz w:val="24"/>
      <w:szCs w:val="24"/>
    </w:rPr>
  </w:style>
  <w:style w:type="character" w:styleId="Strong">
    <w:name w:val="Strong"/>
    <w:basedOn w:val="DefaultParagraphFont"/>
    <w:uiPriority w:val="22"/>
    <w:qFormat/>
    <w:rsid w:val="00ea38b9"/>
    <w:rPr>
      <w:b/>
      <w:bCs/>
    </w:rPr>
  </w:style>
  <w:style w:type="character" w:styleId="Emphasis">
    <w:name w:val="Emphasis"/>
    <w:basedOn w:val="DefaultParagraphFont"/>
    <w:uiPriority w:val="20"/>
    <w:qFormat/>
    <w:rsid w:val="00ea38b9"/>
    <w:rPr>
      <w:rFonts w:ascii="Calibri" w:hAnsi="Calibri" w:asciiTheme="minorHAnsi" w:hAnsiTheme="minorHAnsi"/>
      <w:b/>
      <w:i/>
      <w:iCs/>
    </w:rPr>
  </w:style>
  <w:style w:type="character" w:styleId="QuoteChar" w:customStyle="1">
    <w:name w:val="Quote Char"/>
    <w:basedOn w:val="DefaultParagraphFont"/>
    <w:link w:val="Quote"/>
    <w:uiPriority w:val="29"/>
    <w:rsid w:val="00ea38b9"/>
    <w:rPr>
      <w:i/>
      <w:sz w:val="24"/>
      <w:szCs w:val="24"/>
    </w:rPr>
  </w:style>
  <w:style w:type="character" w:styleId="IntenseQuoteChar" w:customStyle="1">
    <w:name w:val="Intense Quote Char"/>
    <w:basedOn w:val="DefaultParagraphFont"/>
    <w:link w:val="IntenseQuote"/>
    <w:uiPriority w:val="30"/>
    <w:rsid w:val="00ea38b9"/>
    <w:rPr>
      <w:b/>
      <w:i/>
      <w:sz w:val="24"/>
    </w:rPr>
  </w:style>
  <w:style w:type="character" w:styleId="SubtleEmphasis">
    <w:name w:val="Subtle Emphasis"/>
    <w:uiPriority w:val="19"/>
    <w:qFormat/>
    <w:rsid w:val="00ea38b9"/>
    <w:rPr>
      <w:i/>
      <w:color w:val="5A5A5A" w:themeColor="text1" w:themeTint="a5"/>
    </w:rPr>
  </w:style>
  <w:style w:type="character" w:styleId="IntenseEmphasis">
    <w:name w:val="Intense Emphasis"/>
    <w:basedOn w:val="DefaultParagraphFont"/>
    <w:uiPriority w:val="21"/>
    <w:qFormat/>
    <w:rsid w:val="00ea38b9"/>
    <w:rPr>
      <w:b/>
      <w:i/>
      <w:sz w:val="24"/>
      <w:szCs w:val="24"/>
      <w:u w:val="single"/>
    </w:rPr>
  </w:style>
  <w:style w:type="character" w:styleId="SubtleReference">
    <w:name w:val="Subtle Reference"/>
    <w:basedOn w:val="DefaultParagraphFont"/>
    <w:uiPriority w:val="31"/>
    <w:qFormat/>
    <w:rsid w:val="00ea38b9"/>
    <w:rPr>
      <w:sz w:val="24"/>
      <w:szCs w:val="24"/>
      <w:u w:val="single"/>
    </w:rPr>
  </w:style>
  <w:style w:type="character" w:styleId="IntenseReference">
    <w:name w:val="Intense Reference"/>
    <w:basedOn w:val="DefaultParagraphFont"/>
    <w:uiPriority w:val="32"/>
    <w:qFormat/>
    <w:rsid w:val="00ea38b9"/>
    <w:rPr>
      <w:b/>
      <w:sz w:val="24"/>
      <w:u w:val="single"/>
    </w:rPr>
  </w:style>
  <w:style w:type="character" w:styleId="BookTitle">
    <w:name w:val="Book Title"/>
    <w:basedOn w:val="DefaultParagraphFont"/>
    <w:uiPriority w:val="33"/>
    <w:qFormat/>
    <w:rsid w:val="00ea38b9"/>
    <w:rPr>
      <w:rFonts w:ascii="Cambria" w:hAnsi="Cambria" w:eastAsia="" w:asciiTheme="majorHAnsi" w:eastAsiaTheme="majorEastAsia" w:hAnsiTheme="majorHAnsi"/>
      <w:b/>
      <w:i/>
      <w:sz w:val="24"/>
      <w:szCs w:val="24"/>
    </w:rPr>
  </w:style>
  <w:style w:type="character" w:styleId="HeaderChar" w:customStyle="1">
    <w:name w:val="Header Char"/>
    <w:basedOn w:val="DefaultParagraphFont"/>
    <w:link w:val="Header"/>
    <w:uiPriority w:val="99"/>
    <w:rsid w:val="00a13ad9"/>
    <w:rPr>
      <w:rFonts w:ascii="Times New Roman" w:hAnsi="Times New Roman" w:cs="" w:cstheme="minorBidi"/>
      <w:sz w:val="24"/>
      <w:szCs w:val="24"/>
    </w:rPr>
  </w:style>
  <w:style w:type="character" w:styleId="FooterChar" w:customStyle="1">
    <w:name w:val="Footer Char"/>
    <w:basedOn w:val="DefaultParagraphFont"/>
    <w:link w:val="Footer"/>
    <w:uiPriority w:val="99"/>
    <w:rsid w:val="00a13ad9"/>
    <w:rPr>
      <w:rFonts w:ascii="Times New Roman" w:hAnsi="Times New Roman" w:cs="" w:cstheme="minorBidi"/>
      <w:sz w:val="24"/>
      <w:szCs w:val="24"/>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link w:val="TitleChar"/>
    <w:uiPriority w:val="10"/>
    <w:qFormat/>
    <w:rsid w:val="00ea38b9"/>
    <w:pPr>
      <w:spacing w:before="240" w:after="60"/>
      <w:jc w:val="center"/>
      <w:outlineLvl w:val="0"/>
    </w:pPr>
    <w:rPr>
      <w:rFonts w:ascii="Cambria" w:hAnsi="Cambria" w:eastAsia="" w:cs="Times New Roman" w:asciiTheme="majorHAnsi" w:eastAsiaTheme="majorEastAsia" w:hAnsiTheme="majorHAnsi"/>
      <w:b/>
      <w:bCs/>
      <w:sz w:val="32"/>
      <w:szCs w:val="32"/>
    </w:rPr>
  </w:style>
  <w:style w:type="paragraph" w:styleId="Subtitle">
    <w:name w:val="Subtitle"/>
    <w:basedOn w:val="Normal"/>
    <w:next w:val="Normal"/>
    <w:link w:val="SubtitleChar"/>
    <w:uiPriority w:val="11"/>
    <w:qFormat/>
    <w:rsid w:val="00ea38b9"/>
    <w:pPr>
      <w:spacing w:before="0" w:after="60"/>
      <w:jc w:val="center"/>
      <w:outlineLvl w:val="1"/>
    </w:pPr>
    <w:rPr>
      <w:rFonts w:ascii="Cambria" w:hAnsi="Cambria" w:eastAsia="" w:cs="Times New Roman" w:asciiTheme="majorHAnsi" w:eastAsiaTheme="majorEastAsia" w:hAnsiTheme="majorHAnsi"/>
    </w:rPr>
  </w:style>
  <w:style w:type="paragraph" w:styleId="NoSpacing">
    <w:name w:val="No Spacing"/>
    <w:basedOn w:val="Normal"/>
    <w:uiPriority w:val="1"/>
    <w:qFormat/>
    <w:rsid w:val="00ea38b9"/>
    <w:pPr/>
    <w:rPr>
      <w:rFonts w:cs="Times New Roman"/>
      <w:szCs w:val="32"/>
    </w:rPr>
  </w:style>
  <w:style w:type="paragraph" w:styleId="ListParagraph">
    <w:name w:val="List Paragraph"/>
    <w:basedOn w:val="Normal"/>
    <w:uiPriority w:val="34"/>
    <w:qFormat/>
    <w:rsid w:val="00ea38b9"/>
    <w:pPr>
      <w:spacing w:before="0" w:after="0"/>
      <w:ind w:left="720" w:hanging="0"/>
      <w:contextualSpacing/>
    </w:pPr>
    <w:rPr>
      <w:rFonts w:cs="Times New Roman"/>
    </w:rPr>
  </w:style>
  <w:style w:type="paragraph" w:styleId="Quote">
    <w:name w:val="Quote"/>
    <w:basedOn w:val="Normal"/>
    <w:next w:val="Normal"/>
    <w:link w:val="QuoteChar"/>
    <w:uiPriority w:val="29"/>
    <w:qFormat/>
    <w:rsid w:val="00ea38b9"/>
    <w:pPr/>
    <w:rPr>
      <w:rFonts w:cs="Times New Roman"/>
      <w:i/>
    </w:rPr>
  </w:style>
  <w:style w:type="paragraph" w:styleId="IntenseQuote">
    <w:name w:val="Intense Quote"/>
    <w:basedOn w:val="Normal"/>
    <w:next w:val="Normal"/>
    <w:link w:val="IntenseQuoteChar"/>
    <w:uiPriority w:val="30"/>
    <w:qFormat/>
    <w:rsid w:val="00ea38b9"/>
    <w:pPr>
      <w:ind w:left="720" w:right="720" w:hanging="0"/>
    </w:pPr>
    <w:rPr>
      <w:rFonts w:cs="Times New Roman"/>
      <w:b/>
      <w:i/>
      <w:szCs w:val="22"/>
    </w:rPr>
  </w:style>
  <w:style w:type="paragraph" w:styleId="ContentsHeading">
    <w:name w:val="Contents Heading"/>
    <w:basedOn w:val="Heading1"/>
    <w:next w:val="Normal"/>
    <w:uiPriority w:val="39"/>
    <w:semiHidden/>
    <w:unhideWhenUsed/>
    <w:qFormat/>
    <w:rsid w:val="00ea38b9"/>
    <w:pPr/>
    <w:rPr/>
  </w:style>
  <w:style w:type="paragraph" w:styleId="Header">
    <w:name w:val="Header"/>
    <w:basedOn w:val="Normal"/>
    <w:link w:val="HeaderChar"/>
    <w:uiPriority w:val="99"/>
    <w:unhideWhenUsed/>
    <w:rsid w:val="00a13ad9"/>
    <w:pPr>
      <w:tabs>
        <w:tab w:val="center" w:pos="4680" w:leader="none"/>
        <w:tab w:val="right" w:pos="9360" w:leader="none"/>
      </w:tabs>
    </w:pPr>
    <w:rPr/>
  </w:style>
  <w:style w:type="paragraph" w:styleId="Footer">
    <w:name w:val="Footer"/>
    <w:basedOn w:val="Normal"/>
    <w:link w:val="FooterChar"/>
    <w:uiPriority w:val="99"/>
    <w:unhideWhenUsed/>
    <w:rsid w:val="00a13ad9"/>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c5b22"/>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Application>LibreOffice/4.3.4.1$Windows_x86 LibreOffice_project/bc356b2f991740509f321d70e4512a6a54c5f243</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2014-12-25T15:49:00Z</dcterms:created>
  <dc:language>en-CA</dc:language>
  <dcterms:modified xsi:type="dcterms:W3CDTF">2015-01-10T17:19:52Z</dcterms:modified>
  <cp:revision>3</cp:revision>
</cp:coreProperties>
</file>