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Rope Winding Angle as the Weinberg Angle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Geometric Estimate sin²θ_W = 1/(3√2), and Its ~2%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proposes that the electroweak mixing (Weinberg) angle is set by the winding geometry of the two-strand rope, giving sin²θ_W = 1/(3√2) = 0.2357 — the ‘3’ from the three spatial dimensions and the ‘√2’ from the two strands. This estimate sits about 1.94% from the measured value 0.23122. We report it as a geometric conjecture of the correct magnitude and structure, and we are explicit that the ~2% gap is real and consequential: it is the input that, when used in the lepton-mass relation, breaks it.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geometric estimate sin²θ_W = 1/(3√2) = 0.2357 from two-strand rope winding, ~2% from measurement.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precision derivation. The ~1.94% gap is real; the value is a conjecture and the sector’s weak link.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Winding Geometry and the Mixing Angle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Weinberg angle parametrises the mixing of the electroweak gauge fields. In the rope framework it is read from the winding geometry of the two-strand rope: three spatial dimensions supply the factor 3, the two strands supply the √2, giving sin²θ_W = 1/(3√2).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sin²θ_W = 1/(3√2) = 0.2357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measured: 0.23122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Gap, Stated Plainly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sin²θ_W = 1/(3√2) = 0.2357 geometric estimate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from measured 0.23122 — the known weak link; breaks lepton masses if used.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/>
    <w:p>
      <w:r>
        <w:rPr>
          <w:b/>
        </w:rPr>
        <w:t xml:space="preserve">• EW-001 [Conjecture]: </w:t>
      </w:r>
      <w:r>
        <w:t>Weinberg angle sin2thetaW = 1/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2026-07-06T14:15:34.245Z</dcterms:created>
  <dcterms:modified xsi:type="dcterms:W3CDTF">2026-07-06T14:15:34.260Z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