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Alpha Coefficient in Rope Bundle Theory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Coupling κ = α/2π = 0.0011614, Computed and Cross-Checked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the rope framework’s identification of the electromagnetic coupling. The rope coupling κ is tied to the fine-structure constant by κ = α/2π, computed as 0.00116141 and cross-checked between the electromagnetic and particle sectors of the package so the two agree. The supporting electromagnetic constants — ε₀ = 8.854×10⁻¹², the impedance of free space Z₀ = 376.73 Ω, and α ≈ 1/137 — are likewise computed from the structure and verified.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coupling satisfies κ = α/2π = 0.0011614, consistent across sectors, with the EM constants (ε₀, Z₀ = 376.73 Ω, α ≈ 1/137) computed and verified.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first-principles derivation of the NUMERICAL VALUE of α itself (its value is taken from the EM structure, not predicted from nothing). Status: Derived relation / Modeled value.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The Coupling Relation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framework the coupling that governs how strongly links interact is identified with the fine-structure constant through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κ = α / 2π = 0.00116141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computed in the particle sector and cross-checked against the electromagnetic sector, where the two independent routes to α are required to agree — a genuine internal-consistency lock.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Electromagnetic Constants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60"/>
        <w:gridCol w:w="340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Constant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Computed value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Reference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ε₀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8.854×10⁻¹² F/m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= 1/(μ₀c²)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Z₀ (free-space impedance)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376.73 Ω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= μ₀c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 (fine-structure)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 1/137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= e²Z₀/2h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κ = α/2π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0.00116141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cross-sector lock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 honest note on α.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framework provides a consistent RELATION (κ = α/2π) and reproduces the EM constants from structure, but it does not predict the numerical value of α from nothing — α enters through the electromagnetic structure. The result is a verified relation and cross-sector consistency, not a derivation of why α ≈ 1/137.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κ = α/2π = 0.0011614, cross-sector consistent — Derived (relation).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EM constants ε₀, Z₀ = 376.73 Ω, α ≈ 1/137 — Modeled (from structure, verified).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Numerical value of α from first principles — Open.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2026-07-06T14:15:34.607Z</dcterms:created>
  <dcterms:modified xsi:type="dcterms:W3CDTF">2026-07-06T14:15:34.607Z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