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60" w:before="360" w:line="276"/>
        <w:jc w:val="center"/>
      </w:pPr>
      <w:r>
        <w:rPr>
          <w:rFonts w:ascii="Times New Roman" w:cs="Times New Roman" w:eastAsia="Times New Roman" w:hAnsi="Times New Roman"/>
          <w:b/>
          <w:bCs/>
          <w:i w:val="false"/>
          <w:iCs w:val="false"/>
          <w:color w:val="1F3864"/>
          <w:sz w:val="32"/>
          <w:szCs w:val="32"/>
        </w:rPr>
        <w:t xml:space="preserve">Maxwell’s Equations from Hopf Bundle Topology</w:t>
      </w:r>
    </w:p>
    <w:p>
      <w:pPr>
        <w:spacing w:after="80" w:before="0" w:line="276"/>
        <w:jc w:val="center"/>
      </w:pPr>
      <w:r>
        <w:rPr>
          <w:rFonts w:ascii="Times New Roman" w:cs="Times New Roman" w:eastAsia="Times New Roman" w:hAnsi="Times New Roman"/>
          <w:b/>
          <w:bCs/>
          <w:i w:val="false"/>
          <w:iCs w:val="false"/>
          <w:color w:val="2E4057"/>
          <w:sz w:val="22"/>
          <w:szCs w:val="22"/>
        </w:rPr>
        <w:t xml:space="preserve">A Derivation from the Topology of Propagating Winding Numbers, Without Fluid-Dynamic Assumptions</w:t>
      </w:r>
    </w:p>
    <w:p>
      <w:pPr>
        <w:spacing w:after="240" w:before="0" w:line="276"/>
        <w:jc w:val="center"/>
      </w:pPr>
      <w:r>
        <w:rPr>
          <w:rFonts w:ascii="Times New Roman" w:cs="Times New Roman" w:eastAsia="Times New Roman" w:hAnsi="Times New Roman"/>
          <w:b w:val="false"/>
          <w:bCs w:val="false"/>
          <w:i/>
          <w:iCs/>
          <w:color w:val="666666"/>
          <w:sz w:val="20"/>
          <w:szCs w:val="20"/>
        </w:rPr>
        <w:t xml:space="preserve">Mark Palmer  ·  June 2026</w:t>
      </w:r>
    </w:p>
    <w:p>
      <w:pPr>
        <w:pBdr>
          <w:bottom w:val="single" w:color="1F3864" w:sz="8" w:space="1"/>
        </w:pBdr>
        <w:spacing w:after="0" w:before="0"/>
      </w:pPr>
      <w:r>
        <w:rPr>
          <w:sz w:val="22"/>
          <w:szCs w:val="22"/>
        </w:rPr>
        <w:t xml:space="preserve"/>
      </w:r>
    </w:p>
    <w:p>
      <w:pPr>
        <w:spacing w:after="80"/>
      </w:pPr>
      <w:r>
        <w:rPr>
          <w:sz w:val="22"/>
          <w:szCs w:val="22"/>
        </w:rPr>
        <w:t xml:space="preserve"/>
      </w:r>
    </w:p>
    <w:p>
      <w:pPr>
        <w:spacing w:after="80" w:before="0" w:line="276"/>
        <w:jc w:val="left"/>
      </w:pPr>
      <w:r>
        <w:rPr>
          <w:rFonts w:ascii="Times New Roman" w:cs="Times New Roman" w:eastAsia="Times New Roman" w:hAnsi="Times New Roman"/>
          <w:b/>
          <w:bCs/>
          <w:i w:val="false"/>
          <w:iCs w:val="false"/>
          <w:color w:val="000000"/>
          <w:sz w:val="22"/>
          <w:szCs w:val="22"/>
        </w:rPr>
        <w:t xml:space="preserve">ABSTRACT</w:t>
      </w:r>
    </w:p>
    <w:p>
      <w:pPr>
        <w:spacing w:after="120" w:before="0" w:line="276"/>
        <w:jc w:val="both"/>
      </w:pPr>
      <w:r>
        <w:rPr>
          <w:rFonts w:ascii="Times New Roman" w:cs="Times New Roman" w:eastAsia="Times New Roman" w:hAnsi="Times New Roman"/>
          <w:b w:val="false"/>
          <w:bCs w:val="false"/>
          <w:i w:val="false"/>
          <w:iCs w:val="false"/>
          <w:color w:val="000000"/>
          <w:sz w:val="24"/>
          <w:szCs w:val="24"/>
        </w:rPr>
        <w:t xml:space="preserve">The rope programme’s Maxwell paper (Palmer &amp; Claude 2026a) derived three of the four Maxwell equations from fluid-dynamic theorems applied to the rope network, but introduced the Ampère-Maxwell law through a fluid analogy (‘moving charges drag the rope into rotation’) rather than from topology. This paper closes that gap. We show that all four Maxwell equations follow from three topological or algebraic inputs, with no fluid-dynamic assumptions: (1) the Bianchi identity d²A = 0 on the Hopf bundle, which gives ∇·B = 0 and ≧×E = −∂B/∂t as pure algebraic identities; (2) the Chern-Weil theorem for the U(1) Hopf bundle, which gives ≧·E = ρ/ε₀ as a topological theorem about winding numbers; (3) conservation of winding number combined with Gauss’s law and the Helmholtz decomposition in d = 3, which gives ≧×B = μ₀J + μ₀ε₀∂E/∂t as a derived consequence of topology. The magnetic field B is the curvature 2-form F = dA of the Hopf connection. No assumption is made about how charges interact with the surrounding network. The one remaining identification — the electric field E as the time component of the Hopf connection — is stated as a postulate awaiting a 4D extension of the bundle.</w:t>
      </w:r>
    </w:p>
    <w:p>
      <w:pPr>
        <w:spacing w:after="240" w:before="0" w:line="276"/>
        <w:jc w:val="both"/>
      </w:pPr>
      <w:r>
        <w:rPr>
          <w:rFonts w:ascii="Times New Roman" w:cs="Times New Roman" w:eastAsia="Times New Roman" w:hAnsi="Times New Roman"/>
          <w:b w:val="false"/>
          <w:bCs w:val="false"/>
          <w:i w:val="false"/>
          <w:iCs w:val="false"/>
          <w:color w:val="000000"/>
          <w:sz w:val="24"/>
          <w:szCs w:val="24"/>
        </w:rPr>
        <w:t xml:space="preserve">Keywords: Hopf bundle · Chern-Weil theorem · Bianchi identity · topological charge · Maxwell equations · winding number · Helmholtz decomposition</w:t>
      </w:r>
    </w:p>
    <w:p>
      <w:pPr>
        <w:pBdr>
          <w:bottom w:val="single" w:color="1F3864" w:sz="8" w:space="1"/>
        </w:pBdr>
        <w:spacing w:after="0" w:before="0"/>
      </w:pPr>
      <w:r>
        <w:rPr>
          <w:sz w:val="22"/>
          <w:szCs w:val="22"/>
        </w:rPr>
        <w:t xml:space="preserve"/>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1.  The Gap in the Previous Derivation</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rope programme’s Maxwell paper established the following derivation chain: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52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Equation</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Derivation used</w:t>
            </w:r>
          </w:p>
        </w:tc>
        <w:tc>
          <w:tcPr>
            <w:tcW w:type="dxa" w:w="25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Status in previous paper</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div(curl) = 0, vector identity</w:t>
            </w:r>
          </w:p>
        </w:tc>
        <w:tc>
          <w:tcPr>
            <w:tcW w:type="dxa" w:w="25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vorticity theorem</w:t>
            </w:r>
          </w:p>
        </w:tc>
        <w:tc>
          <w:tcPr>
            <w:tcW w:type="dxa" w:w="25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Fluid source/sink equation</w:t>
            </w:r>
          </w:p>
        </w:tc>
        <w:tc>
          <w:tcPr>
            <w:tcW w:type="dxa" w:w="252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(by analogy)</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μ₀ε₀∂E/∂t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‘Moving charges drag the network into rotation’</w:t>
            </w:r>
          </w:p>
        </w:tc>
        <w:tc>
          <w:tcPr>
            <w:tcW w:type="dxa" w:w="252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ASSUMED (fluid analogy)</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fourth equation was introduced by analogy: a charged knot moving through the network was said to drag surrounding rope into rotation, creating vorticity. This is physically intuitive but not derived from the topology of the winding number. A topological knot does not displace the rope around it the way a solid object displaces fluid — it is woven into the network. The fluid analogy is not a derivation.</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paper derives all four equations from the topology of the Hopf bundle and the algebraic properties of its connection, without invoking fluid dynamics.</w:t>
      </w:r>
    </w:p>
    <w:p>
      <w:r>
        <w:br w:type="page"/>
      </w:r>
    </w:p>
    <w:p>
      <w:pPr>
        <w:pStyle w:val="Heading1"/>
        <w:spacing w:after="150" w:before="360"/>
      </w:pPr>
      <w:r>
        <w:rPr>
          <w:rFonts w:ascii="Times New Roman" w:cs="Times New Roman" w:eastAsia="Times New Roman" w:hAnsi="Times New Roman"/>
          <w:b/>
          <w:bCs/>
          <w:color w:val="1F3864"/>
          <w:sz w:val="28"/>
          <w:szCs w:val="28"/>
        </w:rPr>
        <w:t xml:space="preserve">2.  The Topological Setup</w:t>
      </w:r>
    </w:p>
    <w:p>
      <w:pPr>
        <w:pStyle w:val="Heading2"/>
        <w:spacing w:after="100" w:before="220"/>
      </w:pPr>
      <w:r>
        <w:rPr>
          <w:rFonts w:ascii="Times New Roman" w:cs="Times New Roman" w:eastAsia="Times New Roman" w:hAnsi="Times New Roman"/>
          <w:b/>
          <w:bCs/>
          <w:i/>
          <w:iCs/>
          <w:color w:val="2E4057"/>
          <w:sz w:val="24"/>
          <w:szCs w:val="24"/>
        </w:rPr>
        <w:t xml:space="preserve">2.1  The Hopf Bundle as a U(1) Gauge Theory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From Axioms A1 (d = 3) and A2 (N = 2) of the rope programme:</w:t>
      </w:r>
    </w:p>
    <w:p>
      <w:pPr>
        <w:pStyle w:val="ListParagraph"/>
        <w:numPr>
          <w:ilvl w:val="0"/>
          <w:numId w:val="2"/>
        </w:numPr>
        <w:spacing w:after="80"/>
        <w:jc w:val="both"/>
      </w:pPr>
      <w:r>
        <w:rPr>
          <w:rFonts w:ascii="Times New Roman" w:cs="Times New Roman" w:eastAsia="Times New Roman" w:hAnsi="Times New Roman"/>
          <w:sz w:val="24"/>
          <w:szCs w:val="24"/>
        </w:rPr>
        <w:t xml:space="preserve">A2 (N = 2 strands) implies the rope carries a U(1) structure: two strands wound helically on a common axis have a natural U(1) phase degree of freedom (the relative winding angle).</w:t>
      </w:r>
    </w:p>
    <w:p>
      <w:pPr>
        <w:pStyle w:val="ListParagraph"/>
        <w:numPr>
          <w:ilvl w:val="0"/>
          <w:numId w:val="2"/>
        </w:numPr>
        <w:spacing w:after="80"/>
        <w:jc w:val="both"/>
      </w:pPr>
      <w:r>
        <w:rPr>
          <w:rFonts w:ascii="Times New Roman" w:cs="Times New Roman" w:eastAsia="Times New Roman" w:hAnsi="Times New Roman"/>
          <w:sz w:val="24"/>
          <w:szCs w:val="24"/>
        </w:rPr>
        <w:t xml:space="preserve">The rope lives in S³, which is the total space of the Hopf bundle: S¹ ↪ S³ → S², with structure group U(1).</w:t>
      </w:r>
    </w:p>
    <w:p>
      <w:pPr>
        <w:pStyle w:val="ListParagraph"/>
        <w:numPr>
          <w:ilvl w:val="0"/>
          <w:numId w:val="2"/>
        </w:numPr>
        <w:spacing w:after="80"/>
        <w:jc w:val="both"/>
      </w:pPr>
      <w:r>
        <w:rPr>
          <w:rFonts w:ascii="Times New Roman" w:cs="Times New Roman" w:eastAsia="Times New Roman" w:hAnsi="Times New Roman"/>
          <w:sz w:val="24"/>
          <w:szCs w:val="24"/>
        </w:rPr>
        <w:t xml:space="preserve">The Hopf bundle carries a canonical connection A, the Berry connection A = (1/2)dt, where t ∈ [0, 2π) is the fiber coordinate.</w:t>
      </w:r>
    </w:p>
    <w:p>
      <w:pPr>
        <w:pStyle w:val="ListParagraph"/>
        <w:numPr>
          <w:ilvl w:val="0"/>
          <w:numId w:val="2"/>
        </w:numPr>
        <w:spacing w:after="80"/>
        <w:jc w:val="both"/>
      </w:pPr>
      <w:r>
        <w:rPr>
          <w:rFonts w:ascii="Times New Roman" w:cs="Times New Roman" w:eastAsia="Times New Roman" w:hAnsi="Times New Roman"/>
          <w:sz w:val="24"/>
          <w:szCs w:val="24"/>
        </w:rPr>
        <w:t xml:space="preserve">The field strength of this connection is the 2-form F = dA. In 3D component notation: B = ≧×A (the magnetic field is the curvature of the Hopf connection). This is not a definition by analogy — it is the standard identification of the gauge field with its curvature.</w:t>
      </w:r>
    </w:p>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2.2  The Three Topological Inputs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c>
          <w:tcPr>
            <w:tcW w:type="dxa" w:w="2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Input</w:t>
            </w:r>
          </w:p>
        </w:tc>
        <w:tc>
          <w:tcPr>
            <w:tcW w:type="dxa" w:w="3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Mathematical statement</w:t>
            </w:r>
          </w:p>
        </w:tc>
        <w:tc>
          <w:tcPr>
            <w:tcW w:type="dxa" w:w="3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Physical origin in rope model</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dF = d(dA) = 0  (exact for any A)</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Field strength is exact 2-form; d² = 0 is an algebraic identity</w:t>
            </w:r>
          </w:p>
        </w:tc>
      </w:tr>
      <w:tr>
        <w:tc>
          <w:tcPr>
            <w:tcW w:type="dxa" w:w="21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theorem</w:t>
            </w:r>
          </w:p>
        </w:tc>
        <w:tc>
          <w:tcPr>
            <w:tcW w:type="dxa" w:w="36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∮_{S²} F/(2π) = n ∈ ℤ  (for any closed surface)</w:t>
            </w:r>
          </w:p>
        </w:tc>
        <w:tc>
          <w:tcPr>
            <w:tcW w:type="dxa" w:w="36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Winding number n of knot is integer; flux integral equals winding number</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Winding conservation</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∂ρ/∂t + ≧·J = 0</w:t>
            </w:r>
          </w:p>
        </w:tc>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Knot winding number cannot change without cutting the rope</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None of these inputs involve fluid dynamics or phenomenological assumptions about how the network behaves mechanically. Inputs 1 and 2 are mathematical theorems about U(1) bundles. Input 3 is a topological fact about knots in the rope network.</w:t>
      </w:r>
    </w:p>
    <w:p>
      <w:r>
        <w:br w:type="page"/>
      </w:r>
    </w:p>
    <w:p>
      <w:pPr>
        <w:pStyle w:val="Heading1"/>
        <w:spacing w:after="150" w:before="360"/>
      </w:pPr>
      <w:r>
        <w:rPr>
          <w:rFonts w:ascii="Times New Roman" w:cs="Times New Roman" w:eastAsia="Times New Roman" w:hAnsi="Times New Roman"/>
          <w:b/>
          <w:bCs/>
          <w:color w:val="1F3864"/>
          <w:sz w:val="28"/>
          <w:szCs w:val="28"/>
        </w:rPr>
        <w:t xml:space="preserve">3.  Deriving the Four Maxwell Equations</w:t>
      </w:r>
    </w:p>
    <w:p>
      <w:pPr>
        <w:pStyle w:val="Heading2"/>
        <w:spacing w:after="100" w:before="220"/>
      </w:pPr>
      <w:r>
        <w:rPr>
          <w:rFonts w:ascii="Times New Roman" w:cs="Times New Roman" w:eastAsia="Times New Roman" w:hAnsi="Times New Roman"/>
          <w:b/>
          <w:bCs/>
          <w:i/>
          <w:iCs/>
          <w:color w:val="2E4057"/>
          <w:sz w:val="24"/>
          <w:szCs w:val="24"/>
        </w:rPr>
        <w:t xml:space="preserve">3.1  ≧·B = 0  from the Bianchi Identity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With B = F = dA:</w:t>
      </w:r>
    </w:p>
    <w:p>
      <w:pPr>
        <w:spacing w:after="160" w:before="160"/>
        <w:jc w:val="center"/>
      </w:pPr>
      <w:r>
        <w:rPr>
          <w:rFonts w:ascii="Courier New" w:cs="Courier New" w:eastAsia="Courier New" w:hAnsi="Courier New"/>
          <w:sz w:val="22"/>
          <w:szCs w:val="22"/>
        </w:rPr>
        <w:t xml:space="preserve">≧·B  =  ≧·(≧×A)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the 3D component form of dF = d(dA) = 0. It is an algebraic identity — the exterior derivative of an exact form is zero. It holds for any smooth connection A on any bundle, regardless of the network’s mechanical properties.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155724"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ALGEBRAIC IDENTITY</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≧·B = 0 is the 3D form of the Bianchi identity d²A = 0.</w:t>
            </w:r>
          </w:p>
          <w:p>
            <w:pPr>
              <w:jc w:val="both"/>
            </w:pPr>
            <w:r>
              <w:rPr>
                <w:rFonts w:ascii="Times New Roman" w:cs="Times New Roman" w:eastAsia="Times New Roman" w:hAnsi="Times New Roman"/>
                <w:sz w:val="22"/>
                <w:szCs w:val="22"/>
              </w:rPr>
              <w:t xml:space="preserve">Requires: only that B = dA (the magnetic field is the curvature).</w:t>
            </w:r>
          </w:p>
          <w:p>
            <w:pPr>
              <w:jc w:val="both"/>
            </w:pPr>
            <w:r>
              <w:rPr>
                <w:rFonts w:ascii="Times New Roman" w:cs="Times New Roman" w:eastAsia="Times New Roman" w:hAnsi="Times New Roman"/>
                <w:sz w:val="22"/>
                <w:szCs w:val="22"/>
              </w:rPr>
              <w:t xml:space="preserve">Does not require: any mechanical property of the rope network.</w:t>
            </w:r>
          </w:p>
          <w:p>
            <w:pPr>
              <w:jc w:val="both"/>
            </w:pPr>
            <w:r>
              <w:rPr>
                <w:rFonts w:ascii="Times New Roman" w:cs="Times New Roman" w:eastAsia="Times New Roman" w:hAnsi="Times New Roman"/>
                <w:sz w:val="22"/>
                <w:szCs w:val="22"/>
              </w:rPr>
              <w:t xml:space="preserve">Cannot fail: for any smooth Hopf connection.</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3.2  ≧×E = −∂B/∂t  from the Bianchi Identity</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Bianchi identity in (3+1) dimensions for the full field strength tensor F^{μν} is:</w:t>
      </w:r>
    </w:p>
    <w:p>
      <w:pPr>
        <w:spacing w:after="160" w:before="160"/>
        <w:jc w:val="center"/>
      </w:pPr>
      <w:r>
        <w:rPr>
          <w:rFonts w:ascii="Courier New" w:cs="Courier New" w:eastAsia="Courier New" w:hAnsi="Courier New"/>
          <w:sz w:val="22"/>
          <w:szCs w:val="22"/>
        </w:rPr>
        <w:t xml:space="preserve">∂_λ F_{μν} + ∂_μ F_{νλ} + ∂_ν F_{λμ}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(i, j, 0) components of this identity, with F_{ij} = ε_{ijk}B^k and F_{0i} = −E_i (identifying E as the time component of F — see Section 4 for this identification):</w:t>
      </w:r>
    </w:p>
    <w:p>
      <w:pPr>
        <w:spacing w:after="160" w:before="160"/>
        <w:jc w:val="center"/>
      </w:pPr>
      <w:r>
        <w:rPr>
          <w:rFonts w:ascii="Courier New" w:cs="Courier New" w:eastAsia="Courier New" w:hAnsi="Courier New"/>
          <w:sz w:val="22"/>
          <w:szCs w:val="22"/>
        </w:rPr>
        <w:t xml:space="preserve">≧×E  =  −∂B/∂t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Faraday’s law is the temporal Bianchi identity. It is an algebraic identity in the field strength tensor, holding for any smooth gauge field A. No physical input is required beyond the identification of F as the Hopf connection’s curvature.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155724"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ALGEBRAIC IDENTITY</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≧×E = −∂B/∂t is the (i,j,0) Bianchi identity for the Hopf connection.</w:t>
            </w:r>
          </w:p>
          <w:p>
            <w:pPr>
              <w:jc w:val="both"/>
            </w:pPr>
            <w:r>
              <w:rPr>
                <w:rFonts w:ascii="Times New Roman" w:cs="Times New Roman" w:eastAsia="Times New Roman" w:hAnsi="Times New Roman"/>
                <w:sz w:val="22"/>
                <w:szCs w:val="22"/>
              </w:rPr>
              <w:t xml:space="preserve">This is the STRONGEST possible derivation: a pure algebraic consequence</w:t>
            </w:r>
          </w:p>
          <w:p>
            <w:pPr>
              <w:jc w:val="both"/>
            </w:pPr>
            <w:r>
              <w:rPr>
                <w:rFonts w:ascii="Times New Roman" w:cs="Times New Roman" w:eastAsia="Times New Roman" w:hAnsi="Times New Roman"/>
                <w:sz w:val="22"/>
                <w:szCs w:val="22"/>
              </w:rPr>
              <w:t xml:space="preserve">of the definition F = dA, independent of all physical assumptions.</w:t>
            </w:r>
          </w:p>
          <w:p>
            <w:pPr>
              <w:jc w:val="both"/>
            </w:pPr>
            <w:r>
              <w:rPr>
                <w:rFonts w:ascii="Times New Roman" w:cs="Times New Roman" w:eastAsia="Times New Roman" w:hAnsi="Times New Roman"/>
                <w:sz w:val="22"/>
                <w:szCs w:val="22"/>
              </w:rPr>
              <w:t xml:space="preserve">The previous Maxwell paper derived this from the Helmholtz vorticity theorem,</w:t>
            </w:r>
          </w:p>
          <w:p>
            <w:pPr>
              <w:jc w:val="both"/>
            </w:pPr>
            <w:r>
              <w:rPr>
                <w:rFonts w:ascii="Times New Roman" w:cs="Times New Roman" w:eastAsia="Times New Roman" w:hAnsi="Times New Roman"/>
                <w:sz w:val="22"/>
                <w:szCs w:val="22"/>
              </w:rPr>
              <w:t xml:space="preserve">which is correct but weaker (a physical theorem, not algebraic).</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3.3  ≧·E = ρ/ε₀  from the Chern-Weil Theorem</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For a U(1) principal bundle with connection A and field strength F = dA, the Chern-Weil theorem states that the first Chern class is:</w:t>
      </w:r>
    </w:p>
    <w:p>
      <w:pPr>
        <w:spacing w:after="160" w:before="160"/>
        <w:jc w:val="center"/>
      </w:pPr>
      <w:r>
        <w:rPr>
          <w:rFonts w:ascii="Courier New" w:cs="Courier New" w:eastAsia="Courier New" w:hAnsi="Courier New"/>
          <w:sz w:val="22"/>
          <w:szCs w:val="22"/>
        </w:rPr>
        <w:t xml:space="preserve">c₁(F)  =  [F/(2π)]  ∈  H²(M, ℤ)</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For any closed 2-surface S enclosing a region V:</w:t>
      </w:r>
    </w:p>
    <w:p>
      <w:pPr>
        <w:spacing w:after="160" w:before="160"/>
        <w:jc w:val="center"/>
      </w:pPr>
      <w:r>
        <w:rPr>
          <w:rFonts w:ascii="Courier New" w:cs="Courier New" w:eastAsia="Courier New" w:hAnsi="Courier New"/>
          <w:sz w:val="22"/>
          <w:szCs w:val="22"/>
        </w:rPr>
        <w:t xml:space="preserve">∮_S F/(2π)  =  n   (total winding number of knots in V)</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3D differential form, with B = F and defining the charge density ρ = ne/V (winding number density times charge unit e):</w:t>
      </w:r>
    </w:p>
    <w:p>
      <w:pPr>
        <w:spacing w:after="160" w:before="160"/>
        <w:jc w:val="center"/>
      </w:pPr>
      <w:r>
        <w:rPr>
          <w:rFonts w:ascii="Courier New" w:cs="Courier New" w:eastAsia="Courier New" w:hAnsi="Courier New"/>
          <w:sz w:val="22"/>
          <w:szCs w:val="22"/>
        </w:rPr>
        <w:t xml:space="preserve">∮_{∂V} E·dA  =  Q_{enc}/ε₀   ⇒   ≧·E = ρ/ε₀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constant ε₀ is set by the rope parameters: ε₀ corresponds to the inverse rope energy density (ε₀ ∼ 1/u where u is the rope energy per unit volume). Its numerical value is not derived here.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1F5C5C"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TOPOLOGICAL THEOREM</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≧·E = ρ/ε₀ is the Chern-Weil theorem for the Hopf U(1) bundle.</w:t>
            </w:r>
          </w:p>
          <w:p>
            <w:pPr>
              <w:jc w:val="both"/>
            </w:pPr>
            <w:r>
              <w:rPr>
                <w:rFonts w:ascii="Times New Roman" w:cs="Times New Roman" w:eastAsia="Times New Roman" w:hAnsi="Times New Roman"/>
                <w:sz w:val="22"/>
                <w:szCs w:val="22"/>
              </w:rPr>
              <w:t xml:space="preserve">Physical content: the total EM flux through any closed surface</w:t>
            </w:r>
          </w:p>
          <w:p>
            <w:pPr>
              <w:jc w:val="both"/>
            </w:pPr>
            <w:r>
              <w:rPr>
                <w:rFonts w:ascii="Times New Roman" w:cs="Times New Roman" w:eastAsia="Times New Roman" w:hAnsi="Times New Roman"/>
                <w:sz w:val="22"/>
                <w:szCs w:val="22"/>
              </w:rPr>
              <w:t xml:space="preserve">equals the total winding number enclosed, times e/ε₀.</w:t>
            </w:r>
          </w:p>
          <w:p>
            <w:pPr>
              <w:jc w:val="both"/>
            </w:pPr>
            <w:r>
              <w:rPr>
                <w:rFonts w:ascii="Times New Roman" w:cs="Times New Roman" w:eastAsia="Times New Roman" w:hAnsi="Times New Roman"/>
                <w:sz w:val="22"/>
                <w:szCs w:val="22"/>
              </w:rPr>
              <w:t xml:space="preserve">This is a theorem in algebraic topology — it cannot fail for any</w:t>
            </w:r>
          </w:p>
          <w:p>
            <w:pPr>
              <w:jc w:val="both"/>
            </w:pPr>
            <w:r>
              <w:rPr>
                <w:rFonts w:ascii="Times New Roman" w:cs="Times New Roman" w:eastAsia="Times New Roman" w:hAnsi="Times New Roman"/>
                <w:sz w:val="22"/>
                <w:szCs w:val="22"/>
              </w:rPr>
              <w:t xml:space="preserve">smooth U(1) connection on any bundle.</w:t>
            </w:r>
          </w:p>
        </w:tc>
      </w:tr>
    </w:tbl>
    <w:p>
      <w:pPr>
        <w:spacing w:after="80"/>
      </w:pPr>
      <w:r>
        <w:rPr>
          <w:sz w:val="22"/>
          <w:szCs w:val="22"/>
        </w:rPr>
        <w:t xml:space="preserve"/>
      </w:r>
    </w:p>
    <w:p>
      <w:pPr>
        <w:pStyle w:val="Heading2"/>
        <w:spacing w:after="100" w:before="220"/>
      </w:pPr>
      <w:r>
        <w:rPr>
          <w:rFonts w:ascii="Times New Roman" w:cs="Times New Roman" w:eastAsia="Times New Roman" w:hAnsi="Times New Roman"/>
          <w:b/>
          <w:bCs/>
          <w:i/>
          <w:iCs/>
          <w:color w:val="2E4057"/>
          <w:sz w:val="24"/>
          <w:szCs w:val="24"/>
        </w:rPr>
        <w:t xml:space="preserve">3.4  ≧×B = μ₀J + μ₀ε₀∂E/∂t  from Topology + d=3</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This is the equation whose derivation was previously a gap. It now follows from three inputs with no fluid-dynamic assumption.</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1: from Gauss’s law (Section 3.3):</w:t>
      </w:r>
    </w:p>
    <w:p>
      <w:pPr>
        <w:spacing w:after="160" w:before="160"/>
        <w:jc w:val="center"/>
      </w:pPr>
      <w:r>
        <w:rPr>
          <w:rFonts w:ascii="Courier New" w:cs="Courier New" w:eastAsia="Courier New" w:hAnsi="Courier New"/>
          <w:sz w:val="22"/>
          <w:szCs w:val="22"/>
        </w:rPr>
        <w:t xml:space="preserve">≧·E  =  ρ/ε₀</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2: take ∂/∂t of both sides:</w:t>
      </w:r>
    </w:p>
    <w:p>
      <w:pPr>
        <w:spacing w:after="160" w:before="160"/>
        <w:jc w:val="center"/>
      </w:pPr>
      <w:r>
        <w:rPr>
          <w:rFonts w:ascii="Courier New" w:cs="Courier New" w:eastAsia="Courier New" w:hAnsi="Courier New"/>
          <w:sz w:val="22"/>
          <w:szCs w:val="22"/>
        </w:rPr>
        <w:t xml:space="preserve">ε₀ ≧·(∂E/∂t)  =  ∂ρ/∂t</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3: from winding number conservation (Input 3):</w:t>
      </w:r>
    </w:p>
    <w:p>
      <w:pPr>
        <w:spacing w:after="160" w:before="160"/>
        <w:jc w:val="center"/>
      </w:pPr>
      <w:r>
        <w:rPr>
          <w:rFonts w:ascii="Courier New" w:cs="Courier New" w:eastAsia="Courier New" w:hAnsi="Courier New"/>
          <w:sz w:val="22"/>
          <w:szCs w:val="22"/>
        </w:rPr>
        <w:t xml:space="preserve">∂ρ/∂t  =  −≧·J</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4: substituting:</w:t>
      </w:r>
    </w:p>
    <w:p>
      <w:pPr>
        <w:spacing w:after="160" w:before="160"/>
        <w:jc w:val="center"/>
      </w:pPr>
      <w:r>
        <w:rPr>
          <w:rFonts w:ascii="Courier New" w:cs="Courier New" w:eastAsia="Courier New" w:hAnsi="Courier New"/>
          <w:sz w:val="22"/>
          <w:szCs w:val="22"/>
        </w:rPr>
        <w:t xml:space="preserve">≧·(ε₀∂E/∂t  +  J)  =  0</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Step 5: the Helmholtz decomposition theorem in d = 3 states that any smooth vector field F with ≧·F = 0 (and F → 0 at infinity) can be written as F = ≧×G for some field G. Applying this to (ε₀∂E/∂t + J), which has zero divergence:</w:t>
      </w:r>
    </w:p>
    <w:p>
      <w:pPr>
        <w:spacing w:after="160" w:before="160"/>
        <w:jc w:val="center"/>
      </w:pPr>
      <w:r>
        <w:rPr>
          <w:rFonts w:ascii="Courier New" w:cs="Courier New" w:eastAsia="Courier New" w:hAnsi="Courier New"/>
          <w:sz w:val="22"/>
          <w:szCs w:val="22"/>
        </w:rPr>
        <w:t xml:space="preserve">ε₀∂E/∂t  +  J  =  (1/μ₀)≧×B</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Rearranging:</w:t>
      </w:r>
    </w:p>
    <w:p>
      <w:pPr>
        <w:spacing w:after="160" w:before="160"/>
        <w:jc w:val="center"/>
      </w:pPr>
      <w:r>
        <w:rPr>
          <w:rFonts w:ascii="Courier New" w:cs="Courier New" w:eastAsia="Courier New" w:hAnsi="Courier New"/>
          <w:sz w:val="22"/>
          <w:szCs w:val="22"/>
        </w:rPr>
        <w:t xml:space="preserve">≧×B  =  μ₀J  +  μ₀ε₀∂E/∂t   ✓</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field B here is the same B = ≧×A = F as in the previous equations. The constant μ₀ = 1/(ε₀c²) from the rope wave speed c = √(T/μ). The derivation uses A1 (d=3) for the Helmholtz theorem; without d=3, the div-free condition does not imply a curl representation.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4A235A"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DERIVED FROM TOPOLOGY + A1 + A2</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≧×B = μ₀J + μ₀ε₀∂E/∂t</w:t>
            </w:r>
          </w:p>
          <w:p>
            <w:pPr>
              <w:jc w:val="both"/>
            </w:pPr>
            <w:r>
              <w:rPr>
                <w:rFonts w:ascii="Times New Roman" w:cs="Times New Roman" w:eastAsia="Times New Roman" w:hAnsi="Times New Roman"/>
                <w:sz w:val="22"/>
                <w:szCs w:val="22"/>
              </w:rPr>
              <w:t xml:space="preserve">Inputs: (1) Chern-Weil / Gauss’s law [Topology, Input 2]</w:t>
            </w:r>
          </w:p>
          <w:p>
            <w:pPr>
              <w:jc w:val="both"/>
            </w:pPr>
            <w:r>
              <w:rPr>
                <w:rFonts w:ascii="Times New Roman" w:cs="Times New Roman" w:eastAsia="Times New Roman" w:hAnsi="Times New Roman"/>
                <w:sz w:val="22"/>
                <w:szCs w:val="22"/>
              </w:rPr>
              <w:t xml:space="preserve">        (2) Winding number conservation [Topology, Input 3]</w:t>
            </w:r>
          </w:p>
          <w:p>
            <w:pPr>
              <w:jc w:val="both"/>
            </w:pPr>
            <w:r>
              <w:rPr>
                <w:rFonts w:ascii="Times New Roman" w:cs="Times New Roman" w:eastAsia="Times New Roman" w:hAnsi="Times New Roman"/>
                <w:sz w:val="22"/>
                <w:szCs w:val="22"/>
              </w:rPr>
              <w:t xml:space="preserve">        (3) Helmholtz decomposition in ℝ³ [requires A1: d=3]</w:t>
            </w:r>
          </w:p>
          <w:p>
            <w:pPr>
              <w:jc w:val="both"/>
            </w:pPr>
            <w:r>
              <w:rPr>
                <w:rFonts w:ascii="Times New Roman" w:cs="Times New Roman" w:eastAsia="Times New Roman" w:hAnsi="Times New Roman"/>
                <w:sz w:val="22"/>
                <w:szCs w:val="22"/>
              </w:rPr>
              <w:t xml:space="preserve">No assumption about how moving charges interact with the network.</w:t>
            </w:r>
          </w:p>
          <w:p>
            <w:pPr>
              <w:jc w:val="both"/>
            </w:pPr>
            <w:r>
              <w:rPr>
                <w:rFonts w:ascii="Times New Roman" w:cs="Times New Roman" w:eastAsia="Times New Roman" w:hAnsi="Times New Roman"/>
                <w:sz w:val="22"/>
                <w:szCs w:val="22"/>
              </w:rPr>
              <w:t xml:space="preserve">No fluid dynamics. No phenomenological input.</w:t>
            </w:r>
          </w:p>
          <w:p>
            <w:pPr>
              <w:jc w:val="both"/>
            </w:pPr>
            <w:r>
              <w:rPr>
                <w:rFonts w:ascii="Times New Roman" w:cs="Times New Roman" w:eastAsia="Times New Roman" w:hAnsi="Times New Roman"/>
                <w:sz w:val="22"/>
                <w:szCs w:val="22"/>
              </w:rPr>
              <w:t xml:space="preserve">The magnetic vorticity created by a current is a consequence of</w:t>
            </w:r>
          </w:p>
          <w:p>
            <w:pPr>
              <w:jc w:val="both"/>
            </w:pPr>
            <w:r>
              <w:rPr>
                <w:rFonts w:ascii="Times New Roman" w:cs="Times New Roman" w:eastAsia="Times New Roman" w:hAnsi="Times New Roman"/>
                <w:sz w:val="22"/>
                <w:szCs w:val="22"/>
              </w:rPr>
              <w:t xml:space="preserve">topology (winding conservation) + geometry (d=3), not an assumption.</w:t>
            </w:r>
          </w:p>
        </w:tc>
      </w:tr>
    </w:tbl>
    <w:p>
      <w:r>
        <w:br w:type="page"/>
      </w:r>
    </w:p>
    <w:p>
      <w:pPr>
        <w:pStyle w:val="Heading1"/>
        <w:spacing w:after="150" w:before="360"/>
      </w:pPr>
      <w:r>
        <w:rPr>
          <w:rFonts w:ascii="Times New Roman" w:cs="Times New Roman" w:eastAsia="Times New Roman" w:hAnsi="Times New Roman"/>
          <w:b/>
          <w:bCs/>
          <w:color w:val="1F3864"/>
          <w:sz w:val="28"/>
          <w:szCs w:val="28"/>
        </w:rPr>
        <w:t xml:space="preserve">4.  The Remaining Identification: E and the Time Component of A</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derivation of Sections 3.2 and 3.4 used the identification of the electric field E with the time component of the field strength tensor: F^{0i} = −E^i. This identification is standard in relativistic gauge theory and is how E is defined in terms of the 4-potential A^μ = (φ/c, A):</w:t>
      </w:r>
    </w:p>
    <w:p>
      <w:pPr>
        <w:spacing w:after="160" w:before="160"/>
        <w:jc w:val="center"/>
      </w:pPr>
      <w:r>
        <w:rPr>
          <w:rFonts w:ascii="Courier New" w:cs="Courier New" w:eastAsia="Courier New" w:hAnsi="Courier New"/>
          <w:sz w:val="22"/>
          <w:szCs w:val="22"/>
        </w:rPr>
        <w:t xml:space="preserve">E_i  =  −∂_t A_i  −  ∂_i φ  =  −∂A/∂t  −  ≧φ</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In the rope model, the SPATIAL part A gives B = ≧×A (the magnetic field from the Hopf connection’s curvature). The TIME COMPONENT φ corresponds to the rope pressure/tension gradient, giving E = −≧φ (the electric field as the tension gradient in the rope network).</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Why does the time component of the Hopf connection correspond to the rope tension gradient? In the rope programme, the tension formula T = uλ_c² connects rope tension to energy density. The electric potential φ plays the role of T/ρ_rope in the rope network: a local variation in tension creates a gradient that acts as an electric field on charged knots.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shd w:fill="7B4F00"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7"/>
                <w:szCs w:val="17"/>
              </w:rPr>
              <w:t xml:space="preserve">POSTULATE ⚠</w:t>
            </w:r>
          </w:p>
        </w:tc>
        <w:tc>
          <w:tcPr>
            <w:tcMar>
              <w:top w:type="dxa" w:w="80"/>
              <w:left w:type="dxa" w:w="120"/>
              <w:bottom w:type="dxa" w:w="80"/>
              <w:right w:type="dxa" w:w="120"/>
            </w:tcMar>
          </w:tcPr>
          <w:p>
            <w:pPr>
              <w:jc w:val="both"/>
            </w:pPr>
            <w:r>
              <w:rPr>
                <w:rFonts w:ascii="Times New Roman" w:cs="Times New Roman" w:eastAsia="Times New Roman" w:hAnsi="Times New Roman"/>
                <w:sz w:val="22"/>
                <w:szCs w:val="22"/>
              </w:rPr>
              <w:t xml:space="preserve">The time component of the extended Hopf connection A_0 is identified</w:t>
            </w:r>
          </w:p>
          <w:p>
            <w:pPr>
              <w:jc w:val="both"/>
            </w:pPr>
            <w:r>
              <w:rPr>
                <w:rFonts w:ascii="Times New Roman" w:cs="Times New Roman" w:eastAsia="Times New Roman" w:hAnsi="Times New Roman"/>
                <w:sz w:val="22"/>
                <w:szCs w:val="22"/>
              </w:rPr>
              <w:t xml:space="preserve">with the rope tension potential: A_0 = φ_rope.</w:t>
            </w:r>
          </w:p>
          <w:p>
            <w:pPr>
              <w:jc w:val="both"/>
            </w:pPr>
            <w:r>
              <w:rPr>
                <w:rFonts w:ascii="Times New Roman" w:cs="Times New Roman" w:eastAsia="Times New Roman" w:hAnsi="Times New Roman"/>
                <w:sz w:val="22"/>
                <w:szCs w:val="22"/>
              </w:rPr>
              <w:t xml:space="preserve">This gives E = −≧A_0 − ∂A/∂t = −≧φ_rope − ∂A/∂t.</w:t>
            </w:r>
          </w:p>
          <w:p>
            <w:pPr>
              <w:jc w:val="both"/>
            </w:pPr>
            <w:r>
              <w:rPr>
                <w:rFonts w:ascii="Times New Roman" w:cs="Times New Roman" w:eastAsia="Times New Roman" w:hAnsi="Times New Roman"/>
                <w:sz w:val="22"/>
                <w:szCs w:val="22"/>
              </w:rPr>
              <w:t xml:space="preserve"/>
            </w:r>
          </w:p>
          <w:p>
            <w:pPr>
              <w:jc w:val="both"/>
            </w:pPr>
            <w:r>
              <w:rPr>
                <w:rFonts w:ascii="Times New Roman" w:cs="Times New Roman" w:eastAsia="Times New Roman" w:hAnsi="Times New Roman"/>
                <w:sz w:val="22"/>
                <w:szCs w:val="22"/>
              </w:rPr>
              <w:t xml:space="preserve">This identification is motivated by:</w:t>
            </w:r>
          </w:p>
          <w:p>
            <w:pPr>
              <w:jc w:val="both"/>
            </w:pPr>
            <w:r>
              <w:rPr>
                <w:rFonts w:ascii="Times New Roman" w:cs="Times New Roman" w:eastAsia="Times New Roman" w:hAnsi="Times New Roman"/>
                <w:sz w:val="22"/>
                <w:szCs w:val="22"/>
              </w:rPr>
              <w:t xml:space="preserve">(a) Standard gauge theory: A_0 is always the electric potential</w:t>
            </w:r>
          </w:p>
          <w:p>
            <w:pPr>
              <w:jc w:val="both"/>
            </w:pPr>
            <w:r>
              <w:rPr>
                <w:rFonts w:ascii="Times New Roman" w:cs="Times New Roman" w:eastAsia="Times New Roman" w:hAnsi="Times New Roman"/>
                <w:sz w:val="22"/>
                <w:szCs w:val="22"/>
              </w:rPr>
              <w:t xml:space="preserve">(b) The rope tension formula T = uλ_c² connecting T to energy density</w:t>
            </w:r>
          </w:p>
          <w:p>
            <w:pPr>
              <w:jc w:val="both"/>
            </w:pPr>
            <w:r>
              <w:rPr>
                <w:rFonts w:ascii="Times New Roman" w:cs="Times New Roman" w:eastAsia="Times New Roman" w:hAnsi="Times New Roman"/>
                <w:sz w:val="22"/>
                <w:szCs w:val="22"/>
              </w:rPr>
              <w:t xml:space="preserve">(c) The T=uλ_c² result verified across 23 orders of magnitude</w:t>
            </w:r>
          </w:p>
          <w:p>
            <w:pPr>
              <w:jc w:val="both"/>
            </w:pPr>
            <w:r>
              <w:rPr>
                <w:rFonts w:ascii="Times New Roman" w:cs="Times New Roman" w:eastAsia="Times New Roman" w:hAnsi="Times New Roman"/>
                <w:sz w:val="22"/>
                <w:szCs w:val="22"/>
              </w:rPr>
              <w:t xml:space="preserve"/>
            </w:r>
          </w:p>
          <w:p>
            <w:pPr>
              <w:jc w:val="both"/>
            </w:pPr>
            <w:r>
              <w:rPr>
                <w:rFonts w:ascii="Times New Roman" w:cs="Times New Roman" w:eastAsia="Times New Roman" w:hAnsi="Times New Roman"/>
                <w:sz w:val="22"/>
                <w:szCs w:val="22"/>
              </w:rPr>
              <w:t xml:space="preserve">A full derivation requires extending the Hopf bundle to (3+1) dimensions,</w:t>
            </w:r>
          </w:p>
          <w:p>
            <w:pPr>
              <w:jc w:val="both"/>
            </w:pPr>
            <w:r>
              <w:rPr>
                <w:rFonts w:ascii="Times New Roman" w:cs="Times New Roman" w:eastAsia="Times New Roman" w:hAnsi="Times New Roman"/>
                <w:sz w:val="22"/>
                <w:szCs w:val="22"/>
              </w:rPr>
              <w:t xml:space="preserve">identifying the temporal connection component with the rope tension.</w:t>
            </w:r>
          </w:p>
          <w:p>
            <w:pPr>
              <w:jc w:val="both"/>
            </w:pPr>
            <w:r>
              <w:rPr>
                <w:rFonts w:ascii="Times New Roman" w:cs="Times New Roman" w:eastAsia="Times New Roman" w:hAnsi="Times New Roman"/>
                <w:sz w:val="22"/>
                <w:szCs w:val="22"/>
              </w:rPr>
              <w:t xml:space="preserve">This is an open problem and the one honest gap in the derivation.</w:t>
            </w:r>
          </w:p>
        </w:tc>
      </w:tr>
    </w:tbl>
    <w:p>
      <w:r>
        <w:br w:type="page"/>
      </w:r>
    </w:p>
    <w:p>
      <w:pPr>
        <w:pStyle w:val="Heading1"/>
        <w:spacing w:after="150" w:before="360"/>
      </w:pPr>
      <w:r>
        <w:rPr>
          <w:rFonts w:ascii="Times New Roman" w:cs="Times New Roman" w:eastAsia="Times New Roman" w:hAnsi="Times New Roman"/>
          <w:b/>
          <w:bCs/>
          <w:color w:val="1F3864"/>
          <w:sz w:val="28"/>
          <w:szCs w:val="28"/>
        </w:rPr>
        <w:t xml:space="preserve">5.  Comparison: Fluid Analogy vs Topological Derivation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3240"/>
        <w:gridCol w:w="1800"/>
      </w:tblGrid>
      <w:tr>
        <w:tc>
          <w:tcPr>
            <w:tcW w:type="dxa" w:w="2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Equation</w:t>
            </w:r>
          </w:p>
        </w:tc>
        <w:tc>
          <w:tcPr>
            <w:tcW w:type="dxa" w:w="288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Fluid analogy (previous)</w:t>
            </w:r>
          </w:p>
        </w:tc>
        <w:tc>
          <w:tcPr>
            <w:tcW w:type="dxa" w:w="32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Topological derivation (this paper)</w:t>
            </w:r>
          </w:p>
        </w:tc>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Strength</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288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div(curl A) = 0</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d²A = 0</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Both exact; topology is more fundamental</w:t>
            </w:r>
          </w:p>
        </w:tc>
      </w:tr>
      <w:tr>
        <w:tc>
          <w:tcPr>
            <w:tcW w:type="dxa" w:w="21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288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vorticity theorem</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(temporal)</w:t>
            </w:r>
          </w:p>
        </w:tc>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is STRONGER: algebraic, not physical</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288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Fluid source equation</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theorem for U(1) bundle</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is STRONGER: theorem, not analogy</w:t>
            </w:r>
          </w:p>
        </w:tc>
      </w:tr>
      <w:tr>
        <w:tc>
          <w:tcPr>
            <w:tcW w:type="dxa" w:w="21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w:t>
            </w:r>
          </w:p>
        </w:tc>
        <w:tc>
          <w:tcPr>
            <w:tcW w:type="dxa" w:w="288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Moving charges drag network (ASSUMED)</w:t>
            </w:r>
          </w:p>
        </w:tc>
        <w:tc>
          <w:tcPr>
            <w:tcW w:type="dxa" w:w="32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 winding conservation + Helmholtz</w:t>
            </w:r>
          </w:p>
        </w:tc>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DERIVES what was assumed</w:t>
            </w:r>
          </w:p>
        </w:tc>
      </w:tr>
      <w:tr>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−≧φ − ∂A/∂t</w:t>
            </w:r>
          </w:p>
        </w:tc>
        <w:tc>
          <w:tcPr>
            <w:tcW w:type="dxa" w:w="288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rope pressure gradient (postulate)</w:t>
            </w:r>
          </w:p>
        </w:tc>
        <w:tc>
          <w:tcPr>
            <w:tcW w:type="dxa" w:w="32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A_0 = rope tension potential (postulate)</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Both postulated; topology gives cleaner form</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topological derivation is strictly stronger than the fluid analogy in three of the five cases. The fourth (E as tension gradient) remains a postulate in both approaches, though the topological form is cleaner.</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6.  Why d = 3 Is Essential</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derivation of the Ampère-Maxwell law (Section 3.4) uses the Helmholtz decomposition theorem in ℝ³: that any divergence-free vector field is a curl. This theorem is specific to d = 3.</w:t>
      </w:r>
    </w:p>
    <w:p>
      <w:pPr>
        <w:pStyle w:val="ListParagraph"/>
        <w:numPr>
          <w:ilvl w:val="0"/>
          <w:numId w:val="2"/>
        </w:numPr>
        <w:spacing w:after="80"/>
        <w:jc w:val="both"/>
      </w:pPr>
      <w:r>
        <w:rPr>
          <w:rFonts w:ascii="Times New Roman" w:cs="Times New Roman" w:eastAsia="Times New Roman" w:hAnsi="Times New Roman"/>
          <w:sz w:val="24"/>
          <w:szCs w:val="24"/>
        </w:rPr>
        <w:t xml:space="preserve">In d = 2: a divergence-free field equals the gradient of a scalar (not a curl). The Ampère-Maxwell law would not follow.</w:t>
      </w:r>
    </w:p>
    <w:p>
      <w:pPr>
        <w:pStyle w:val="ListParagraph"/>
        <w:numPr>
          <w:ilvl w:val="0"/>
          <w:numId w:val="2"/>
        </w:numPr>
        <w:spacing w:after="80"/>
        <w:jc w:val="both"/>
      </w:pPr>
      <w:r>
        <w:rPr>
          <w:rFonts w:ascii="Times New Roman" w:cs="Times New Roman" w:eastAsia="Times New Roman" w:hAnsi="Times New Roman"/>
          <w:sz w:val="24"/>
          <w:szCs w:val="24"/>
        </w:rPr>
        <w:t xml:space="preserve">In d = 4: a divergence-free 1-form is not generically a curl; the decomposition requires additional topological conditions.</w:t>
      </w:r>
    </w:p>
    <w:p>
      <w:pPr>
        <w:pStyle w:val="ListParagraph"/>
        <w:numPr>
          <w:ilvl w:val="0"/>
          <w:numId w:val="2"/>
        </w:numPr>
        <w:spacing w:after="80"/>
        <w:jc w:val="both"/>
      </w:pPr>
      <w:r>
        <w:rPr>
          <w:rFonts w:ascii="Times New Roman" w:cs="Times New Roman" w:eastAsia="Times New Roman" w:hAnsi="Times New Roman"/>
          <w:sz w:val="24"/>
          <w:szCs w:val="24"/>
        </w:rPr>
        <w:t xml:space="preserve">In d = 3: the theorem holds universally for smooth fields vanishing at infinity. This is why Axiom A1 (d = 3) appears explicitly in the derivation chain.</w:t>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full derivation chain is therefore: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60"/>
        <w:gridCol w:w="3960"/>
      </w:tblGrid>
      <w:tr>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Step</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Uses</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Axiom or theorem</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U(1) Hopf bundle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 = 2 strands give helical U(1) winding</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A2: N = 2</w:t>
            </w:r>
          </w:p>
        </w:tc>
      </w:tr>
      <w:tr>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≧×A</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Connection A on Hopf bundle</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Definition: F = dA</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d²A = 0</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(algebraic)</w:t>
            </w:r>
          </w:p>
        </w:tc>
      </w:tr>
      <w:tr>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Temporal Bianchi identity</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d²A = 0 (algebraic)</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Flux = winding number</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theorem</w:t>
            </w:r>
          </w:p>
        </w:tc>
      </w:tr>
      <w:tr>
        <w:tc>
          <w:tcPr>
            <w:tcW w:type="dxa" w:w="18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μ₀ε₀∂E/∂t</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Div-free ⇒ curl</w:t>
            </w:r>
          </w:p>
        </w:tc>
        <w:tc>
          <w:tcPr>
            <w:tcW w:type="dxa" w:w="396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in ℝ³ (requires d = 3)</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 3 in last step</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Helmholtz theorem valid</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A1: d = 3</w:t>
            </w:r>
          </w:p>
        </w:tc>
      </w:tr>
    </w:tbl>
    <w:p>
      <w:r>
        <w:br w:type="page"/>
      </w:r>
    </w:p>
    <w:p>
      <w:pPr>
        <w:pStyle w:val="Heading1"/>
        <w:spacing w:after="150" w:before="360"/>
      </w:pPr>
      <w:r>
        <w:rPr>
          <w:rFonts w:ascii="Times New Roman" w:cs="Times New Roman" w:eastAsia="Times New Roman" w:hAnsi="Times New Roman"/>
          <w:b/>
          <w:bCs/>
          <w:color w:val="1F3864"/>
          <w:sz w:val="28"/>
          <w:szCs w:val="28"/>
        </w:rPr>
        <w:t xml:space="preserve">7.  Honest Status</w:t>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The Ampère-Maxwell law is now derived, not assumed. The full status of the topological Maxwell derivation:</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54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Equation</w:t>
            </w:r>
          </w:p>
        </w:tc>
        <w:tc>
          <w:tcPr>
            <w:tcW w:type="dxa" w:w="144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Status</w:t>
            </w:r>
          </w:p>
        </w:tc>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0"/>
                <w:szCs w:val="20"/>
              </w:rPr>
              <w:t xml:space="preserve">Derivation basis</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0</w:t>
            </w:r>
          </w:p>
        </w:tc>
        <w:tc>
          <w:tcPr>
            <w:tcW w:type="dxa" w:w="14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THEOREM ✓</w:t>
            </w:r>
          </w:p>
        </w:tc>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d²A = 0 — algebraic identity</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−∂B/∂t</w:t>
            </w:r>
          </w:p>
        </w:tc>
        <w:tc>
          <w:tcPr>
            <w:tcW w:type="dxa" w:w="14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THEOREM ✓</w:t>
            </w:r>
          </w:p>
        </w:tc>
        <w:tc>
          <w:tcPr>
            <w:tcW w:type="dxa" w:w="54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Bianchi identity (temporal) — algebraic</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ρ/ε₀</w:t>
            </w:r>
          </w:p>
        </w:tc>
        <w:tc>
          <w:tcPr>
            <w:tcW w:type="dxa" w:w="14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THEOREM ✓</w:t>
            </w:r>
          </w:p>
        </w:tc>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for U(1) Hopf bundle</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 = μ₀J + μ₀ε₀∂E/∂t</w:t>
            </w:r>
          </w:p>
        </w:tc>
        <w:tc>
          <w:tcPr>
            <w:tcW w:type="dxa" w:w="14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w:t>
            </w:r>
          </w:p>
        </w:tc>
        <w:tc>
          <w:tcPr>
            <w:tcW w:type="dxa" w:w="54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Chern-Weil + winding conservation + Helmholtz in d=3</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 = −≧φ − ∂A/∂t</w:t>
            </w:r>
          </w:p>
        </w:tc>
        <w:tc>
          <w:tcPr>
            <w:tcW w:type="dxa" w:w="144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POSTULATED ⚠</w:t>
            </w:r>
          </w:p>
        </w:tc>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Time component A_0 ↔ rope tension: motiviated, not derived</w:t>
            </w:r>
          </w:p>
        </w:tc>
      </w:tr>
      <w:tr>
        <w:tc>
          <w:tcPr>
            <w:tcW w:type="dxa" w:w="30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ε₀, μ₀ numerical values</w:t>
            </w:r>
          </w:p>
        </w:tc>
        <w:tc>
          <w:tcPr>
            <w:tcW w:type="dxa" w:w="144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w:t>
            </w:r>
          </w:p>
        </w:tc>
        <w:tc>
          <w:tcPr>
            <w:tcW w:type="dxa" w:w="5400"/>
            <w:tcBorders>
              <w:top w:val="single" w:color="BBBBBB" w:sz="1"/>
              <w:left w:val="single" w:color="BBBBBB" w:sz="1"/>
              <w:bottom w:val="single" w:color="BBBBBB" w:sz="1"/>
              <w:right w:val="single" w:color="BBBBBB" w:sz="1"/>
            </w:tcBorders>
            <w:shd w:fill="F5F5F5" w:val="clear"/>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Require rope parameters T and μ; equivalent to deriving Framework Parameter P₁ = α = 1/137. Note: α is not a structural axiom of the framework — it is an empirically determined coupling. The two structural axioms A₁ (d = 3) and A₂ (N = 2) fully determine the topological structure of electromagnetism. P₁ fixes the absolute scale of the coupling</w:t>
            </w:r>
          </w:p>
        </w:tc>
      </w:tr>
    </w:tbl>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4"/>
          <w:szCs w:val="24"/>
        </w:rPr>
        <w:t xml:space="preserve">Four of the five equations (or equation-components) are now derived from topological theorems and axioms. The one remaining gap is the identification of the electric potential with the time component of the Hopf connection, which requires a 4D extension of the bundle.</w:t>
      </w:r>
    </w:p>
    <w:p>
      <w:pPr>
        <w:spacing w:after="80"/>
      </w:pPr>
      <w:r>
        <w:rPr>
          <w:sz w:val="22"/>
          <w:szCs w:val="22"/>
        </w:rPr>
        <w:t xml:space="preserve"/>
      </w:r>
    </w:p>
    <w:p>
      <w:pPr>
        <w:pBdr>
          <w:bottom w:val="single" w:color="1F3864" w:sz="8" w:space="1"/>
        </w:pBdr>
        <w:spacing w:after="0" w:before="0"/>
      </w:pPr>
      <w:r>
        <w:rPr>
          <w:sz w:val="22"/>
          <w:szCs w:val="22"/>
        </w:rPr>
        <w:t xml:space="preserve"/>
      </w:r>
    </w:p>
    <w:p>
      <w:r>
        <w:t>Cross-reference (2026 addendum). The companion paper 'Rope Theory of Magnetism' adds a complementary account of the one structural question this derivation also touches: WHY the network response circulates (B = curl A) at all. Its Section 4.5 shows that phase continuity at the charged rope's boundary forces the exterior phase to wind once per unit strand-linking number (giving the circulation of A around the wire equal to 2*pi*Lk, i.e. Ampere's law), and that energy minimization selects the unique minimal exterior texture. That account is a candidate derivation resting on a stated continuum-energy assumption. Note the boundary winding number Lk that sets the flux is distinct from the bulk Hopf number, which vanishes for a straight wire; the two should not be conflated.</w:t>
      </w:r>
    </w:p>
    <w:p>
      <w:pPr>
        <w:spacing w:after="80"/>
      </w:pPr>
      <w:r>
        <w:rPr>
          <w:sz w:val="22"/>
          <w:szCs w:val="22"/>
        </w:rPr>
        <w:t xml:space="preserve"/>
      </w:r>
    </w:p>
    <w:p>
      <w:pPr>
        <w:pStyle w:val="Heading1"/>
        <w:spacing w:after="150" w:before="360"/>
      </w:pPr>
      <w:r>
        <w:rPr>
          <w:rFonts w:ascii="Times New Roman" w:cs="Times New Roman" w:eastAsia="Times New Roman" w:hAnsi="Times New Roman"/>
          <w:b/>
          <w:bCs/>
          <w:color w:val="1F3864"/>
          <w:sz w:val="28"/>
          <w:szCs w:val="28"/>
        </w:rPr>
        <w:t xml:space="preserve">References</w:t>
      </w:r>
    </w:p>
    <w:p>
      <w:pPr>
        <w:spacing w:after="80"/>
        <w:ind w:left="720" w:hanging="720"/>
      </w:pPr>
      <w:r>
        <w:rPr>
          <w:rFonts w:ascii="Times New Roman" w:cs="Times New Roman" w:eastAsia="Times New Roman" w:hAnsi="Times New Roman"/>
          <w:sz w:val="20"/>
          <w:szCs w:val="20"/>
        </w:rPr>
        <w:t xml:space="preserve">Atiyah, M.F. &amp; Singer, I.M. 1963, The index of elliptic operators, Ann. Math.</w:t>
      </w:r>
    </w:p>
    <w:p>
      <w:pPr>
        <w:spacing w:after="80"/>
        <w:ind w:left="720" w:hanging="720"/>
      </w:pPr>
      <w:r>
        <w:rPr>
          <w:rFonts w:ascii="Times New Roman" w:cs="Times New Roman" w:eastAsia="Times New Roman" w:hAnsi="Times New Roman"/>
          <w:sz w:val="20"/>
          <w:szCs w:val="20"/>
        </w:rPr>
        <w:t xml:space="preserve">Chern, S.S. &amp; Weil, A. 1948, Characteristic classes and curvature, various</w:t>
      </w:r>
    </w:p>
    <w:p>
      <w:pPr>
        <w:spacing w:after="80"/>
        <w:ind w:left="720" w:hanging="720"/>
      </w:pPr>
      <w:r>
        <w:rPr>
          <w:rFonts w:ascii="Times New Roman" w:cs="Times New Roman" w:eastAsia="Times New Roman" w:hAnsi="Times New Roman"/>
          <w:sz w:val="20"/>
          <w:szCs w:val="20"/>
        </w:rPr>
        <w:t xml:space="preserve">Helmholtz, H. 1858, Über Integrale der hydrodynamischen Gleichungen, J. reine angew. Math. 55</w:t>
      </w:r>
    </w:p>
    <w:p>
      <w:pPr>
        <w:spacing w:after="80"/>
        <w:ind w:left="720" w:hanging="720"/>
      </w:pPr>
      <w:r>
        <w:rPr>
          <w:rFonts w:ascii="Times New Roman" w:cs="Times New Roman" w:eastAsia="Times New Roman" w:hAnsi="Times New Roman"/>
          <w:sz w:val="20"/>
          <w:szCs w:val="20"/>
        </w:rPr>
        <w:t xml:space="preserve">Hopf, H. 1931, Über die Abbildungen der dreidimensionalen Sphäre, Math. Ann. 104</w:t>
      </w:r>
    </w:p>
    <w:p>
      <w:pPr>
        <w:spacing w:after="80"/>
        <w:ind w:left="720" w:hanging="720"/>
      </w:pPr>
      <w:r>
        <w:rPr>
          <w:rFonts w:ascii="Times New Roman" w:cs="Times New Roman" w:eastAsia="Times New Roman" w:hAnsi="Times New Roman"/>
          <w:sz w:val="20"/>
          <w:szCs w:val="20"/>
        </w:rPr>
        <w:t xml:space="preserve">Palmer, M. &amp; Claude 2026a, Maxwell’s Equations from the Vortex Rope Model</w:t>
      </w:r>
    </w:p>
    <w:p>
      <w:pPr>
        <w:spacing w:after="80"/>
        <w:ind w:left="720" w:hanging="720"/>
      </w:pPr>
      <w:r>
        <w:rPr>
          <w:rFonts w:ascii="Times New Roman" w:cs="Times New Roman" w:eastAsia="Times New Roman" w:hAnsi="Times New Roman"/>
          <w:sz w:val="20"/>
          <w:szCs w:val="20"/>
        </w:rPr>
        <w:t xml:space="preserve">Palmer, M. &amp; Claude 2026b, The Weinberg Angle from Three Dimensions and Two Strands</w:t>
      </w:r>
    </w:p>
    <w:p>
      <w:pPr>
        <w:spacing w:after="80"/>
        <w:ind w:left="720" w:hanging="720"/>
      </w:pPr>
      <w:r>
        <w:rPr>
          <w:rFonts w:ascii="Times New Roman" w:cs="Times New Roman" w:eastAsia="Times New Roman" w:hAnsi="Times New Roman"/>
          <w:sz w:val="20"/>
          <w:szCs w:val="20"/>
        </w:rPr>
        <w:t xml:space="preserve">Palmer, M. &amp; Claude 2026c, Berry Holonomy and Color Holonomy in the Rope Framework</w:t>
      </w:r>
    </w:p>
    <w:p>
      <w:pPr>
        <w:spacing w:after="80"/>
        <w:ind w:left="720" w:hanging="720"/>
      </w:pPr>
      <w:r>
        <w:rPr>
          <w:rFonts w:ascii="Times New Roman" w:cs="Times New Roman" w:eastAsia="Times New Roman" w:hAnsi="Times New Roman"/>
          <w:sz w:val="20"/>
          <w:szCs w:val="20"/>
        </w:rPr>
        <w:t xml:space="preserve">Witten, E. 1989, Quantum field theory and the Jones polynomial, CMP 121, 351</w:t>
      </w:r>
    </w:p>
    <w:p>
      <w:pPr>
        <w:spacing w:after="80"/>
      </w:pPr>
      <w:r>
        <w:rPr>
          <w:sz w:val="22"/>
          <w:szCs w:val="22"/>
        </w:rPr>
        <w:t xml:space="preserve"/>
      </w:r>
    </w:p>
    <w:p>
      <w:pPr>
        <w:pBdr>
          <w:bottom w:val="single" w:color="1F3864" w:sz="8" w:space="1"/>
        </w:pBdr>
        <w:spacing w:after="0" w:before="0"/>
      </w:pPr>
      <w:r>
        <w:rPr>
          <w:sz w:val="22"/>
          <w:szCs w:val="22"/>
        </w:rPr>
        <w:t xml:space="preserve"/>
      </w:r>
    </w:p>
    <w:p>
      <w:pPr>
        <w:spacing w:after="80"/>
      </w:pPr>
      <w:r>
        <w:rPr>
          <w:sz w:val="22"/>
          <w:szCs w:val="22"/>
        </w:rPr>
        <w:t xml:space="preserve"/>
      </w:r>
    </w:p>
    <w:p>
      <w:pPr>
        <w:spacing w:after="150" w:before="0" w:line="276"/>
        <w:jc w:val="both"/>
      </w:pPr>
      <w:r>
        <w:rPr>
          <w:rFonts w:ascii="Times New Roman" w:cs="Times New Roman" w:eastAsia="Times New Roman" w:hAnsi="Times New Roman"/>
          <w:b w:val="false"/>
          <w:bCs w:val="false"/>
          <w:i/>
          <w:iCs/>
          <w:color w:val="666666"/>
          <w:sz w:val="18"/>
          <w:szCs w:val="18"/>
        </w:rPr>
        <w:t xml:space="preserve">Disclosure: produced through collaboration with Claude Sonnet 4.6 (Anthropic, June 2026). The derivation of all four Maxwell equations from the Bianchi identity, Chern-Weil theorem, and winding conservation is standard mathematical physics. The new contribution is making this derivation explicit within the rope programme’s framework, replacing the fluid-analogy assumption for the Ampère-Maxwell law with a derivation from the topology of propagating winding numbers.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5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pPr>
      <w:spacing w:after="10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2026-06-26T03:47:55.960Z</dcterms:created>
  <dcterms:modified xsi:type="dcterms:W3CDTF">2026-06-26T03:47:55.971Z</dcterms:modified>
</cp:coreProperties>
</file>

<file path=docProps/custom.xml><?xml version="1.0" encoding="utf-8"?>
<Properties xmlns="http://schemas.openxmlformats.org/officeDocument/2006/custom-properties" xmlns:vt="http://schemas.openxmlformats.org/officeDocument/2006/docPropsVTypes"/>
</file>