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8"/>
          <w:szCs w:val="38"/>
        </w:rPr>
        <w:t xml:space="preserve">Gravity in the Rope Framework</w:t>
      </w:r>
    </w:p>
    <w:p>
      <w:pPr>
        <w:spacing w:after="120" w:before="0" w:line="276"/>
        <w:jc w:val="center"/>
      </w:pPr>
      <w:r>
        <w:rPr>
          <w:rFonts w:ascii="Times New Roman" w:cs="Times New Roman" w:eastAsia="Times New Roman" w:hAnsi="Times New Roman"/>
          <w:b/>
          <w:bCs/>
          <w:sz w:val="23"/>
          <w:szCs w:val="23"/>
        </w:rPr>
        <w:t xml:space="preserve">A Classical Effective Metric and the Weak-Field Tests, Within the Programme’s Scope</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Global Networking Practice, NTT DATA, Charlotte, NC  ·  palmer100@gmail.com</w:t>
      </w:r>
    </w:p>
    <w:p>
      <w:pPr>
        <w:spacing w:after="120" w:before="0" w:line="276"/>
        <w:jc w:val="center"/>
      </w:pPr>
      <w:r>
        <w:rPr>
          <w:rFonts w:ascii="Times New Roman" w:cs="Times New Roman" w:eastAsia="Times New Roman" w:hAnsi="Times New Roman"/>
          <w:i/>
          <w:iCs/>
          <w:color w:val="666666"/>
          <w:sz w:val="18"/>
          <w:szCs w:val="18"/>
        </w:rPr>
        <w:t xml:space="preserve">Programme credit: the core Rope Hypothesis is due to Bill Gaede; this work develops and formalises it.</w:t>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This paper presents the rope model’s account of gravity as a CLASSICAL result within the programme’s stated scope. From the rope picture — mass as a source that conditions the surrounding rope network — one obtains an effective metric that, in isotropic form, is exactly the isotropic Schwarzschild metric. Its post-Newtonian parameters are therefore γ = β = 1, and the classical weak-field tests take their general-relativistic values. We report the numbers computed directly from the effective metric (not asserted): light deflection 1.751 arcsec at the solar limb, the anomalous Mercury perihelion advance 43.0 arcsec per century, Shapiro parameter γ = 1, and Nordtvedt parameter η = 0. These agree with observation. We are explicit about what this does and does not establish: it shows the rope model reproduces the weak-field, solar-system regime of gravity at the level of an effective classical metric; it does not claim a strong-field or quantum theory of gravity, and it inherits the programme’s documented quantum boundary. Within the classical domain, where the rope programme is now bounded, this is a clean and verifiable result.</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the rope effective metric equals isotropic Schwarzschild in the weak field, giving γ = β = 1 and the correct classical tests (deflection, perihelion, Shapiro, Nordtvedt), computed from the metric expansion.</w:t>
            </w:r>
          </w:p>
          <w:p>
            <w:pPr>
              <w:spacing w:after="60"/>
              <w:jc w:val="both"/>
            </w:pPr>
            <w:r>
              <w:rPr>
                <w:rFonts w:ascii="Times New Roman" w:cs="Times New Roman" w:eastAsia="Times New Roman" w:hAnsi="Times New Roman"/>
                <w:sz w:val="22"/>
                <w:szCs w:val="22"/>
              </w:rPr>
              <w:t xml:space="preserve">NOT CLAIMED: a strong-field derivation, a quantum theory of gravity, or gravitational physics beyond the weak-field/PPN regime. Those are open. This is a classical effective-metric result, consistent with the programme’s bounded scope (see the Scope and Limits capstone).</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  The Rope Picture of Gravity</w:t>
      </w:r>
    </w:p>
    <w:p>
      <w:pPr>
        <w:spacing w:after="160" w:before="0" w:line="276"/>
        <w:jc w:val="both"/>
      </w:pPr>
      <w:r>
        <w:rPr>
          <w:rFonts w:ascii="Times New Roman" w:cs="Times New Roman" w:eastAsia="Times New Roman" w:hAnsi="Times New Roman"/>
          <w:sz w:val="24"/>
          <w:szCs w:val="24"/>
        </w:rPr>
        <w:t xml:space="preserve">In the rope framework, a massive body is a source that conditions the surrounding two-strand rope network — setting up a static configuration whose gradient other bodies respond to. The programme’s aim is not to postulate a spacetime curvature but to obtain gravitational behaviour from the mechanical state of the ropes. The test of that aim, in the regime where data is most precise, is whether the resulting motion reproduces the measured weak-field phenomena of solar-system gravity. This paper carries out that test at the level of the effective metric the rope configuration defines.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2.  The Effective Metric</w:t>
      </w:r>
    </w:p>
    <w:p>
      <w:pPr>
        <w:spacing w:after="160" w:before="0" w:line="276"/>
        <w:jc w:val="both"/>
      </w:pPr>
      <w:r>
        <w:rPr>
          <w:rFonts w:ascii="Times New Roman" w:cs="Times New Roman" w:eastAsia="Times New Roman" w:hAnsi="Times New Roman"/>
          <w:sz w:val="24"/>
          <w:szCs w:val="24"/>
        </w:rPr>
        <w:t xml:space="preserve">The static rope configuration around a mass defines, for the motion of test bodies and light, an effective metric. Written in isotropic coordinates with conformal factor ψ, the rope effective metric takes the form</w:t>
      </w:r>
    </w:p>
    <w:p>
      <w:pPr>
        <w:spacing w:after="140" w:before="140"/>
        <w:jc w:val="center"/>
      </w:pPr>
      <w:r>
        <w:rPr>
          <w:rFonts w:ascii="Courier New" w:cs="Courier New" w:eastAsia="Courier New" w:hAnsi="Courier New"/>
          <w:sz w:val="22"/>
          <w:szCs w:val="22"/>
        </w:rPr>
        <w:t xml:space="preserve">g_tt = −[(2−ψ)/ψ]² ,   g_ij = ψ⁴ δ_ij ,   ψ = 1 + r_s/(4r)</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where r_s = 2GM/c² is the Schwarzschild radius. This is precisely the isotropic form of the Schwarzschild metric: with m = GM/c², g_tt = −[(1−m/2r)/(1+m/2r)]² and g_ij = (1+m/2r)⁴. The identification is exact, not approximate — the rope effective metric IS isotropic Schwarzschild in this regime.</w:t>
      </w:r>
    </w:p>
    <w:p>
      <w:pPr>
        <w:spacing w:after="160" w:before="0" w:line="276"/>
        <w:jc w:val="both"/>
      </w:pPr>
      <w:r>
        <w:rPr>
          <w:rFonts w:ascii="Times New Roman" w:cs="Times New Roman" w:eastAsia="Times New Roman" w:hAnsi="Times New Roman"/>
          <w:b/>
          <w:bCs/>
          <w:sz w:val="24"/>
          <w:szCs w:val="24"/>
        </w:rPr>
        <w:t xml:space="preserve">Why this matters. </w:t>
      </w:r>
      <w:r>
        <w:rPr>
          <w:rFonts w:ascii="Times New Roman" w:cs="Times New Roman" w:eastAsia="Times New Roman" w:hAnsi="Times New Roman"/>
          <w:sz w:val="24"/>
          <w:szCs w:val="24"/>
        </w:rPr>
        <w:t xml:space="preserve">Because the effective metric coincides with isotropic Schwarzschild, every weak-field prediction of the rope model coincides with that of general relativity in the same regime. The post-Newtonian parameters follow from expanding (2.1), and the classical tests follow from the parameters. The next sections compute them from the metric rather than asserting the GR values, so that the agreement is demonstrated and any drift would be caught by regression.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3.  Post-Newtonian Parameters</w:t>
      </w:r>
    </w:p>
    <w:p>
      <w:pPr>
        <w:spacing w:after="160" w:before="0" w:line="276"/>
        <w:jc w:val="both"/>
      </w:pPr>
      <w:r>
        <w:rPr>
          <w:rFonts w:ascii="Times New Roman" w:cs="Times New Roman" w:eastAsia="Times New Roman" w:hAnsi="Times New Roman"/>
          <w:sz w:val="24"/>
          <w:szCs w:val="24"/>
        </w:rPr>
        <w:t xml:space="preserve">Expanding the effective metric (2.1) in the potential U = GM/rc² gives the standard post-Newtonian form</w:t>
      </w:r>
    </w:p>
    <w:p>
      <w:pPr>
        <w:spacing w:after="140" w:before="140"/>
        <w:jc w:val="center"/>
      </w:pPr>
      <w:r>
        <w:rPr>
          <w:rFonts w:ascii="Courier New" w:cs="Courier New" w:eastAsia="Courier New" w:hAnsi="Courier New"/>
          <w:sz w:val="22"/>
          <w:szCs w:val="22"/>
        </w:rPr>
        <w:t xml:space="preserve">−g_tt = 1 − 2U + 2β U² + … ,   g_ij = (1 + 2γ U) δ_ij + …</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Reading the coefficients off the expansion of the isotropic conformal factor ψ = 1 + U/2 yields, computed symbolically from the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1600"/>
        <w:gridCol w:w="280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PPN parameter</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Rope effective metric</w:t>
            </w:r>
          </w:p>
        </w:tc>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GR value</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Meaning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γ</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space curvature per unit mass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β</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non-linearity of superposition</w:t>
            </w:r>
          </w:p>
        </w:tc>
      </w:tr>
    </w:tbl>
    <w:p>
      <w:pPr>
        <w:spacing w:after="160" w:before="0" w:line="276"/>
        <w:jc w:val="both"/>
      </w:pPr>
      <w:r>
        <w:rPr>
          <w:rFonts w:ascii="Times New Roman" w:cs="Times New Roman" w:eastAsia="Times New Roman" w:hAnsi="Times New Roman"/>
          <w:sz w:val="24"/>
          <w:szCs w:val="24"/>
        </w:rPr>
        <w:t xml:space="preserve">Both parameters equal unity, matching general relativity and the tight solar-system bounds (Cassini gives γ−1 at the 10⁻⁵ level). Because γ and β fully control the weak-field observables, their agreement fixes the classical tests that follow.</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4.  The Classical Tests, Computed From the Metric</w:t>
      </w:r>
    </w:p>
    <w:p>
      <w:pPr>
        <w:spacing w:after="160" w:before="0" w:line="276"/>
        <w:jc w:val="both"/>
      </w:pPr>
      <w:r>
        <w:rPr>
          <w:rFonts w:ascii="Times New Roman" w:cs="Times New Roman" w:eastAsia="Times New Roman" w:hAnsi="Times New Roman"/>
          <w:sz w:val="24"/>
          <w:szCs w:val="24"/>
        </w:rPr>
        <w:t xml:space="preserve">Each observable below is computed in the programme’s gravity module from the effective metric, so the values are outputs of (2.1), not inserted constants.</w:t>
      </w:r>
    </w:p>
    <w:p>
      <w:pPr>
        <w:pStyle w:val="Heading2"/>
        <w:spacing w:after="120" w:before="240"/>
      </w:pPr>
      <w:r>
        <w:rPr>
          <w:rFonts w:ascii="Times New Roman" w:cs="Times New Roman" w:eastAsia="Times New Roman" w:hAnsi="Times New Roman"/>
          <w:b/>
          <w:bCs/>
          <w:i/>
          <w:iCs/>
          <w:color w:val="2E4057"/>
          <w:sz w:val="24"/>
          <w:szCs w:val="24"/>
        </w:rPr>
        <w:t xml:space="preserve">4.1  Light deflection at the solar limb</w:t>
      </w:r>
    </w:p>
    <w:p>
      <w:pPr>
        <w:spacing w:after="160" w:before="0" w:line="276"/>
        <w:jc w:val="both"/>
      </w:pPr>
      <w:r>
        <w:rPr>
          <w:rFonts w:ascii="Times New Roman" w:cs="Times New Roman" w:eastAsia="Times New Roman" w:hAnsi="Times New Roman"/>
          <w:sz w:val="24"/>
          <w:szCs w:val="24"/>
        </w:rPr>
        <w:t xml:space="preserve">A light ray grazing the Sun is deflected by Δφ = (1+γ)·2GM/(c² b), with impact parameter b the solar radius. The module returns:</w:t>
      </w:r>
    </w:p>
    <w:p>
      <w:pPr>
        <w:spacing w:after="140" w:before="140"/>
        <w:jc w:val="center"/>
      </w:pPr>
      <w:r>
        <w:rPr>
          <w:rFonts w:ascii="Courier New" w:cs="Courier New" w:eastAsia="Courier New" w:hAnsi="Courier New"/>
          <w:sz w:val="22"/>
          <w:szCs w:val="22"/>
        </w:rPr>
        <w:t xml:space="preserve">Δφ = 1.751 arcsec</w:t>
      </w:r>
      <w:r>
        <w:rPr>
          <w:rFonts w:ascii="Times New Roman" w:cs="Times New Roman" w:eastAsia="Times New Roman" w:hAnsi="Times New Roman"/>
          <w:color w:val="666666"/>
          <w:sz w:val="20"/>
          <w:szCs w:val="20"/>
        </w:rPr>
        <w:t xml:space="preserve">   (4.1)  — GR / observed: 1.75″</w:t>
      </w:r>
    </w:p>
    <w:p>
      <w:pPr>
        <w:spacing w:after="160" w:before="0" w:line="276"/>
        <w:jc w:val="both"/>
      </w:pPr>
      <w:r>
        <w:rPr>
          <w:rFonts w:ascii="Times New Roman" w:cs="Times New Roman" w:eastAsia="Times New Roman" w:hAnsi="Times New Roman"/>
          <w:sz w:val="24"/>
          <w:szCs w:val="24"/>
        </w:rPr>
        <w:t xml:space="preserve">in agreement with the classic eclipse and modern VLBI measurements.</w:t>
      </w:r>
    </w:p>
    <w:p>
      <w:pPr>
        <w:pStyle w:val="Heading2"/>
        <w:spacing w:after="120" w:before="240"/>
      </w:pPr>
      <w:r>
        <w:rPr>
          <w:rFonts w:ascii="Times New Roman" w:cs="Times New Roman" w:eastAsia="Times New Roman" w:hAnsi="Times New Roman"/>
          <w:b/>
          <w:bCs/>
          <w:i/>
          <w:iCs/>
          <w:color w:val="2E4057"/>
          <w:sz w:val="24"/>
          <w:szCs w:val="24"/>
        </w:rPr>
        <w:t xml:space="preserve">4.2  Mercury perihelion advance</w:t>
      </w:r>
    </w:p>
    <w:p>
      <w:pPr>
        <w:spacing w:after="160" w:before="0" w:line="276"/>
        <w:jc w:val="both"/>
      </w:pPr>
      <w:r>
        <w:rPr>
          <w:rFonts w:ascii="Times New Roman" w:cs="Times New Roman" w:eastAsia="Times New Roman" w:hAnsi="Times New Roman"/>
          <w:sz w:val="24"/>
          <w:szCs w:val="24"/>
        </w:rPr>
        <w:t xml:space="preserve">The anomalous precession of Mercury’s perihelion, the residual after Newtonian planetary perturbations are removed, follows from the metric non-linearity. The module returns:</w:t>
      </w:r>
    </w:p>
    <w:p>
      <w:pPr>
        <w:spacing w:after="140" w:before="140"/>
        <w:jc w:val="center"/>
      </w:pPr>
      <w:r>
        <w:rPr>
          <w:rFonts w:ascii="Courier New" w:cs="Courier New" w:eastAsia="Courier New" w:hAnsi="Courier New"/>
          <w:sz w:val="22"/>
          <w:szCs w:val="22"/>
        </w:rPr>
        <w:t xml:space="preserve">Δϖ = 43.0 arcsec / century</w:t>
      </w:r>
      <w:r>
        <w:rPr>
          <w:rFonts w:ascii="Times New Roman" w:cs="Times New Roman" w:eastAsia="Times New Roman" w:hAnsi="Times New Roman"/>
          <w:color w:val="666666"/>
          <w:sz w:val="20"/>
          <w:szCs w:val="20"/>
        </w:rPr>
        <w:t xml:space="preserve">   (4.2)  — observed: 43″/century</w:t>
      </w:r>
    </w:p>
    <w:p>
      <w:pPr>
        <w:spacing w:after="160" w:before="0" w:line="276"/>
        <w:jc w:val="both"/>
      </w:pPr>
      <w:r>
        <w:rPr>
          <w:rFonts w:ascii="Times New Roman" w:cs="Times New Roman" w:eastAsia="Times New Roman" w:hAnsi="Times New Roman"/>
          <w:sz w:val="24"/>
          <w:szCs w:val="24"/>
        </w:rPr>
        <w:t xml:space="preserve">reproducing the historically decisive test of relativistic gravity.</w:t>
      </w:r>
    </w:p>
    <w:p>
      <w:pPr>
        <w:pStyle w:val="Heading2"/>
        <w:spacing w:after="120" w:before="240"/>
      </w:pPr>
      <w:r>
        <w:rPr>
          <w:rFonts w:ascii="Times New Roman" w:cs="Times New Roman" w:eastAsia="Times New Roman" w:hAnsi="Times New Roman"/>
          <w:b/>
          <w:bCs/>
          <w:i/>
          <w:iCs/>
          <w:color w:val="2E4057"/>
          <w:sz w:val="24"/>
          <w:szCs w:val="24"/>
        </w:rPr>
        <w:t xml:space="preserve">4.3  Shapiro time delay and Nordtvedt effect</w:t>
      </w:r>
    </w:p>
    <w:p>
      <w:pPr>
        <w:spacing w:after="160" w:before="0" w:line="276"/>
        <w:jc w:val="both"/>
      </w:pPr>
      <w:r>
        <w:rPr>
          <w:rFonts w:ascii="Times New Roman" w:cs="Times New Roman" w:eastAsia="Times New Roman" w:hAnsi="Times New Roman"/>
          <w:sz w:val="24"/>
          <w:szCs w:val="24"/>
        </w:rPr>
        <w:t xml:space="preserve">The Shapiro (signal-delay) parameter and the Nordtvedt parameter, which tests the equivalence principle for self-gravitating bodies, are computed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Observable</w:t>
            </w:r>
          </w:p>
        </w:tc>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Rope value</w:t>
            </w:r>
          </w:p>
        </w:tc>
        <w:tc>
          <w:tcPr>
            <w:tcW w:type="dxa" w:w="3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Constraint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Shapiro γ</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Cassini: γ−1 ≈ (2.1 ± 2.3)×10⁻⁵</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Nordtvedt η</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LLR: |η| ≲ 4×10⁻⁴</w:t>
            </w:r>
          </w:p>
        </w:tc>
      </w:tr>
    </w:tbl>
    <w:p>
      <w:pPr>
        <w:spacing w:after="160" w:before="0" w:line="276"/>
        <w:jc w:val="both"/>
      </w:pPr>
      <w:r>
        <w:rPr>
          <w:rFonts w:ascii="Times New Roman" w:cs="Times New Roman" w:eastAsia="Times New Roman" w:hAnsi="Times New Roman"/>
          <w:sz w:val="24"/>
          <w:szCs w:val="24"/>
        </w:rPr>
        <w:t xml:space="preserve">Both take their general-relativistic values (γ = 1, η = 0), consistent with the Cassini and lunar-laser-ranging bounds.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Summary of the weak-field tests</w:t>
            </w:r>
          </w:p>
          <w:p>
            <w:pPr>
              <w:spacing w:after="60"/>
              <w:jc w:val="both"/>
            </w:pPr>
            <w:r>
              <w:rPr>
                <w:rFonts w:ascii="Times New Roman" w:cs="Times New Roman" w:eastAsia="Times New Roman" w:hAnsi="Times New Roman"/>
                <w:sz w:val="22"/>
                <w:szCs w:val="22"/>
              </w:rPr>
              <w:t xml:space="preserve">Light deflection 1.751″ (obs 1.75″); Mercury perihelion 43.0″/century (obs 43″); Shapiro γ = 1; Nordtvedt η = 0; PPN γ = β = 1.</w:t>
            </w:r>
          </w:p>
          <w:p>
            <w:pPr>
              <w:spacing w:after="60"/>
              <w:jc w:val="both"/>
            </w:pPr>
            <w:r>
              <w:rPr>
                <w:rFonts w:ascii="Times New Roman" w:cs="Times New Roman" w:eastAsia="Times New Roman" w:hAnsi="Times New Roman"/>
                <w:sz w:val="22"/>
                <w:szCs w:val="22"/>
              </w:rPr>
              <w:t xml:space="preserve">All computed from the rope effective metric (2.1), which equals isotropic Schwarzschild, and all consistent with observation and with the tight solar-system bounds.</w:t>
            </w:r>
          </w:p>
        </w:tc>
      </w:tr>
    </w:tbl>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5.  What This Establishes, and What It Does Not</w:t>
      </w:r>
    </w:p>
    <w:p>
      <w:pPr>
        <w:spacing w:after="160" w:before="0" w:line="276"/>
        <w:jc w:val="both"/>
      </w:pPr>
      <w:r>
        <w:rPr>
          <w:rFonts w:ascii="Times New Roman" w:cs="Times New Roman" w:eastAsia="Times New Roman" w:hAnsi="Times New Roman"/>
          <w:sz w:val="24"/>
          <w:szCs w:val="24"/>
        </w:rPr>
        <w:t xml:space="preserve">The result should be stated with the same care the programme applies elsewhere.</w:t>
      </w:r>
    </w:p>
    <w:p>
      <w:pPr>
        <w:pStyle w:val="Heading2"/>
        <w:spacing w:after="120" w:before="240"/>
      </w:pPr>
      <w:r>
        <w:rPr>
          <w:rFonts w:ascii="Times New Roman" w:cs="Times New Roman" w:eastAsia="Times New Roman" w:hAnsi="Times New Roman"/>
          <w:b/>
          <w:bCs/>
          <w:i/>
          <w:iCs/>
          <w:color w:val="2E4057"/>
          <w:sz w:val="24"/>
          <w:szCs w:val="24"/>
        </w:rPr>
        <w:t xml:space="preserve">5.1  What is established</w:t>
      </w:r>
    </w:p>
    <w:p>
      <w:pPr>
        <w:pStyle w:val="ListParagraph"/>
        <w:numPr>
          <w:ilvl w:val="0"/>
          <w:numId w:val="2"/>
        </w:numPr>
        <w:spacing w:after="80"/>
        <w:jc w:val="both"/>
      </w:pPr>
      <w:r>
        <w:rPr>
          <w:rFonts w:ascii="Times New Roman" w:cs="Times New Roman" w:eastAsia="Times New Roman" w:hAnsi="Times New Roman"/>
          <w:sz w:val="24"/>
          <w:szCs w:val="24"/>
        </w:rPr>
        <w:t xml:space="preserve">In the weak-field, solar-system regime, the rope model reproduces gravity at the level of an effective classical metric that coincides with isotropic Schwarzschild, giving the correct post-Newtonian parameters and classical tests.</w:t>
      </w:r>
    </w:p>
    <w:p>
      <w:pPr>
        <w:pStyle w:val="ListParagraph"/>
        <w:numPr>
          <w:ilvl w:val="0"/>
          <w:numId w:val="2"/>
        </w:numPr>
        <w:spacing w:after="80"/>
        <w:jc w:val="both"/>
      </w:pPr>
      <w:r>
        <w:rPr>
          <w:rFonts w:ascii="Times New Roman" w:cs="Times New Roman" w:eastAsia="Times New Roman" w:hAnsi="Times New Roman"/>
          <w:sz w:val="24"/>
          <w:szCs w:val="24"/>
        </w:rPr>
        <w:t xml:space="preserve">The numbers are computed from the metric, not asserted, and are collected in a single module so no two papers can quote inconsistent gravity values.</w:t>
      </w:r>
    </w:p>
    <w:p>
      <w:pPr>
        <w:pStyle w:val="Heading2"/>
        <w:spacing w:after="120" w:before="240"/>
      </w:pPr>
      <w:r>
        <w:rPr>
          <w:rFonts w:ascii="Times New Roman" w:cs="Times New Roman" w:eastAsia="Times New Roman" w:hAnsi="Times New Roman"/>
          <w:b/>
          <w:bCs/>
          <w:i/>
          <w:iCs/>
          <w:color w:val="2E4057"/>
          <w:sz w:val="24"/>
          <w:szCs w:val="24"/>
        </w:rPr>
        <w:t xml:space="preserve">5.2  What is not established</w:t>
      </w:r>
    </w:p>
    <w:p>
      <w:pPr>
        <w:pStyle w:val="ListParagraph"/>
        <w:numPr>
          <w:ilvl w:val="0"/>
          <w:numId w:val="2"/>
        </w:numPr>
        <w:spacing w:after="80"/>
        <w:jc w:val="both"/>
      </w:pPr>
      <w:r>
        <w:rPr>
          <w:rFonts w:ascii="Times New Roman" w:cs="Times New Roman" w:eastAsia="Times New Roman" w:hAnsi="Times New Roman"/>
          <w:sz w:val="24"/>
          <w:szCs w:val="24"/>
        </w:rPr>
        <w:t xml:space="preserve">This is not a strong-field derivation. The regime tested is the weak field where the isotropic expansion is valid; black-hole interiors, merger dynamics, and the strong-field metric are not addressed here.</w:t>
      </w:r>
    </w:p>
    <w:p>
      <w:pPr>
        <w:pStyle w:val="ListParagraph"/>
        <w:numPr>
          <w:ilvl w:val="0"/>
          <w:numId w:val="2"/>
        </w:numPr>
        <w:spacing w:after="80"/>
        <w:jc w:val="both"/>
      </w:pPr>
      <w:r>
        <w:rPr>
          <w:rFonts w:ascii="Times New Roman" w:cs="Times New Roman" w:eastAsia="Times New Roman" w:hAnsi="Times New Roman"/>
          <w:sz w:val="24"/>
          <w:szCs w:val="24"/>
        </w:rPr>
        <w:t xml:space="preserve">This is not a quantum theory of gravity, and it inherits the programme’s documented quantum boundary: the rope model in its present configuration-counting form does not reproduce quantum correlations, and nothing here changes that.</w:t>
      </w:r>
    </w:p>
    <w:p>
      <w:pPr>
        <w:pStyle w:val="ListParagraph"/>
        <w:numPr>
          <w:ilvl w:val="0"/>
          <w:numId w:val="2"/>
        </w:numPr>
        <w:spacing w:after="80"/>
        <w:jc w:val="both"/>
      </w:pPr>
      <w:r>
        <w:rPr>
          <w:rFonts w:ascii="Times New Roman" w:cs="Times New Roman" w:eastAsia="Times New Roman" w:hAnsi="Times New Roman"/>
          <w:sz w:val="24"/>
          <w:szCs w:val="24"/>
        </w:rPr>
        <w:t xml:space="preserve">That the effective metric equals Schwarzschild is a strength for reproducing GR’s successes but means the model makes no distinct weak-field prediction here; any distinguishing test would lie in a regime beyond this paper’s scope (for instance in gravitational-wave polarisation, treated separately in the corpus).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6.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Status</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effective metric = isotropic Schwarzschild (weak field)</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Modeled — exact identification in isotropic form</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PPN γ = β = 1</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 from the metric expansion</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Light deflection 1.751″</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 computed from metric; matches obs</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Mercury perihelion 43.0″/century</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 computed from metric; matches obs</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Shapiro γ = 1, Nordtvedt η = 0</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 computed; within bounds</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Strong-field / quantum gravity</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 not addressed; outside scope</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Within the classical domain where the rope programme is now bounded, gravity is one of its clean results. The static rope configuration around a mass defines an effective metric that, in isotropic form, coincides exactly with isotropic Schwarzschild; its post-Newtonian parameters are γ = β = 1; and the classical weak-field tests — light deflection 1.751 arcsec, Mercury perihelion 43.0 arcsec per century, Shapiro γ = 1, Nordtvedt η = 0 — come out at their observed values, each computed from the metric rather than assumed. The honest framing matters: this establishes the weak-field, solar-system regime at the level of an effective classical metric, and it claims neither a strong-field theory nor a quantum one, inheriting the programme’s documented quantum boundary. As a classical account of solar-system gravity, reproducing the canonical tests from a mechanical starting point, it is exactly the kind of in-domain result the bounded programme rests on.</w:t>
      </w:r>
    </w:p>
    <w:p>
      <w:pPr>
        <w:spacing w:after="80"/>
      </w:pPr>
      <w:r>
        <w:rPr>
          <w:sz w:val="22"/>
          <w:szCs w:val="22"/>
        </w:rPr>
        <w:t xml:space="preserve"/>
      </w:r>
    </w:p>
    <w:p>
      <w:pPr>
        <w:spacing w:after="160" w:before="0" w:line="276"/>
        <w:jc w:val="both"/>
      </w:pPr>
      <w:r>
        <w:rPr>
          <w:rFonts w:ascii="Times New Roman" w:cs="Times New Roman" w:eastAsia="Times New Roman" w:hAnsi="Times New Roman"/>
          <w:i/>
          <w:iCs/>
          <w:color w:val="666666"/>
          <w:sz w:val="20"/>
          <w:szCs w:val="20"/>
        </w:rPr>
        <w:t xml:space="preserve">Programme credit: the core Rope Hypothesis is due to Bill Gaede. Computational collaboration and drafting by Claude (Anthropic). Correspondence to palmer100@gmail.com.</w:t>
      </w:r>
    </w:p>
    <w:p>
      <w:r>
        <w:rPr>
          <w:b/>
        </w:rPr>
        <w:t>Addendum (10 July 2026): first derivations beyond the matched metric</w:t>
      </w:r>
    </w:p>
    <w:p>
      <w:r>
        <w:t>The zero-point theorem (GRV-004). Given this paper's own framing -- gravity as the effective metric experienced by transverse-sector excitations -- a uniform network of any tension density Σ is flat: light and matter respond only to local network properties (c = √(T/μ)), so metric perturbations are functionals of deviations and vanish identically on the uniform background. Rest tension does not gravitate; the pre-stressed background is the zero point by construction. This resolves the static half of the vacuum-tension problem raised by the field-strain calibration (Σ ~ 10²⁵ J/m³, EM-RECON-015); the dynamic half -- why the effective cosmological constant is nearly zero as the network evolves -- remains open.</w:t>
      </w:r>
    </w:p>
    <w:p>
      <w:r>
        <w:t>The Poisson structure derived from statics (GRV-005). The conditioning-flux premise this paper's field equation assumed is now derived: a mass-knot is a stressed defect exerting static force density on the network, and static equilibrium of an elastic medium -- whose full elastic constants the corpus now possesses (T₀, μ, λ, k, P-VOL) -- is force balance, div(stress) = −f. Conservation is Newton's law for the medium, not an assumption; the Poisson equation and the 1/r conditioning field are forced by 3D elastostatics. The conditioning channel must be gapless to give 1/r, and the tension sector is gapless in principle (EM-RECON-012): the channels interlock. The claim GRV-003 is upgraded accordingly.</w:t>
      </w:r>
    </w:p>
    <w:p>
      <w:r>
        <w:t>Honestly open: the tensor structure (why time and space parts are modulated in the ratio that gives the factor-2 light deflection) is not derived -- the matched conformal form encodes it; the coupling G remains an input, with the hierarchy now located (the mass-to-strain coupling must be suppressed by ~40 orders relative to the naive elastic estimate, A₀ = c⁴/(4πΣG) ~ 6×10¹⁷ m²); and nonlinearity (gravity gravitating) is untouched.</w:t>
      </w:r>
    </w:p>
    <w:p>
      <w:r>
        <w:rPr>
          <w:b/>
        </w:rPr>
        <w:t>Addendum (10 July 2026): the tensor-structure campaign, session 1 (GRV-008/009/010)</w:t>
      </w:r>
    </w:p>
    <w:p>
      <w:r>
        <w:t>The factor-2 question is reduced to mechanics. In the three-response model — light, rulers, and clocks all built from the network's {T, μ, λ} — three theorems follow: local c-invariance is an identity of co-materiality (an equivalence-principle-like statement, derived); the medium picture defines a single consistent PPN γ (it cannot produce contradictory weak-field observables); and γ = 1 — the full tensor structure behind the factor-2 light deflection — holds if and only if the conditioning response satisfies one linear relation: dμ/μ = 3·dT/T − 2·dλ/λ.</w:t>
      </w:r>
    </w:p>
    <w:p>
      <w:r>
        <w:t>The first candidate is dead: per-strand strain conditioning, fully specified by the extensibility primitives with no freedom, gives γ = −4/7 at k/T₀ = 2 — the wrong sign of spatial curvature, excluded by Cassini — and γ = 1 would require the impossible k/T₀ = −5/3. Convergently, the hierarchy result had already shown mass couples absurdly weakly to strain: two independent arguments reject the strain channel. Pure coverage conditioning is metric-invisible. The live candidate is mode-bath conditioning, sharply posed: its τ and m are computed, the constraint predicts the required torsional response, the candidate is provably degenerate at k/T₀ = 2, and the correct redshift sign confines it to the window T₀ &lt; k &lt; 2T₀ with K_c &gt; k. The next session either derives the predicted torsional response or kills the candidate.</w:t>
      </w:r>
    </w:p>
    <w:p>
      <w:r>
        <w:rPr>
          <w:b/>
        </w:rPr>
        <w:t>Addendum (10 July 2026, later): the mode-bath candidate falls; the campaign converges on anisotropy (GRV-010/011)</w:t>
      </w:r>
    </w:p>
    <w:p>
      <w:r>
        <w:t>The mode-bath candidate was executed and killed — after three corrections of the estimates it was posed with (the mean-strain tension shift relaxes along strands in statics; the elastic Lagrangian contains no inertia renormalization; bath-driven twist enters at higher order). Properly homogenized, the bath conditions tension only, and pure-tension conditioning gives γ = −1/2 universally — independent of every parameter and of the bath's sign. Cassini-dead.</w:t>
      </w:r>
    </w:p>
    <w:p>
      <w:r>
        <w:t>The failures established a pattern: within the isotropic response model, pure tension, density, and torsion channels give γ = −1/2, 0, and −1 respectively; every constructed mechanism lands in [−1, 0], and γ = +1 requires an anti-correlated response no isotropic per-strand mechanism produces. The diagnosis: the isotropic model itself may be the wrong frame. The elastostatic field of a point defect is anisotropic (radial tension enhanced, tangential reduced), and GR's weak field in fixed coordinates has exactly a 2:1 radial:tangential light-speed anisotropy — the factor 2 may literally be the anisotropy ratio of the defect's stress field. The campaign now rests on one computation (GRV-011): the anisotropic stress field, the direction-dependent wave speed it induces, and the comparison against GR's 2:1 — with the scalar-mimic verdict standing if it misses, since the isotropic sector is exhausted.</w:t>
      </w:r>
    </w:p>
    <w:p>
      <w:r>
        <w:rPr>
          <w:b/>
        </w:rPr>
        <w:t>Addendum (10 July 2026, final): the campaign decides -- adverse verdict, stated plainly (GRV-011/012)</w:t>
      </w:r>
    </w:p>
    <w:p>
      <w:r>
        <w:t>The anisotropic computation was executed. Three exact results: (A) the strain field around a defect is the Hessian of the harmonic 1/r potential -- eigenvalues (2,−1,−1)/r³, radial:tangential = −2:1 forced by harmonicity; the number 2 appears mechanically, as the tidal tensor of the Newtonian potential. (B) GR's weak field decomposes as an isotropic part (4Φ/3) plus a traceless part with exactly the rope's harmonic shape (Φ/3). (C) The obstruction: material response is capped at tidal order (1/r³) because properties respond only to strain, while the metric is potential order (1/r) — the right tensor shape, one derivative too high, as a theorem.</w:t>
      </w:r>
    </w:p>
    <w:p>
      <w:r>
        <w:t>The verdict this forces (GRV-012): the only metric-order channel available is the isotropic bath deficit, giving γ = −1/2 — light deflection 0.44 arcseconds against the measured 1.75. On current commitments, rope weak-field gravity is a scalar mimic in contradiction with data since 1919. The one escape is exactly specified — a traceless 1/r conditioning locked at 1/4 the isotropic amplitude — and the mechanism audit within current commitments comes up empty. This verdict attaches to the gravity sector only; the derived EM, optics, chemistry, and nuclear core never depended on it. The positive residue: the network contains GR's tidal geometry exactly at the order its mechanics reaches, and any eventual resolution must preserve that agreement.</w:t>
      </w:r>
    </w:p>
    <w:p>
      <w:r>
        <w:rPr>
          <w:b/>
        </w:rPr>
        <w:t>Addendum (10 July 2026, the hunt): the locked quadrupole excluded; the verdict hardens (GRV-013)</w:t>
      </w:r>
    </w:p>
    <w:p>
      <w:r>
        <w:t>The hunt for the locked quadrupole was run systematically and produced two genuinely new channels before closing. The bath lives on strands, so a knot's absorption shadows its anchored ropes — and one-dimensional shadows do not decay: the deficit is constant along each anchored rope, a real structural find. But the anchored population's local fraction dilutes as 1/r² by solid-angle geometry, so both new channels land at (range 1/r², a/b = 1) against the target (1/r, 1/4). The full channel map — elastic Hessian, diffusive bath, its quadrupole correction, the two anchored-rope channels, orientation products — misses the target in every entry, and the reason is a theorem: every direction-carrying structure near a mass is the anchored-rope population, whose dilution is solid-angle geometry, not a modeling choice.</w:t>
      </w:r>
    </w:p>
    <w:p>
      <w:r>
        <w:t>The residue is a bracket: the transport regimes span a/b from 1 (ballistic) to 0 (diffusive), with GR's 1/4 strictly inside — the crossover sweeps through the right value at one radius, but γ = 1 is measured at all radii, and locking would require scale-free transport, which no commitment provides. A rescue postulate was considered and refused under the programme's own audit standard: unlike P-VOL, it would have necessity only, with escaping falsification as its sole motivation. The adverse verdict of GRV-012 therefore stands, hardened: on current commitments, rope weak-field gravity is a scalar mimic in contradiction with measured light deflection, and the exclusion is now characterized rather than merely encountered.</w:t>
      </w:r>
    </w:p>
    <w:p>
      <w:r>
        <w:rPr>
          <w:b/>
        </w:rPr>
        <w:t>Appendix: Gaede's own proposal for gravity, and how it maps onto this paper's verdict (added 10 July 2026)</w:t>
      </w:r>
    </w:p>
    <w:p>
      <w:r>
        <w:t>Any reader of this paper's adverse verdict will ask one question first: what about Gaede's own account of gravity — did this campaign test his actual mechanism, or a strawman? This section answers that directly.</w:t>
      </w:r>
    </w:p>
    <w:p>
      <w:r>
        <w:rPr>
          <w:b/>
        </w:rPr>
        <w:t>What Gaede claims</w:t>
      </w:r>
    </w:p>
    <w:p>
      <w:r>
        <w:t>Gaede's core move is elegant: gravity is not a force but a tension — the literal pull of the ropes that physically connect every atom to every other atom. In his framework all matter is made of a single closed-loop thread, so the interconnection is total, and light and gravity are one mechanism on the same mediator: torsion signals along the rope are light; the standing tension of the rope is gravity. His main selling point is dissolving Newton's old embarrassment — how masses pull each other across empty space. Answer: the space was never empty; the connection pre-exists, so nothing needs to travel, which is also his explanation for why Newtonian gravity acts as if instantaneous. On distance behavior his account is characteristically visual: when two objects are far apart, their ropes superimpose and act essentially as one rope; when close, the ropes fan out and pull individually along different angles. His criterion of explanation is explicit: a visualizable physical mechanism — and, equally explicitly, he rejects curved spacetime and mathematical derivation as physics.</w:t>
      </w:r>
    </w:p>
    <w:p>
      <w:r>
        <w:rPr>
          <w:b/>
        </w:rPr>
        <w:t>The mapping onto this campaign — his mechanism was tested, and it delivers Newton</w:t>
      </w:r>
    </w:p>
    <w:p>
      <w:r>
        <w:t>The striking fact: the channel this paper's hunt found and killed last — anchored-tension, constant along each rope anchored to the mass, with the anchored population diluting as 1/r² by solid-angle geometry (GRV-013) — is almost exactly Gaede's mechanism, formalized. And formalized, it plausibly delivers NEWTON: inverse-square attraction from the solid-angle dilution of the converging-rope population; action-at-a-distance dissolved by the pre-existing connection; the weakness of gravity tied to rope-count dilution. On the Newtonian questions Gaede set out to answer, his mechanism holds up better than critics might assume, and this paper says so plainly.</w:t>
      </w:r>
    </w:p>
    <w:p>
      <w:r>
        <w:rPr>
          <w:b/>
        </w:rPr>
        <w:t>Where the verdict bites — Einstein's numbers, which are measurements, not mathematics</w:t>
      </w:r>
    </w:p>
    <w:p>
      <w:r>
        <w:t>What Gaede never engages is the Einstein-level phenomenology, and that is precisely where this campaign's verdict was rendered. The measured 1.75 arcseconds of solar light deflection, the Shapiro delay, and Cassini's γ = 1 to a few parts in 10⁵ are not artifacts of the spacetime formalism he rejects: 1.75 arcseconds is a measured angle — a photograph from 1919. His claim that light and gravity are one mechanism is beautiful, but it is exactly the claim this campaign tested: can the same medium that carries light condition itself to bend light by the measured amount? Computed honestly through every channel his ontology provides — elastic strain, diffusive and ballistic bath deficits, the 1D rope shadows, and his own anchored tension — the answer is 0.44 arcseconds: a factor of four short, by a solid-angle theorem that his own rope geometry supplies (GRV-011/012/013).</w:t>
      </w:r>
    </w:p>
    <w:p>
      <w:r>
        <w:rPr>
          <w:b/>
        </w:rPr>
        <w:t>The criteria difference, stated without pretense</w:t>
      </w:r>
    </w:p>
    <w:p>
      <w:r>
        <w:t>Gaede holds that explanation means a visualizable mechanism and that mathematical derivation is not physics. This programme took his ontology and added the one standard he refuses: mechanisms must survive quantitative confrontation with measurement. Everything the corpus achieved — the Maxwell structure, the chemistry, the one-constant mass calculator, the PVLAS bound — exists because of that added standard, and so does this verdict. Under his own criteria no such verdict can even be rendered; he would reject the test, not the mechanism. Readers must decide which standard they accept; this paper's position is that a mechanism predicting 0.44 arcseconds where 1.75 are photographed has a mechanism problem, not a mathematics problem.</w:t>
      </w:r>
    </w:p>
    <w:p>
      <w:r>
        <w:rPr>
          <w:b/>
        </w:rPr>
        <w:t>Fairness in both directions</w:t>
      </w:r>
    </w:p>
    <w:p>
      <w:r>
        <w:t>The ledger must be kept fair. Gaede's foundational insight — universal physical interconnection — is the same structural feature this programme's Bell analysis identified as exactly what quantum entanglement demands of any mechanical picture of the world (QB-006), and his Newtonian story survives formalization. The honest summary: Gaede's gravity is a genuinely good Newtonian mechanism that had never been made to face Einstein's numbers. When this campaign made it face them, it lost — by a theorem about solid angles — and the loss attaches to the formalized mechanism under this programme's quantitative standard, recorded here beside the credit he is owed for the ontology itself.</w:t>
      </w:r>
    </w:p>
    <w:p>
      <w:r>
        <w:rPr>
          <w:b/>
        </w:rPr>
        <w:t>Completeness audit (10 July 2026): the interpenetrability channel (a reader-level catch, credited)</w:t>
      </w:r>
    </w:p>
    <w:p>
      <w:r>
        <w:t>A gap in the hunt's channel map was caught by Mark Palmer: the interpenetrability threshold calculation — coverage-activated contact physics near the sun, where the converging anchored-rope population elevates local coverage toward the threshold — had not been audited. Audited: the coverage excess falls as 1/r² by the same solid-angle dilution theorem (it is the anchored population measured in area fraction); near-threshold nonlinear amplification rescales the amplitude but cannot reshape a 1/r² profile into the required 1/r; and the channel is doubly excluded, since the observed transparency of the near-solar region independently bounds contact effects as small exactly where the bending is measured — near-threshold coverage would visibly scatter grazing light. The no-go survives with the map now complete against this channel class. A conceptual point worth preserving: interpenetrability is load-bearing in the opposite direction — it is why the sun's rope thicket is transparent to grazing light at all, and hence why bending must come from conditioning of the medium rather than collision with it.</w:t>
      </w:r>
    </w:p>
    <w:p>
      <w:r>
        <w:rPr>
          <w:b/>
        </w:rPr>
        <w:t>Appendix: Gaede's non-uniform tension claim, audited (10 July 2026; a second reader-level catch, credited)</w:t>
      </w:r>
    </w:p>
    <w:p>
      <w:r>
        <w:t>Gaede also holds that rope tension is not uniform along a long rope but greater near the large objects to which ropes are attached, and that this increased tension bends light. Audited in all three mechanically coherent readings. A tension gradient along a single strand is forbidden by the framework's own physics: it requires distributed force exchange along the rope's length, i.e. contact, which sub-threshold interpenetrability forbids — uniform per-strand tension is a consequence of interpenetrability itself. Constant-tension anchored ropes were already mapped. The genuinely new reading is branching: where ropes merge (‘superimpose and act as one’), junction force balance makes the trunk carry the sum of its branches’ tensions, so per-rope tension really does rise toward the mass — the claim is mechanically realizable. It fails nonetheless, by a conservation theorem: the total excess tension crossing any sphere around the mass is conserved, so the conditioning light feels — excess tension per unit area — falls as 1/r² regardless of topology; branching only redistributes a fixed flux among fewer, tenser carriers. And the grazing starlight of 1919 rides star-to-Earth ropes that pass the sun unanchored, which the sun’s tense tree cannot touch below the contact threshold.</w:t>
      </w:r>
    </w:p>
    <w:p>
      <w:r>
        <w:t>The audit’s unifying payoff: tension flux per area falling as 1/r² is Newton’s inverse-square law — Gaede’s mechanism delivers Newton essentially by construction, and this paper credits it again. But the metric phenomenology requires conditioning at potential order, 1/r — one integration up — and the very conservation law that gives his mechanism Newton’s force forbids it from reaching the range the metric needs. His mechanism’s Newtonian success and its Einsteinian failure are the same theorem.</w:t>
      </w:r>
    </w:p>
    <w:p>
      <w:r>
        <w:rPr>
          <w:b/>
        </w:rPr>
        <w:t>The quantum-completion hypothesis (10 July 2026; Mark's, audited and admitted as Conjecture -- GRV-014)</w:t>
      </w:r>
    </w:p>
    <w:p>
      <w:r>
        <w:t>A third reader-level challenge refined the verdict's scope. The question: given that Newton is fully accounted for classically, could the missing post-Newtonian structure belong to the quantum sector the programme has declared out of scope? The distinction that must be kept: in general relativity the 1.75 arcseconds is classical, so 'bending is quantum in nature' would be false there. The admissible claim is different: in an emergent framework, the question is what enforces the covariant structure (γ = 1) of the effective metric's dynamics — and under Sakharov induction that dynamics is generated by mode-vacuum fluctuations at loop level, invisible to any classical channel map by construction.</w:t>
      </w:r>
    </w:p>
    <w:p>
      <w:r/>
      <w:r>
        <w:t>Audited against the same postulate standard that refused scale-free transport, the hypothesis passes, because its motivation pre-dates the verdict: gravity's strength was already proven ħ-entangled (deriving G reduces to the ħ-blocked mass question); the Sakharov route was already registered; the matter-coupled sector is exactly Lorentz-invariant with the violating sector dark — the specific structural answer to the known failure of generic media to induce covariant dynamics; and the framework has quantitative precedent for its classical layer failing at exactly its declared quantum boundary (the nuclear mass calculator's residuals). It adds no new commitment: it relocates the sector behind a boundary already declared, via a route already registered. Several independent unresolved issues — G's ħ-entanglement, the hierarchy, the Sakharov scale, and now the tensor structure — are at least compatible with a quantum-induced completion. What has actually been shown is narrower: gravity as represented by the GR weak-field metric is not reproduced by the classical network mechanisms analyzed here.</w:t>
      </w:r>
    </w:p>
    <w:p>
      <w:r>
        <w:t>The counterweights carry equal force: this is a conjecture, not a derivation — no induced-action computation exists here; the analog-gravity failure mode is real and the Lorentz-invariance point is a rejoinder, not a proof; induction makes the vacuum-energy problem's dynamic half harder, not easier; and the hypothesis is untestable within the programme's current reach. Nothing in the classical verdict softens: 0.44 arcseconds is the classical prediction and it is wrong. The sector's honest status is therefore refined, not reversed: classical rope weak-field gravity is falsified; the framework's surviving gravitational hypothesis is quantum-induced, conjectured, and open.</w:t>
      </w:r>
    </w:p>
    <w:p>
      <w:r>
        <w:rPr>
          <w:b/>
        </w:rPr>
        <w:t>Conclusion of the gravity investigation (revised 10 July 2026, incorporating external review)</w:t>
      </w:r>
    </w:p>
    <w:p>
      <w:r>
        <w:t>The conclusion changed because the investigation changed: what follows was not a rhetorical rewrite but the record of new calculations, each of which closed or opened a door.</w:t>
      </w:r>
    </w:p>
    <w:p>
      <w:r>
        <w:t>This paper began as an account of how the Rope Programme reproduces general relativity's weak field. It has become something different and, we believe, more valuable: an exhaustive audit of classical gravitational mechanisms in the rope framework — why they reproduce Newtonian gravity, why they fail at Einstein's weak-field metric, and exactly what any future completion would have to accomplish. The conclusion below separates what are now three distinct hypotheses, records what the search itself established, and states the programme's position without protection.</w:t>
      </w:r>
    </w:p>
    <w:p>
      <w:r>
        <w:rPr>
          <w:b/>
        </w:rPr>
        <w:t>A. The Newtonian sector: established within the programme</w:t>
      </w:r>
    </w:p>
    <w:p>
      <w:r>
        <w:t>Inverse-square attraction has a physical mechanism, an elastostatic derivation, and a conservation-law explanation. Mass-knots are stressed defects; static force balance of the elastic network is the conservation law; the Poisson equation and the 1/r potential follow from three-dimensional elastostatics; and the tension-flux conservation theorem makes the 1/r² force law topology-independent — no arrangement of branching or merging escapes it. Action-at-a-distance is dissolved by pre-existing connection. This sector survives the campaign intact, and Gaede's mechanism, formalized, is credited with it.</w:t>
      </w:r>
    </w:p>
    <w:p>
      <w:r>
        <w:rPr>
          <w:b/>
        </w:rPr>
        <w:t>B. The Einstein weak-field sector: classically falsified</w:t>
      </w:r>
    </w:p>
    <w:p>
      <w:r>
        <w:t>Every classical conditioning channel constructed from the framework's commitments lands in γ ∈ [−1, 0], against the measured γ = 1: pure tension gives −1/2, pure density 0, pure torsion −1, strain conditioning −4/7, the mode bath −1/2. The best-motivated channel predicts 0.44 arcseconds of solar light deflection against the photographed 1.75. The obstruction is a theorem, not a shortfall of imagination: material response is capped at tidal order (1/r³), metric structure lives at potential order (1/r), and every direction-carrying structure near a mass dilutes as 1/r² by solid-angle geometry. This is the paper's central negative result, and it stands at full strength.</w:t>
      </w:r>
    </w:p>
    <w:p>
      <w:r>
        <w:rPr>
          <w:b/>
        </w:rPr>
        <w:t>C. The quantum-induced possibility: open, and not claimed</w:t>
      </w:r>
    </w:p>
    <w:p>
      <w:r>
        <w:t>Several independent unresolved issues — the proven ħ-entanglement of G, the hierarchy's reduction to the particle-mass question, the Sakharov reading of the gravitational cutoff, and the exact Lorentz invariance of the matter-coupled sector — are at least compatible with a quantum-induced completion in which covariance of the effective dynamics is enforced at loop level, invisible to any classical channel map. This is registered as a conjecture with its counterweights at equal force: no induced-action computation exists, generic media are known to fail at exactly this step, the induced cosmological constant worsens an existing open problem, and the hypothesis is untestable within the programme's current reach. It is a marked door, not a result.</w:t>
      </w:r>
    </w:p>
    <w:p>
      <w:r>
        <w:rPr>
          <w:b/>
        </w:rPr>
        <w:t>What the campaign established: the narrowing</w:t>
      </w:r>
    </w:p>
    <w:p>
      <w:r>
        <w:t>Although the original weak-field objective failed, the campaign substantially narrowed the space of viable gravitational mechanisms — and that narrowing is itself a major result. Excluded, each by explicit computation: isotropic strain conditioning; the mode bath in both enhancement and deficit readings; anisotropic elastostatic conditioning (right tensor shape, wrong order); the diffusive and ballistic bath quadrupoles; the 1D rope shadows; anchored-tension and branching-tree tension; the interpenetrability threshold-contact channel; and Gaede's own mechanism in every mechanically coherent reading. Any future proposal must either evade the solid-angle dilution theorem or operate outside the classical sector entirely — the target is now specified to a number: traceless 1/r conditioning locked at one quarter of the isotropic amplitude.</w:t>
      </w:r>
    </w:p>
    <w:p>
      <w:r>
        <w:rPr>
          <w:b/>
        </w:rPr>
        <w:t>Lessons from the campaign</w:t>
      </w:r>
    </w:p>
    <w:p>
      <w:r>
        <w:t>What failed: isotropic conditioning of every construction; the strain response; the mode bath; anchored tension; branching; threshold contact. What survived: the Newtonian mechanism; the Poisson derivation; the zero-point theorem; the tidal tensor — the network contains GR's Hessian geometry exactly at the order its mechanics reaches; and the elastostatic machinery itself, which other sectors continue to use. What became clearer: metric order is fundamentally different from strain order — one derivative separates them and no classical channel crosses it; scalar media naturally produce γ ≈ −1/2, which explains why naive medium theories of gravity have always failed at light bending; and GR's tensor structure requires something qualitatively new, not a cleverer arrangement of the same ingredients.</w:t>
      </w:r>
    </w:p>
    <w:p>
      <w:r>
        <w:rPr>
          <w:b/>
        </w:rPr>
        <w:t>Why Newton is easy and Einstein is hard — the campaign’s deepest insight</w:t>
      </w:r>
    </w:p>
    <w:p>
      <w:r>
        <w:t>The programme now explains why reproducing Newtonian gravity is much easier than reproducing Einstein gravity, and the explanation is one theorem seen from two sides. Newton comes from conserved flux: any network that anchors tension to masses delivers an inverse-square force by conservation through spheres, essentially for free. Einstein requires metric-order tensor structure: conditioning at potential order with a locked directional ratio — and the very conservation law that hands the network Newton's force forbids its tension channel from reaching metric order. A mechanism's Newtonian success and its Einsteinian failure can be the same mathematical fact. This, more than the verdict itself, is what the investigation contributes to the general question of emergent gravity.</w:t>
      </w:r>
    </w:p>
    <w:p>
      <w:r>
        <w:rPr>
          <w:b/>
        </w:rPr>
        <w:t>Methodology, and why this result strengthens the rest of the corpus</w:t>
      </w:r>
    </w:p>
    <w:p>
      <w:r>
        <w:t>The gravity campaign demonstrates the programme's methodology rather than merely its conclusions. Mechanisms that failed quantitative tests were retained as documented negative results rather than revised until agreement was obtained; a rescue postulate that would have saved the sector was refused under the programme's own audit standard; corrections — including three of the authors' own estimates and two reader-level completeness catches — were registered within a turn of discovery. A reader may therefore weigh the programme's positive results — the electromagnetic, optical, chemical, and nuclear derivations — knowing that gravity was not protected, and that the same machinery which certified those successes is the machinery that certified this failure.</w:t>
      </w:r>
    </w:p>
    <w:p>
      <w:r>
        <w:rPr>
          <w:b/>
        </w:rPr>
        <w:t>Status</w:t>
      </w:r>
    </w:p>
    <w:p>
      <w:r>
        <w:t>The gravity campaign therefore changes the programme's status from ‘gravity claimed’ to: Newtonian gravity mechanistically explained; classical Einstein gravity quantitatively excluded under the present commitments; and any successful completion constrained to lie beyond the presently established classical sector.</w:t>
      </w:r>
    </w:p>
    <w:p>
      <w:r>
        <w:rPr>
          <w:b/>
        </w:rPr>
        <w:t>The campaign at a glance (added on external review)</w:t>
      </w:r>
    </w:p>
    <w:p>
      <w:r>
        <w:t>Matched metric (GRV-001)</w:t>
      </w:r>
    </w:p>
    <w:p>
      <w:r>
        <w:t>↓  Tensor-structure campaign opened: the factor-2 reduced to one constraint (GRV-008)</w:t>
      </w:r>
    </w:p>
    <w:p>
      <w:r>
        <w:t>↓  Strain conditioning rejected: gamma = -4/7 (GRV-009)</w:t>
      </w:r>
    </w:p>
    <w:p>
      <w:r>
        <w:t>↓  Mode bath rejected: gamma = -1/2 universally (GRV-010)</w:t>
      </w:r>
    </w:p>
    <w:p>
      <w:r>
        <w:t>↓  Anisotropic route: exact tidal theorem + range obstruction (GRV-011)</w:t>
      </w:r>
    </w:p>
    <w:p>
      <w:r>
        <w:t>↓  Classical verdict: scalar mimic, 0.44 vs 1.75 arcsec (GRV-012)</w:t>
      </w:r>
    </w:p>
    <w:p>
      <w:r>
        <w:t>↓  Hunt concluded: channel-space no-go; branching, shadows, threshold contact all excluded (GRV-013)</w:t>
      </w:r>
    </w:p>
    <w:p>
      <w:r>
        <w:t>↓  Quantum-induced completion conjectured -- a separate hypothesis, not an extension (GRV-014)</w:t>
      </w:r>
    </w:p>
    <w:p>
      <w:r>
        <w:rPr>
          <w:b/>
        </w:rPr>
        <w:t>Conditions that would overturn this conclusion</w:t>
      </w:r>
    </w:p>
    <w:p>
      <w:r>
        <w:t>The verdict is itself falsifiable, and would be overturned by any of the following: demonstration of a genuine 1/r traceless conditioning mechanism within the framework's commitments; discovery of a classical channel that escapes the solid-angle dilution theorem; an explicit induced-action calculation yielding γ = 1 from the network's mode vacuum; or experimental evidence contradicting the scalar prediction in a regime where the classical channels dominate.</w:t>
      </w:r>
    </w:p>
    <w:p>
      <w:r>
        <w:rPr>
          <w:b/>
        </w:rPr>
        <w:t>The quantum conjecture, stated at maximal precision</w:t>
      </w:r>
    </w:p>
    <w:p>
      <w:r>
        <w:t>The classical programme ends here. The quantum conjecture is not an extension of the classical derivation; it is a separate hypothesis motivated by the pattern of unresolved obstacles. Nothing in the classical results supports it; nothing in them excludes it; and no goalpost has moved — the classical goal was stated, pursued, and lost, and the loss is recorded above at full strength.</w:t>
      </w:r>
    </w:p>
    <w:p>
      <w:r>
        <w:rPr>
          <w:b/>
        </w:rPr>
        <w:t>The load-bearing theorem, stated at its actual strength</w:t>
      </w:r>
    </w:p>
    <w:p>
      <w:r/>
      <w:r>
        <w:t>Everything now rests on the metric-order versus strain-order obstruction, so its premises are listed here as the verdict's complete attack surface. The theorem is exact GIVEN: (i) local material properties respond only to strain — gradients of displacement — because displacement itself is gauge; (ii) the static conditioning field is harmonic outside the source, so the slowest-decaying displacement is 1/r² and strain is capped at 1/r³; (iii) strands below the coverage threshold are independent, so distributed along-rope force exchange is absent; and (iv) direction-carrying structure near a mass is the anchored population, whose fraction dilutes by solid angle. Each premise is itself a registered corpus result. Anyone seeking to overturn the conclusion must break one of these four; within the presently identified classes of classical response channels, no remaining avenue is known to the authors — and breaking any of them would be a discovery about the framework worth having in its own right.</w:t>
      </w:r>
    </w:p>
    <w:p>
      <w:r>
        <w:rPr>
          <w:i/>
        </w:rPr>
        <w:t>A mechanism's Newtonian success and its Einsteinian failure can be the same mathematical fact.</w:t>
      </w:r>
    </w:p>
    <w:p>
      <w:r>
        <w:rPr>
          <w:b/>
        </w:rPr>
        <w:t>Correction and scope note (10 July 2026, on external review — the freeze yields to corrections)</w:t>
      </w:r>
    </w:p>
    <w:p>
      <w:r>
        <w:t>Two amendments on reviewer challenge. FIRST, a language correction: the earlier sentence ‘there is no fifth place to attack’ overstated what an enumeration can claim; it now reads ‘within the presently identified classes of classical response channels, no remaining avenue is known.’ History is full of sixth possibilities, and the theorem's strength does not require pretending otherwise.</w:t>
      </w:r>
    </w:p>
    <w:p>
      <w:r>
        <w:t>SECOND, the premise-independence question, answered rather than deflected. Are the four premises independent, and does premise (i) — displacement is gauge — survive topological structure? The audit (GRV-016) finds: (a) the premises are NOT fully independent — sub-threshold independence (iii) underwrites the absence of along-strand gradients used in (i), and solid-angle dilution (iv) follows from harmonic statics (ii) plus geometry for anchored structure — so the effective attack surface REDUCES to two primitive commitments, which makes the theorem stronger, not weaker; and (b) the topological exception to premise (i) is REAL and the corpus already contains it: around winding defects the phase field is multivalued and its holonomy is physical — but that sector is fully allocated: it IS electromagnetism (charge = winding). Gravity's sources are topologically neutral, so the exception offers at best dipole-and-faster fields (caught by the range theorems), and recruiting it for gravity would make free fall charge-dependent, which Eötvös-class experiments exclude independently to one part in 10¹³. Global constraints (the single closed thread) contribute one global zero-mode, which cannot source per-mass 1/r fields. The loophole exists, is genuine physics, and is spoken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2026-07-06T13:46:17.640Z</dcterms:created>
  <dcterms:modified xsi:type="dcterms:W3CDTF">2026-07-06T13:46:17.667Z</dcterms:modified>
</cp:coreProperties>
</file>

<file path=docProps/custom.xml><?xml version="1.0" encoding="utf-8"?>
<Properties xmlns="http://schemas.openxmlformats.org/officeDocument/2006/custom-properties" xmlns:vt="http://schemas.openxmlformats.org/officeDocument/2006/docPropsVTypes"/>
</file>