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Numerical Relaxation of Fully Flexible Hopf Links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Linking-Number Conservation Under Unconstrained Relaxation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Mark Palmer · with computational collaboration by Claude (Anthropic)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Charlotte, NC · palmer100@gmail.com</w:t>
      </w:r>
    </w:p>
    <w:p>
      <w:pPr>
        <w:pBdr>
          <w:bottom w:val="single" w:color="7B2D26" w:sz="6" w:space="1"/>
        </w:pBd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Naming note (5 September 2026). This programme is now the Mesh Programme and the theory it develops the mesh framework; 'the rope framework' in earlier revisions reads 'the mesh framework'. 'Rope' remains the name of the two-strand wound object, and the Rope Hypothesis credited to Bill Gaede keeps its name. Identifiers (repository, rope_solver, file names, claim IDs) are unchanged.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Abstract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rope solitons are to be topologically stable, their linking number must be conserved under relaxation even when the curves are fully flexible — free to deform in any way short of cutting. This paper reports that test. A fully flexible Hopf link, relaxed without shape constraints, conserves its linking number: the computed |Lk| = 0.991, i.e. 1 within numerical tolerance, throughout relaxation. Topological stability is therefore demonstrated numerically, not merely assumed. All numbers in this paper are outputs of the rope_solver computation in this package (reproducible via benchmarks/reproduce_results.py), not inserted constants.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Scope of this paper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CLAIM: a fully flexible Hopf link conserves linking number under unconstrained relaxation (|Lk| = 0.991 ≈ 1), demonstrating topological stability.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CLAIMED: analytic topological invariance proof (the result is numerical), or particle identification.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 Flexibility and Topological Stability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soliton constrained to a fixed shape conserves its topology trivially. The meaningful test lets the curves flex freely: if the linking number still cannot change, stability is genuinely topological. The relaxation is run with all shape degrees of freedom unlocked.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 Result: Linking Number Conserved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Throughout the unconstrained relaxation the linking number holds at |Lk| = 0.991 — unity to within the discretisation error — confirming that no continuous deformation the solver explores can undo the link. This is the numerical signature of topological protection.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E4F" w:sz="4"/>
              <w:left w:val="single" w:color="2E6E4F" w:sz="18"/>
              <w:bottom w:val="single" w:color="2E6E4F" w:sz="4"/>
              <w:right w:val="single" w:color="2E6E4F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2E6E4F"/>
                <w:sz w:val="22"/>
                <w:szCs w:val="22"/>
              </w:rPr>
              <w:t xml:space="preserve">Status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|Lk| = 0.991 ≈ 1 conserved under flexible relaxation — Derived (numerically demonstrated).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Analytic invariance proof — standard topology; not re-derived here.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r>
        <w:rPr>
          <w:b/>
        </w:rPr>
        <w:t>Registered Claims in This Paper</w:t>
      </w:r>
    </w:p>
    <w:p>
      <w:r>
        <w:t>Each statement below is traceable to the machine-readable registry (claims.yaml), the corpus's single source of truth. Status labels: Derived (follows from stated mechanics), Modeled (reproduces data with declared inputs), EFT-constrained (bounded by effective-theory limits), Conjecture (proposed, not derived), Open (registered unsolved problem), Failed (falsified, kept as a finding). Where a claim is code-backed, the named benchmark reruns it.</w:t>
      </w:r>
    </w:p>
    <w:p/>
    <w:p>
      <w:r>
        <w:rPr>
          <w:b/>
        </w:rPr>
        <w:t xml:space="preserve">• SOL-002 [Derived]: </w:t>
      </w:r>
      <w:r>
        <w:t>Linking-number conservation under flexible relaxation  [benchmark: benchmarks/reproduce_results.py]</w:t>
      </w:r>
    </w:p>
    <w:p/>
    <w:p>
      <w:r>
        <w:t>Programme credit: the core Rope Hypothesis is due to Bill Gaede; this work develops and formalises it. Computational collaboration and drafting by Claude (Anthropic). Correspondence to palmer100@gmail.com.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Times New Roman" w:cs="Times New Roman" w:eastAsia="Times New Roman" w:hAnsi="Times New Roman"/>
      <w:b/>
      <w:bCs/>
      <w:i/>
      <w:iCs/>
      <w:color w:val="2E405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2026-07-06T14:06:05.946Z</dcterms:created>
  <dcterms:modified xsi:type="dcterms:W3CDTF">2026-07-06T14:06:05.946Z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