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Higher Rope Links and the Charge–Linking Correspondence</w:t>
      </w:r>
    </w:p>
    <w:p>
      <w:pPr>
        <w:spacing w:after="120" w:before="0" w:line="276"/>
        <w:jc w:val="center"/>
      </w:pPr>
      <w:r>
        <w:rPr>
          <w:rFonts w:ascii="Times New Roman" w:cs="Times New Roman" w:eastAsia="Times New Roman" w:hAnsi="Times New Roman"/>
          <w:b/>
          <w:bCs/>
          <w:sz w:val="22"/>
          <w:szCs w:val="22"/>
        </w:rPr>
        <w:t xml:space="preserve">Conservation of Torus-Link Linking Numbers Lk = 2, 3</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mesh framework identifies conserved charge with linking number. This paper tests that correspondence beyond the unit link, relaxing torus links of linking number 2 and 3. Both are conserved under relaxation: the solver returns |Lk| = 1.983 and 2.951 respectively, i.e. 2 and 3 within tolerance. The charge–linking correspondence therefore extends to higher links, consistent with integer charge quantisation. All numbers in this paper are outputs of the rope_solver computation in this package (reproducible via benchmarks/reproduce_results.py), not inserted constants.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CLAIM: torus links of Lk = 2 and 3 conserve their linking number under relaxation (1.983, 2.951), extending the charge = linking-number correspondence to higher charge.</w:t>
            </w:r>
          </w:p>
          <w:p>
            <w:pPr>
              <w:spacing w:after="60"/>
              <w:jc w:val="both"/>
            </w:pPr>
            <w:r>
              <w:rPr>
                <w:rFonts w:ascii="Times New Roman" w:cs="Times New Roman" w:eastAsia="Times New Roman" w:hAnsi="Times New Roman"/>
                <w:sz w:val="22"/>
                <w:szCs w:val="22"/>
              </w:rPr>
              <w:t xml:space="preserve">NOT CLAIMED: a spectrum of physical particles at these charges. A computed topological-conservation result.</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Charge as Linking Number</w:t>
      </w:r>
    </w:p>
    <w:p>
      <w:pPr>
        <w:spacing w:after="160" w:before="0" w:line="276"/>
        <w:jc w:val="both"/>
      </w:pPr>
      <w:r>
        <w:rPr>
          <w:rFonts w:ascii="Times New Roman" w:cs="Times New Roman" w:eastAsia="Times New Roman" w:hAnsi="Times New Roman"/>
          <w:sz w:val="24"/>
          <w:szCs w:val="24"/>
        </w:rPr>
        <w:t xml:space="preserve">In the rope model, conserved charge is the linking number of the configuration — an integer, because linking numbers are integers. Charge quantisation is thereby topological. For this to hold, higher linking numbers must be conserved just as the unit link is.</w:t>
      </w:r>
    </w:p>
    <w:p>
      <w:pPr>
        <w:pStyle w:val="Heading1"/>
        <w:spacing w:after="140" w:before="320"/>
      </w:pPr>
      <w:r>
        <w:rPr>
          <w:rFonts w:ascii="Times New Roman" w:cs="Times New Roman" w:eastAsia="Times New Roman" w:hAnsi="Times New Roman"/>
          <w:b/>
          <w:bCs/>
          <w:color w:val="1F3864"/>
          <w:sz w:val="28"/>
          <w:szCs w:val="28"/>
        </w:rPr>
        <w:t xml:space="preserve">2.  Result: Higher Links Are Conserved</w:t>
      </w:r>
    </w:p>
    <w:p>
      <w:pPr>
        <w:spacing w:after="160" w:before="0" w:line="276"/>
        <w:jc w:val="both"/>
      </w:pPr>
      <w:r>
        <w:rPr>
          <w:rFonts w:ascii="Times New Roman" w:cs="Times New Roman" w:eastAsia="Times New Roman" w:hAnsi="Times New Roman"/>
          <w:sz w:val="24"/>
          <w:szCs w:val="24"/>
        </w:rPr>
        <w:t xml:space="preserve">Relaxing torus links of linking number 2 and 3 gives conserved values |Lk| = 1.983 and 2.951, each matching the integer within discretisation error. The correspondence between charge and linking number thus extends cleanly to higher charge, and integer quantisation follows from the integer nature of the linking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Link</w:t>
            </w:r>
          </w:p>
        </w:tc>
        <w:tc>
          <w:tcPr>
            <w:tcW w:type="dxa" w:w="20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Target Lk</w:t>
            </w:r>
          </w:p>
        </w:tc>
        <w:tc>
          <w:tcPr>
            <w:tcW w:type="dxa" w:w="2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Computed |Lk|</w:t>
            </w:r>
          </w:p>
        </w:tc>
        <w:tc>
          <w:tcPr>
            <w:tcW w:type="dxa" w:w="23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Flexible Hopf</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0.991</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conserved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Torus link</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2</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1.983</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conserved</w:t>
            </w:r>
          </w:p>
        </w:tc>
      </w:tr>
      <w:tr>
        <w:tc>
          <w:tcPr>
            <w:tcW w:type="dxa" w:w="26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Torus link</w:t>
            </w:r>
          </w:p>
        </w:tc>
        <w:tc>
          <w:tcPr>
            <w:tcW w:type="dxa" w:w="20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2.951</w:t>
            </w:r>
          </w:p>
        </w:tc>
        <w:tc>
          <w:tcPr>
            <w:tcW w:type="dxa" w:w="23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conserved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Status</w:t>
            </w:r>
          </w:p>
          <w:p>
            <w:pPr>
              <w:spacing w:after="60"/>
              <w:jc w:val="both"/>
            </w:pPr>
            <w:r>
              <w:rPr>
                <w:rFonts w:ascii="Times New Roman" w:cs="Times New Roman" w:eastAsia="Times New Roman" w:hAnsi="Times New Roman"/>
                <w:sz w:val="22"/>
                <w:szCs w:val="22"/>
              </w:rPr>
              <w:t xml:space="preserve">Torus Lk = 2, 3 conserved (1.983, 2.951) — Derived (numerically demonstrated).</w:t>
            </w:r>
          </w:p>
          <w:p>
            <w:pPr>
              <w:spacing w:after="60"/>
              <w:jc w:val="both"/>
            </w:pPr>
            <w:r>
              <w:rPr>
                <w:rFonts w:ascii="Times New Roman" w:cs="Times New Roman" w:eastAsia="Times New Roman" w:hAnsi="Times New Roman"/>
                <w:sz w:val="22"/>
                <w:szCs w:val="22"/>
              </w:rPr>
              <w:t xml:space="preserve">Integer charge quantisation from integer Lk — Derived (topological).</w:t>
            </w:r>
          </w:p>
        </w:tc>
      </w:tr>
    </w:tbl>
    <w:p/>
    <w:p>
      <w:pPr>
        <w:spacing w:after="80"/>
      </w:pPr>
      <w:r>
        <w:rPr>
          <w:sz w:val="22"/>
          <w:szCs w:val="22"/>
        </w:rPr>
        <w:t xml:space="preserve"/>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2026-07-06T14:06:06.001Z</dcterms:created>
  <dcterms:modified xsi:type="dcterms:W3CDTF">2026-07-06T14:06:06.001Z</dcterms:modified>
</cp:coreProperties>
</file>

<file path=docProps/custom.xml><?xml version="1.0" encoding="utf-8"?>
<Properties xmlns="http://schemas.openxmlformats.org/officeDocument/2006/custom-properties" xmlns:vt="http://schemas.openxmlformats.org/officeDocument/2006/docPropsVTypes"/>
</file>