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8"/>
          <w:szCs w:val="38"/>
        </w:rPr>
        <w:t xml:space="preserve">Microscopic Mechanics of the Rope Medium</w:t>
      </w:r>
    </w:p>
    <w:p>
      <w:pPr>
        <w:spacing w:after="120" w:before="0" w:line="276"/>
        <w:jc w:val="center"/>
      </w:pPr>
      <w:r>
        <w:rPr>
          <w:rFonts w:ascii="Times New Roman" w:cs="Times New Roman" w:eastAsia="Times New Roman" w:hAnsi="Times New Roman"/>
          <w:b/>
          <w:bCs/>
          <w:sz w:val="24"/>
          <w:szCs w:val="24"/>
        </w:rPr>
        <w:t xml:space="preserve">From Endpoint Locking to Continuum Stiffness — With a Correction to the Coefficient</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Nearly every recent paper in the Mesh Programme depends on a single step: the coarse-graining of microscopic endpoint mechanics into a continuum orientation stiffness. That step has been stated but not rigorously derived. This paper derives it. We confirm, exactly, that the endpoint force-balance of an atom shared between two ropes gives a locking energy J = T²/κ with the exact XY angular form, and we then carry out the coarse-graining to the continuum stiffness K explicitly, both analytically and by direct numerical simulation of the lattice. The result is unambiguous and, in one respect, corrective: the standard coarse-graining gives K = T²/(κ a) for a scalar phase field, and K = 2T²/(κ a) for a two-mode director field. It does NOT give the factor K = 3T²/(κ a) that earlier corpus papers assumed. We searched the rope-specific two-strand geometry for a mechanism that would legitimately produce the factor of three and found none; the most probable origin of the three is a dimensional double-count. We therefore report the corrected coefficient openly, trace its consequences (the electromagnetic coefficient and the phase criterion are rescaled by a factor of two to three), and show that every relation’s FORM survives unchanged — only the numerical coefficient is affected. A programme that finds and corrects a propagated coefficient is more credible, not less; quietly preserving it would have been the only unacceptable option.</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Headline result</w:t>
            </w:r>
          </w:p>
          <w:p>
            <w:pPr>
              <w:spacing w:after="60"/>
              <w:jc w:val="both"/>
            </w:pPr>
            <w:r>
              <w:rPr>
                <w:rFonts w:ascii="Times New Roman" w:cs="Times New Roman" w:eastAsia="Times New Roman" w:hAnsi="Times New Roman"/>
                <w:sz w:val="22"/>
                <w:szCs w:val="22"/>
              </w:rPr>
              <w:t xml:space="preserve">EXACT and confirmed: J = T²/κ (endpoint locking), with the exact XY angular form (1 − cos Δθ).</w:t>
            </w:r>
          </w:p>
          <w:p>
            <w:pPr>
              <w:spacing w:after="60"/>
              <w:jc w:val="both"/>
            </w:pPr>
            <w:r>
              <w:rPr>
                <w:rFonts w:ascii="Times New Roman" w:cs="Times New Roman" w:eastAsia="Times New Roman" w:hAnsi="Times New Roman"/>
                <w:sz w:val="22"/>
                <w:szCs w:val="22"/>
              </w:rPr>
              <w:t xml:space="preserve">DERIVED here: K = T²/(κ a) (scalar) or 2T²/(κ a) (director), by analytic sum AND direct lattice simulation agreeing to five significant figures.</w:t>
            </w:r>
          </w:p>
          <w:p>
            <w:pPr>
              <w:spacing w:after="60"/>
              <w:jc w:val="both"/>
            </w:pPr>
            <w:r>
              <w:rPr>
                <w:rFonts w:ascii="Times New Roman" w:cs="Times New Roman" w:eastAsia="Times New Roman" w:hAnsi="Times New Roman"/>
                <w:sz w:val="22"/>
                <w:szCs w:val="22"/>
              </w:rPr>
              <w:t xml:space="preserve">CORRECTED: the previously-assumed K = 3T²/(κ a) is not reproduced by any standard or rope-specific coarse-graining we could construct. The factor of three should be withdrawn unless later derived.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The Step Everything Rests On</w:t>
      </w:r>
    </w:p>
    <w:p>
      <w:pPr>
        <w:spacing w:after="160" w:before="0" w:line="276"/>
        <w:jc w:val="both"/>
      </w:pPr>
      <w:r>
        <w:rPr>
          <w:rFonts w:ascii="Times New Roman" w:cs="Times New Roman" w:eastAsia="Times New Roman" w:hAnsi="Times New Roman"/>
          <w:sz w:val="24"/>
          <w:szCs w:val="24"/>
        </w:rPr>
        <w:t xml:space="preserve">The Mesh Programme’s recent papers — electromagnetism, thermodynamics, condensed-matter analogues, and the quantum-foundations discussion — all descend from one microscopic-to-continuum step: the orientation locking between neighbouring ropes coarse-grains into an elastic stiffness for a continuum orientation field, and that stiffness sets the electromagnetic coefficient and the phase structure. The step has been motivated and its result quoted (K = 3T²/(κ a)), but never carried out in full. This paper carries it out.</w:t>
      </w:r>
    </w:p>
    <w:p>
      <w:pPr>
        <w:spacing w:after="160" w:before="0" w:line="276"/>
        <w:jc w:val="both"/>
      </w:pPr>
      <w:r>
        <w:rPr>
          <w:rFonts w:ascii="Times New Roman" w:cs="Times New Roman" w:eastAsia="Times New Roman" w:hAnsi="Times New Roman"/>
          <w:sz w:val="24"/>
          <w:szCs w:val="24"/>
        </w:rPr>
        <w:t xml:space="preserve">We do so in the spirit the programme has adopted throughout: compute first, and report what the computation says even when it corrects a prior claim. The derivation has two parts — the exact endpoint locking energy (§2), which we confirm, and the coarse-graining to continuum stiffness (§3–4), which we derive and which yields a corrected coefficient. Section 5 is a dedicated audit of the factor of three; §6 traces the consequences for the rest of the corpus.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The Exact Endpoint Locking Energy</w:t>
      </w:r>
    </w:p>
    <w:p>
      <w:pPr>
        <w:spacing w:after="160" w:before="0" w:line="276"/>
        <w:jc w:val="both"/>
      </w:pPr>
      <w:r>
        <w:rPr>
          <w:rFonts w:ascii="Times New Roman" w:cs="Times New Roman" w:eastAsia="Times New Roman" w:hAnsi="Times New Roman"/>
          <w:sz w:val="24"/>
          <w:szCs w:val="24"/>
        </w:rPr>
        <w:t xml:space="preserve">Consider a single atom shared by two ropes. Let it sit at displacement r from its rest position, held by a harmonic bond of stiffness κ, and pulled by two imbalance forces of magnitude T (the strand tension) in directions differing by an angle Δθ. The energy is</w:t>
      </w:r>
    </w:p>
    <w:p>
      <w:pPr>
        <w:spacing w:after="140" w:before="140"/>
        <w:jc w:val="center"/>
      </w:pPr>
      <w:r>
        <w:rPr>
          <w:rFonts w:ascii="Courier New" w:cs="Courier New" w:eastAsia="Courier New" w:hAnsi="Courier New"/>
          <w:sz w:val="22"/>
          <w:szCs w:val="22"/>
        </w:rPr>
        <w:t xml:space="preserve">E(r) = (κ/2)|r|² − F₁·r − F₂·r ,   |F₁| = |F₂| = T</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Minimising over r gives r* = (F₁+F₂)/κ and, substituting back, the minimised energy E* = −|F₁+F₂|²/(2κ). Writing the angle between the forces as Δθ and dropping the constant, the Δθ-dependent part is</w:t>
      </w:r>
    </w:p>
    <w:p>
      <w:pPr>
        <w:spacing w:after="140" w:before="140"/>
        <w:jc w:val="center"/>
      </w:pPr>
      <w:r>
        <w:rPr>
          <w:rFonts w:ascii="Courier New" w:cs="Courier New" w:eastAsia="Courier New" w:hAnsi="Courier New"/>
          <w:sz w:val="22"/>
          <w:szCs w:val="22"/>
        </w:rPr>
        <w:t xml:space="preserve">E*(Δθ) − E*(0) = (T²/κ)(1 − cos Δθ)</w:t>
      </w:r>
      <w:r>
        <w:rPr>
          <w:rFonts w:ascii="Times New Roman" w:cs="Times New Roman" w:eastAsia="Times New Roman" w:hAnsi="Times New Roman"/>
          <w:color w:val="666666"/>
          <w:sz w:val="20"/>
          <w:szCs w:val="20"/>
        </w:rPr>
        <w:t xml:space="preserve">   (2.2)</w:t>
      </w:r>
    </w:p>
    <w:p>
      <w:pPr>
        <w:spacing w:after="160" w:before="0" w:line="276"/>
        <w:jc w:val="both"/>
      </w:pPr>
      <w:r>
        <w:rPr>
          <w:rFonts w:ascii="Times New Roman" w:cs="Times New Roman" w:eastAsia="Times New Roman" w:hAnsi="Times New Roman"/>
          <w:sz w:val="24"/>
          <w:szCs w:val="24"/>
        </w:rPr>
        <w:t xml:space="preserve">This is exact in the harmonic regime, not a leading-order expansion: the ratio [E*(Δθ)−E*(0)]/(1−cosΔθ) equals T²/κ identically for all Δθ. We verified this numerically to machine precision (maximum deviation ~10⁻¹⁵ across the full angular range). The orientation coupling is therefore the lattice XY model with an exact coupling</w:t>
      </w:r>
    </w:p>
    <w:p>
      <w:pPr>
        <w:spacing w:after="140" w:before="140"/>
        <w:jc w:val="center"/>
      </w:pPr>
      <w:r>
        <w:rPr>
          <w:rFonts w:ascii="Courier New" w:cs="Courier New" w:eastAsia="Courier New" w:hAnsi="Courier New"/>
          <w:sz w:val="22"/>
          <w:szCs w:val="22"/>
        </w:rPr>
        <w:t xml:space="preserve">J = T²/κ   (exact, harmonic regime)</w:t>
      </w:r>
      <w:r>
        <w:rPr>
          <w:rFonts w:ascii="Times New Roman" w:cs="Times New Roman" w:eastAsia="Times New Roman" w:hAnsi="Times New Roman"/>
          <w:color w:val="666666"/>
          <w:sz w:val="20"/>
          <w:szCs w:val="20"/>
        </w:rPr>
        <w:t xml:space="preserve">   (2.3)</w:t>
      </w:r>
    </w:p>
    <w:p>
      <w:pPr>
        <w:spacing w:after="160" w:before="0" w:line="276"/>
        <w:jc w:val="both"/>
      </w:pPr>
      <w:r>
        <w:rPr>
          <w:rFonts w:ascii="Times New Roman" w:cs="Times New Roman" w:eastAsia="Times New Roman" w:hAnsi="Times New Roman"/>
          <w:sz w:val="24"/>
          <w:szCs w:val="24"/>
        </w:rPr>
        <w:t xml:space="preserve">with known anharmonic corrections of order gF⁴/κ⁴ when the bond potential departs from harmonic. This result is confirmed, not corrected; it is the input to the coarse-graining that follows.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Coarse-Graining to the Continuum Stiffness</w:t>
      </w:r>
    </w:p>
    <w:p>
      <w:pPr>
        <w:spacing w:after="160" w:before="0" w:line="276"/>
        <w:jc w:val="both"/>
      </w:pPr>
      <w:r>
        <w:rPr>
          <w:rFonts w:ascii="Times New Roman" w:cs="Times New Roman" w:eastAsia="Times New Roman" w:hAnsi="Times New Roman"/>
          <w:sz w:val="24"/>
          <w:szCs w:val="24"/>
        </w:rPr>
        <w:t xml:space="preserve">We now pass from the lattice XY energy to a continuum elastic energy density. The lattice energy is a sum over nearest-neighbour bonds,</w:t>
      </w:r>
    </w:p>
    <w:p>
      <w:pPr>
        <w:spacing w:after="140" w:before="140"/>
        <w:jc w:val="center"/>
      </w:pPr>
      <w:r>
        <w:rPr>
          <w:rFonts w:ascii="Courier New" w:cs="Courier New" w:eastAsia="Courier New" w:hAnsi="Courier New"/>
          <w:sz w:val="22"/>
          <w:szCs w:val="22"/>
        </w:rPr>
        <w:t xml:space="preserve">E = J Σ_{&lt;ij&gt;} (1 − cos(θ_i − θ_j))</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In the spin-wave (small-gradient) regime, 1 − cos(Δθ) ≈ ½(Δθ)², and for a slowly varying field θ(x) the bond difference is Δθ ≈ a (n̂·∇θ), where n̂ is the unit bond direction and a the lattice spacing. On a cubic lattice the three forward bonds per site point along the coordinate axes, so</w:t>
      </w:r>
    </w:p>
    <w:p>
      <w:pPr>
        <w:spacing w:after="140" w:before="140"/>
        <w:jc w:val="center"/>
      </w:pPr>
      <w:r>
        <w:rPr>
          <w:rFonts w:ascii="Courier New" w:cs="Courier New" w:eastAsia="Courier New" w:hAnsi="Courier New"/>
          <w:sz w:val="22"/>
          <w:szCs w:val="22"/>
        </w:rPr>
        <w:t xml:space="preserve">E/site = (J a²/2)[(∂_xθ)² + (∂_yθ)² + (∂_zθ)²] = (J a²/2)|∇θ|²</w:t>
      </w:r>
      <w:r>
        <w:rPr>
          <w:rFonts w:ascii="Times New Roman" w:cs="Times New Roman" w:eastAsia="Times New Roman" w:hAnsi="Times New Roman"/>
          <w:color w:val="666666"/>
          <w:sz w:val="20"/>
          <w:szCs w:val="20"/>
        </w:rPr>
        <w:t xml:space="preserve">   (3.2)</w:t>
      </w:r>
    </w:p>
    <w:p>
      <w:pPr>
        <w:spacing w:after="160" w:before="0" w:line="276"/>
        <w:jc w:val="both"/>
      </w:pPr>
      <w:r>
        <w:rPr>
          <w:rFonts w:ascii="Times New Roman" w:cs="Times New Roman" w:eastAsia="Times New Roman" w:hAnsi="Times New Roman"/>
          <w:sz w:val="24"/>
          <w:szCs w:val="24"/>
        </w:rPr>
        <w:t xml:space="preserve">The energy density is the per-site energy divided by the volume per site, a³:</w:t>
      </w:r>
    </w:p>
    <w:p>
      <w:pPr>
        <w:spacing w:after="140" w:before="140"/>
        <w:jc w:val="center"/>
      </w:pPr>
      <w:r>
        <w:rPr>
          <w:rFonts w:ascii="Courier New" w:cs="Courier New" w:eastAsia="Courier New" w:hAnsi="Courier New"/>
          <w:sz w:val="22"/>
          <w:szCs w:val="22"/>
        </w:rPr>
        <w:t xml:space="preserve">u = (J a²/2)|∇θ|² / a³ = (J/2a)|∇θ|²</w:t>
      </w:r>
      <w:r>
        <w:rPr>
          <w:rFonts w:ascii="Times New Roman" w:cs="Times New Roman" w:eastAsia="Times New Roman" w:hAnsi="Times New Roman"/>
          <w:color w:val="666666"/>
          <w:sz w:val="20"/>
          <w:szCs w:val="20"/>
        </w:rPr>
        <w:t xml:space="preserve">   (3.3)</w:t>
      </w:r>
    </w:p>
    <w:p>
      <w:pPr>
        <w:spacing w:after="160" w:before="0" w:line="276"/>
        <w:jc w:val="both"/>
      </w:pPr>
      <w:r>
        <w:rPr>
          <w:rFonts w:ascii="Times New Roman" w:cs="Times New Roman" w:eastAsia="Times New Roman" w:hAnsi="Times New Roman"/>
          <w:sz w:val="24"/>
          <w:szCs w:val="24"/>
        </w:rPr>
        <w:t xml:space="preserve">Comparing with the continuum elastic form u = (K/2)|∇θ|² gives the central result of the coarse-graining:</w:t>
      </w:r>
    </w:p>
    <w:p>
      <w:pPr>
        <w:spacing w:after="140" w:before="140"/>
        <w:jc w:val="center"/>
      </w:pPr>
      <w:r>
        <w:rPr>
          <w:rFonts w:ascii="Courier New" w:cs="Courier New" w:eastAsia="Courier New" w:hAnsi="Courier New"/>
          <w:sz w:val="22"/>
          <w:szCs w:val="22"/>
        </w:rPr>
        <w:t xml:space="preserve">K = J/a = T²/(κ a)</w:t>
      </w:r>
      <w:r>
        <w:rPr>
          <w:rFonts w:ascii="Times New Roman" w:cs="Times New Roman" w:eastAsia="Times New Roman" w:hAnsi="Times New Roman"/>
          <w:color w:val="666666"/>
          <w:sz w:val="20"/>
          <w:szCs w:val="20"/>
        </w:rPr>
        <w:t xml:space="preserve">   (3.4)</w:t>
      </w:r>
    </w:p>
    <w:p>
      <w:pPr>
        <w:spacing w:after="160" w:before="0" w:line="276"/>
        <w:jc w:val="both"/>
      </w:pPr>
      <w:r>
        <w:rPr>
          <w:rFonts w:ascii="Times New Roman" w:cs="Times New Roman" w:eastAsia="Times New Roman" w:hAnsi="Times New Roman"/>
          <w:b/>
          <w:bCs/>
          <w:sz w:val="24"/>
          <w:szCs w:val="24"/>
        </w:rPr>
        <w:t xml:space="preserve">Note what did and did not happen to the coordination number. </w:t>
      </w:r>
      <w:r>
        <w:rPr>
          <w:rFonts w:ascii="Times New Roman" w:cs="Times New Roman" w:eastAsia="Times New Roman" w:hAnsi="Times New Roman"/>
          <w:sz w:val="24"/>
          <w:szCs w:val="24"/>
        </w:rPr>
        <w:t xml:space="preserve">The cubic lattice has six nearest neighbours, i.e. three forward bonds per site. Those three bonds supply the three terms (∂_xθ)², (∂_yθ)², (∂_zθ)² — which is exactly |∇θ|². The ‘three’ of the three spatial directions is therefore ALREADY inside |∇θ|²; it is not an additional prefactor. This is the crux of the coefficient question addressed in §5.</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Direct Numerical Confirmation</w:t>
      </w:r>
    </w:p>
    <w:p>
      <w:pPr>
        <w:spacing w:after="160" w:before="0" w:line="276"/>
        <w:jc w:val="both"/>
      </w:pPr>
      <w:r>
        <w:rPr>
          <w:rFonts w:ascii="Times New Roman" w:cs="Times New Roman" w:eastAsia="Times New Roman" w:hAnsi="Times New Roman"/>
          <w:sz w:val="24"/>
          <w:szCs w:val="24"/>
        </w:rPr>
        <w:t xml:space="preserve">Because the coefficient is the whole point, we do not rely on the analytic sum alone. We built a three-dimensional XY lattice, imposed a known uniform gradient θ(x) = q·x, computed the exact XY energy E = J Σ (1 − cos Δθ) with no small-angle approximation, and extracted K from K = 2E/(q² V), where V is the sampled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Quantity</w:t>
            </w:r>
          </w:p>
        </w:tc>
        <w:tc>
          <w:tcPr>
            <w:tcW w:type="dxa" w:w="5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Value</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Lattice</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20×20×20 cubic, spacing a = 1, J = 1</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Imposed gradient</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q = 0.01 along x</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Exact lattice energy E</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0.379997</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Spin-wave prediction (K = J/a)</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0.380000</w:t>
            </w:r>
          </w:p>
        </w:tc>
      </w:tr>
      <w:tr>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Extracted K</w:t>
            </w:r>
          </w:p>
        </w:tc>
        <w:tc>
          <w:tcPr>
            <w:tcW w:type="dxa" w:w="50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0.999992 × J/a</w:t>
            </w:r>
          </w:p>
        </w:tc>
      </w:tr>
    </w:tbl>
    <w:p>
      <w:pPr>
        <w:spacing w:after="160" w:before="0" w:line="276"/>
        <w:jc w:val="both"/>
      </w:pPr>
      <w:r>
        <w:rPr>
          <w:rFonts w:ascii="Times New Roman" w:cs="Times New Roman" w:eastAsia="Times New Roman" w:hAnsi="Times New Roman"/>
          <w:sz w:val="24"/>
          <w:szCs w:val="24"/>
        </w:rPr>
        <w:t xml:space="preserve">The measured stiffness is K = J/a to five significant figures. The analytic result (3.4) and the direct simulation agree: for a scalar phase field on a cubic lattice, K = T²/(κ a), with a coefficient of one.</w:t>
      </w:r>
    </w:p>
    <w:p>
      <w:pPr>
        <w:pStyle w:val="Heading2"/>
        <w:spacing w:after="120" w:before="240"/>
      </w:pPr>
      <w:r>
        <w:rPr>
          <w:rFonts w:ascii="Times New Roman" w:cs="Times New Roman" w:eastAsia="Times New Roman" w:hAnsi="Times New Roman"/>
          <w:b/>
          <w:bCs/>
          <w:i/>
          <w:iCs/>
          <w:color w:val="2E4057"/>
          <w:sz w:val="24"/>
          <w:szCs w:val="24"/>
        </w:rPr>
        <w:t xml:space="preserve">The director correction (a factor of two, not three)</w:t>
      </w:r>
    </w:p>
    <w:p>
      <w:pPr>
        <w:spacing w:after="160" w:before="0" w:line="276"/>
        <w:jc w:val="both"/>
      </w:pPr>
      <w:r>
        <w:rPr>
          <w:rFonts w:ascii="Times New Roman" w:cs="Times New Roman" w:eastAsia="Times New Roman" w:hAnsi="Times New Roman"/>
          <w:sz w:val="24"/>
          <w:szCs w:val="24"/>
        </w:rPr>
        <w:t xml:space="preserve">The rope imbalance is a direction (a unit-vector director n), not merely a scalar phase. A director in three dimensions has two independent transverse fluctuation modes (three components minus the unit-length constraint). If each transverse mode coarse-grains like a scalar phase with stiffness J/a, the director stiffness is at most</w:t>
      </w:r>
    </w:p>
    <w:p>
      <w:pPr>
        <w:spacing w:after="140" w:before="140"/>
        <w:jc w:val="center"/>
      </w:pPr>
      <w:r>
        <w:rPr>
          <w:rFonts w:ascii="Courier New" w:cs="Courier New" w:eastAsia="Courier New" w:hAnsi="Courier New"/>
          <w:sz w:val="22"/>
          <w:szCs w:val="22"/>
        </w:rPr>
        <w:t xml:space="preserve">K_director = 2 J/a = 2T²/(κ a)</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The factor is two, the number of PHYSICAL transverse modes. Counting all three components of n as independent — ignoring the unit constraint — would give three, but the third (longitudinal) mode is constrained and unphysical; including it is a double-count. Neither the scalar nor the correct director treatment yields the coefficient three.</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The Factor-of-Three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Plain statement of the audit</w:t>
            </w:r>
          </w:p>
          <w:p>
            <w:pPr>
              <w:spacing w:after="60"/>
              <w:jc w:val="both"/>
            </w:pPr>
            <w:r>
              <w:rPr>
                <w:rFonts w:ascii="Times New Roman" w:cs="Times New Roman" w:eastAsia="Times New Roman" w:hAnsi="Times New Roman"/>
                <w:sz w:val="22"/>
                <w:szCs w:val="22"/>
              </w:rPr>
              <w:t xml:space="preserve">Earlier corpus papers used K = 3J/a = 3T²/(κ a). Direct coarse-graining gives K = J/a for a scalar phase field and K = 2J/a for a two-mode director field. No standard coarse-graining, and no rope-specific geometry we could construct, gives 3J/a. Therefore the coefficient should be corrected — to one (scalar) or two (director) — unless a rope-specific geometric factor is later derived that legitimately restores three.</w:t>
            </w:r>
          </w:p>
        </w:tc>
      </w:tr>
    </w:tbl>
    <w:p>
      <w:pPr>
        <w:spacing w:after="160" w:before="0" w:line="276"/>
        <w:jc w:val="both"/>
      </w:pPr>
      <w:r>
        <w:rPr>
          <w:rFonts w:ascii="Times New Roman" w:cs="Times New Roman" w:eastAsia="Times New Roman" w:hAnsi="Times New Roman"/>
          <w:sz w:val="24"/>
          <w:szCs w:val="24"/>
        </w:rPr>
        <w:t xml:space="preserve">We take the posture that the factor of three is not trusted unless it can be derived. Having failed to derive it, we report its most probable origin and its consequences honestly.</w:t>
      </w:r>
    </w:p>
    <w:p>
      <w:pPr>
        <w:pStyle w:val="Heading2"/>
        <w:spacing w:after="120" w:before="240"/>
      </w:pPr>
      <w:r>
        <w:rPr>
          <w:rFonts w:ascii="Times New Roman" w:cs="Times New Roman" w:eastAsia="Times New Roman" w:hAnsi="Times New Roman"/>
          <w:b/>
          <w:bCs/>
          <w:i/>
          <w:iCs/>
          <w:color w:val="2E4057"/>
          <w:sz w:val="24"/>
          <w:szCs w:val="24"/>
        </w:rPr>
        <w:t xml:space="preserve">5.1  Where the three most likely came from</w:t>
      </w:r>
    </w:p>
    <w:p>
      <w:pPr>
        <w:spacing w:after="160" w:before="0" w:line="276"/>
        <w:jc w:val="both"/>
      </w:pPr>
      <w:r>
        <w:rPr>
          <w:rFonts w:ascii="Times New Roman" w:cs="Times New Roman" w:eastAsia="Times New Roman" w:hAnsi="Times New Roman"/>
          <w:sz w:val="24"/>
          <w:szCs w:val="24"/>
        </w:rPr>
        <w:t xml:space="preserve">The coordinate sum |∇θ|² = (∂_xθ)² + (∂_yθ)² + (∂_zθ)² already contains the three spatial directions. A derivation that writes ‘sum over the three directions of the medium’ and then pulls out a prefactor of three has counted the dimensionality twice: once inside |∇θ|² and once as the prefactor. This dimensional double-count is the most probable origin of the erroneous three, and it is an error rather than a geometric feature.</w:t>
      </w:r>
    </w:p>
    <w:p>
      <w:pPr>
        <w:pStyle w:val="Heading2"/>
        <w:spacing w:after="120" w:before="240"/>
      </w:pPr>
      <w:r>
        <w:rPr>
          <w:rFonts w:ascii="Times New Roman" w:cs="Times New Roman" w:eastAsia="Times New Roman" w:hAnsi="Times New Roman"/>
          <w:b/>
          <w:bCs/>
          <w:i/>
          <w:iCs/>
          <w:color w:val="2E4057"/>
          <w:sz w:val="24"/>
          <w:szCs w:val="24"/>
        </w:rPr>
        <w:t xml:space="preserve">5.2  Rope-specific mechanisms considered, and why none forces three</w:t>
      </w:r>
    </w:p>
    <w:p>
      <w:pPr>
        <w:spacing w:after="160" w:before="0" w:line="276"/>
        <w:jc w:val="both"/>
      </w:pPr>
      <w:r>
        <w:rPr>
          <w:rFonts w:ascii="Times New Roman" w:cs="Times New Roman" w:eastAsia="Times New Roman" w:hAnsi="Times New Roman"/>
          <w:sz w:val="24"/>
          <w:szCs w:val="24"/>
        </w:rPr>
        <w:t xml:space="preserve">We searched the two-strand rope structure specifically — not merely a generic XY model — for a legitimate factor of three:</w:t>
      </w:r>
    </w:p>
    <w:p>
      <w:pPr>
        <w:pStyle w:val="ListParagraph"/>
        <w:numPr>
          <w:ilvl w:val="0"/>
          <w:numId w:val="2"/>
        </w:numPr>
        <w:spacing w:after="80"/>
        <w:jc w:val="both"/>
      </w:pPr>
      <w:r>
        <w:rPr>
          <w:rFonts w:ascii="Times New Roman" w:cs="Times New Roman" w:eastAsia="Times New Roman" w:hAnsi="Times New Roman"/>
          <w:sz w:val="24"/>
          <w:szCs w:val="24"/>
        </w:rPr>
        <w:t xml:space="preserve">Two strands per rope: if both strands lock independently, the coupling could double, giving a factor two — but the imbalance is the single relative-strand direction, so even this is not clearly present, and it gives two at most, never three.</w:t>
      </w:r>
    </w:p>
    <w:p>
      <w:pPr>
        <w:pStyle w:val="ListParagraph"/>
        <w:numPr>
          <w:ilvl w:val="0"/>
          <w:numId w:val="2"/>
        </w:numPr>
        <w:spacing w:after="80"/>
        <w:jc w:val="both"/>
      </w:pPr>
      <w:r>
        <w:rPr>
          <w:rFonts w:ascii="Times New Roman" w:cs="Times New Roman" w:eastAsia="Times New Roman" w:hAnsi="Times New Roman"/>
          <w:sz w:val="24"/>
          <w:szCs w:val="24"/>
        </w:rPr>
        <w:t xml:space="preserve">Interpenetration / beyond-nearest-neighbour coupling: adding further-neighbour bonds does inflate K, but to land on exactly three requires a specific, unforced coupling ratio; the value is tunable, not a clean three.</w:t>
      </w:r>
    </w:p>
    <w:p>
      <w:pPr>
        <w:pStyle w:val="ListParagraph"/>
        <w:numPr>
          <w:ilvl w:val="0"/>
          <w:numId w:val="2"/>
        </w:numPr>
        <w:spacing w:after="80"/>
        <w:jc w:val="both"/>
      </w:pPr>
      <w:r>
        <w:rPr>
          <w:rFonts w:ascii="Times New Roman" w:cs="Times New Roman" w:eastAsia="Times New Roman" w:hAnsi="Times New Roman"/>
          <w:sz w:val="24"/>
          <w:szCs w:val="24"/>
        </w:rPr>
        <w:t xml:space="preserve">Director-component counting: gives three only by including the constrained longitudinal mode, which is a double-count (§4).</w:t>
      </w:r>
    </w:p>
    <w:p>
      <w:pPr>
        <w:spacing w:after="160" w:before="0" w:line="276"/>
        <w:jc w:val="both"/>
      </w:pPr>
      <w:r>
        <w:rPr>
          <w:rFonts w:ascii="Times New Roman" w:cs="Times New Roman" w:eastAsia="Times New Roman" w:hAnsi="Times New Roman"/>
          <w:sz w:val="24"/>
          <w:szCs w:val="24"/>
        </w:rPr>
        <w:t xml:space="preserve">None of these forces three. We therefore withdraw the factor pending a derivation that does.</w:t>
      </w:r>
    </w:p>
    <w:p>
      <w:pPr>
        <w:pStyle w:val="Heading2"/>
        <w:spacing w:after="120" w:before="240"/>
      </w:pPr>
      <w:r>
        <w:rPr>
          <w:rFonts w:ascii="Times New Roman" w:cs="Times New Roman" w:eastAsia="Times New Roman" w:hAnsi="Times New Roman"/>
          <w:b/>
          <w:bCs/>
          <w:i/>
          <w:iCs/>
          <w:color w:val="2E4057"/>
          <w:sz w:val="24"/>
          <w:szCs w:val="24"/>
        </w:rPr>
        <w:t xml:space="preserve">5.3  What is affected, and what is not</w:t>
      </w:r>
    </w:p>
    <w:p>
      <w:pPr>
        <w:spacing w:after="160" w:before="0" w:line="276"/>
        <w:jc w:val="both"/>
      </w:pPr>
      <w:r>
        <w:rPr>
          <w:rFonts w:ascii="Times New Roman" w:cs="Times New Roman" w:eastAsia="Times New Roman" w:hAnsi="Times New Roman"/>
          <w:sz w:val="24"/>
          <w:szCs w:val="24"/>
        </w:rPr>
        <w:t xml:space="preserve">The correction is a rescaling of one coefficient; it does not touch the structure of any result. The following are UNCHANGED: the exact locking J = T²/κ; the proportionalities K ∝ J/a, c ∝ 1/K, and c ∝ κ a/T²; the existence and universality class of the phase transition; and the STRUCTURAL α–G prediction (that the two couplings drift in a correlated, fixed ratio). The following are RESCALED by a factor of two to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c>
          <w:tcPr>
            <w:tcW w:type="dxa" w:w="3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Quantity</w:t>
            </w:r>
          </w:p>
        </w:tc>
        <w:tc>
          <w:tcPr>
            <w:tcW w:type="dxa" w:w="2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Previously (corpus)</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Corrected (this paper)</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Continuum stiffness K</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3T²/(κ 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T²/(κ a) scalar; 2T²/(κ a) director</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EM coefficient c = 1/K</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κ a/(3T²)</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κ a/T² scalar; κ a/(2T²) director</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Phase criterion (Maxwell phase)</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T² &gt; κ/3</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T² &gt; κ scalar; T² &gt; κ/2 director</w:t>
            </w:r>
          </w:p>
        </w:tc>
      </w:tr>
    </w:tbl>
    <w:p>
      <w:pPr>
        <w:spacing w:after="160" w:before="0" w:line="276"/>
        <w:jc w:val="both"/>
      </w:pPr>
      <w:r>
        <w:rPr>
          <w:rFonts w:ascii="Times New Roman" w:cs="Times New Roman" w:eastAsia="Times New Roman" w:hAnsi="Times New Roman"/>
          <w:sz w:val="24"/>
          <w:szCs w:val="24"/>
        </w:rPr>
        <w:t xml:space="preserve">Because these are single-coefficient rescalings, they can be absorbed into the definitions of the rope primitives (T, κ, a are themselves only constrained in combination by observation). The programme’s empirical content — which lives in the FORMS of the relations and in the structural predictions — is therefore intact. What changes is the bookkeeping of one numerical factor, now corrected.</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Corrections to Earlier Papers</w:t>
      </w:r>
    </w:p>
    <w:p>
      <w:pPr>
        <w:spacing w:after="160" w:before="0" w:line="276"/>
        <w:jc w:val="both"/>
      </w:pPr>
      <w:r>
        <w:rPr>
          <w:rFonts w:ascii="Times New Roman" w:cs="Times New Roman" w:eastAsia="Times New Roman" w:hAnsi="Times New Roman"/>
          <w:sz w:val="24"/>
          <w:szCs w:val="24"/>
        </w:rPr>
        <w:t xml:space="preserve">Honesty requires naming the papers that carried the factor of three and stating the correction each needs. In every case the correction is a coefficient rescaling; no argument or conclusion is overturned.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Paper</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Appearance of the factor</w:t>
            </w:r>
          </w:p>
        </w:tc>
        <w:tc>
          <w:tcPr>
            <w:tcW w:type="dxa" w:w="34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Correction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Magnetism / EM coefficient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 = κ a/(3T²)</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 = κ a/T² (scalar) or κ a/(2T²) (director)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Thermodynamics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K = 3T²/(κ a); phase at T² = κ/3</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K = T²/(κ a) or 2T²/(κ a); phase at T² = κ or κ/2</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Condensed-matter analogues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inverse law c ∝ 1/K unaffected in FORM</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specific 1/3 coefficient rescaled; the testable inverse relation stands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Cosmology / α–G</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 ln α = −2 d ln G (structural)</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UNCHANGED — the −2 is a structural exponent, independent of the stiffness coefficient</w:t>
            </w:r>
          </w:p>
        </w:tc>
      </w:tr>
    </w:tbl>
    <w:p>
      <w:pPr>
        <w:spacing w:after="160" w:before="0" w:line="276"/>
        <w:jc w:val="both"/>
      </w:pPr>
      <w:r>
        <w:rPr>
          <w:rFonts w:ascii="Times New Roman" w:cs="Times New Roman" w:eastAsia="Times New Roman" w:hAnsi="Times New Roman"/>
          <w:b/>
          <w:bCs/>
          <w:color w:val="2E6E4F"/>
          <w:sz w:val="24"/>
          <w:szCs w:val="24"/>
        </w:rPr>
        <w:t xml:space="preserve">A point worth stressing about the α–G prediction. </w:t>
      </w:r>
      <w:r>
        <w:rPr>
          <w:rFonts w:ascii="Times New Roman" w:cs="Times New Roman" w:eastAsia="Times New Roman" w:hAnsi="Times New Roman"/>
          <w:sz w:val="24"/>
          <w:szCs w:val="24"/>
        </w:rPr>
        <w:t xml:space="preserve">The correlated-drift exponent (−2) comes from how α and G each scale with the shared tension T, not from the numerical stiffness coefficient. Rescaling K leaves it untouched. The programme’s sharpest prediction is therefore unaffected by this correction — a reassuring sign that the correction is bookkeeping, not substance.</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Validity and Limits of the Derivation</w:t>
      </w:r>
    </w:p>
    <w:p>
      <w:pPr>
        <w:spacing w:after="160" w:before="0" w:line="276"/>
        <w:jc w:val="both"/>
      </w:pPr>
      <w:r>
        <w:rPr>
          <w:rFonts w:ascii="Times New Roman" w:cs="Times New Roman" w:eastAsia="Times New Roman" w:hAnsi="Times New Roman"/>
          <w:sz w:val="24"/>
          <w:szCs w:val="24"/>
        </w:rPr>
        <w:t xml:space="preserve">We state the assumptions under which the corrected result holds, so that its scope is clear:</w:t>
      </w:r>
    </w:p>
    <w:p>
      <w:pPr>
        <w:pStyle w:val="ListParagraph"/>
        <w:numPr>
          <w:ilvl w:val="0"/>
          <w:numId w:val="3"/>
        </w:numPr>
        <w:spacing w:after="80"/>
        <w:jc w:val="both"/>
      </w:pPr>
      <w:r>
        <w:rPr>
          <w:rFonts w:ascii="Times New Roman" w:cs="Times New Roman" w:eastAsia="Times New Roman" w:hAnsi="Times New Roman"/>
          <w:sz w:val="24"/>
          <w:szCs w:val="24"/>
        </w:rPr>
        <w:t xml:space="preserve">Harmonic bond: J = T²/κ is exact for a harmonic shared bond; anharmonic corrections of order gF⁴/κ⁴ enter for stiff displacements and would add higher-gradient terms to the continuum energy.</w:t>
      </w:r>
    </w:p>
    <w:p>
      <w:pPr>
        <w:pStyle w:val="ListParagraph"/>
        <w:numPr>
          <w:ilvl w:val="0"/>
          <w:numId w:val="3"/>
        </w:numPr>
        <w:spacing w:after="80"/>
        <w:jc w:val="both"/>
      </w:pPr>
      <w:r>
        <w:rPr>
          <w:rFonts w:ascii="Times New Roman" w:cs="Times New Roman" w:eastAsia="Times New Roman" w:hAnsi="Times New Roman"/>
          <w:sz w:val="24"/>
          <w:szCs w:val="24"/>
        </w:rPr>
        <w:t xml:space="preserve">Spin-wave regime: K = J/a is the stiffness of the ordered phase, valid where gradients are small on the lattice scale. Near the phase transition, fluctuation renormalisation modifies the effective stiffness (the subject of the successor renormalisation paper).</w:t>
      </w:r>
    </w:p>
    <w:p>
      <w:pPr>
        <w:pStyle w:val="ListParagraph"/>
        <w:numPr>
          <w:ilvl w:val="0"/>
          <w:numId w:val="3"/>
        </w:numPr>
        <w:spacing w:after="80"/>
        <w:jc w:val="both"/>
      </w:pPr>
      <w:r>
        <w:rPr>
          <w:rFonts w:ascii="Times New Roman" w:cs="Times New Roman" w:eastAsia="Times New Roman" w:hAnsi="Times New Roman"/>
          <w:sz w:val="24"/>
          <w:szCs w:val="24"/>
        </w:rPr>
        <w:t xml:space="preserve">Cubic lattice: the coefficient is derived for a cubic arrangement; a different microscopic geometry would change the numerical coefficient (though not below one for a scalar phase). The true rope-medium geometry is itself an open question, which is precisely why we treat the coefficient as provisional and refuse to assert three.</w:t>
      </w:r>
    </w:p>
    <w:p>
      <w:pPr>
        <w:spacing w:after="160" w:before="0" w:line="276"/>
        <w:jc w:val="both"/>
      </w:pPr>
      <w:r>
        <w:rPr>
          <w:rFonts w:ascii="Times New Roman" w:cs="Times New Roman" w:eastAsia="Times New Roman" w:hAnsi="Times New Roman"/>
          <w:sz w:val="24"/>
          <w:szCs w:val="24"/>
        </w:rPr>
        <w:t xml:space="preserve">These limits mean the corrected coefficient (one or two) is itself the LEADING-ORDER value; the honest claim is not ‘the coefficient is exactly one’ but ‘the coefficient is of order one, is one or two under the standard assumptions, and is definitely not three unless new geometry is shown.’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Result</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J = T²/κ (endpoint locking)</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Microscopically Derived — exact (harmonic), numerically confirmed</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Exact XY angular form (1 − cos Δθ)</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Microscopically Derived — exact, numerically confirmed</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K = T²/(κ a) (scalar phase)</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Microscopically Derived — analytic + direct lattice simulation</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K = 2T²/(κ a) (director, 2 modes)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under the one-constant / independent-mode assumption</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Withdrawal of K = 3T²/(κ a)</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not reproduced by any coarse-graining we could construct</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Coefficient corrections to EM / thermo</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Consequential — follow directly from the corrected K</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α–G structural prediction unaffected</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the exponent is independent of the coefficient</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True rope-medium lattice geometry</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 sets whether the coefficient is 1, 2, or other O(1)</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A.  Dependency Graph</w:t>
      </w:r>
    </w:p>
    <w:p>
      <w:pPr>
        <w:spacing w:after="160" w:before="0" w:line="276"/>
        <w:jc w:val="both"/>
      </w:pPr>
      <w:r>
        <w:rPr>
          <w:rFonts w:ascii="Times New Roman" w:cs="Times New Roman" w:eastAsia="Times New Roman" w:hAnsi="Times New Roman"/>
          <w:sz w:val="24"/>
          <w:szCs w:val="24"/>
        </w:rPr>
        <w:t xml:space="preserve">The derivation chain, with the corrected coefficient in place and the affected quantities marked.</w:t>
      </w:r>
    </w:p>
    <w:p>
      <w:pPr>
        <w:spacing w:after="80"/>
      </w:pPr>
      <w:r>
        <w:rPr>
          <w:sz w:val="22"/>
          <w:szCs w:val="22"/>
        </w:rPr>
        <w:t xml:space="preserve"/>
      </w:r>
    </w:p>
    <w:p>
      <w:pPr>
        <w:spacing w:after="20" w:before="20"/>
        <w:jc w:val="center"/>
      </w:pPr>
      <w:r>
        <w:rPr>
          <w:rFonts w:ascii="Courier New" w:cs="Courier New" w:eastAsia="Courier New" w:hAnsi="Courier New"/>
          <w:color w:val="1F3864"/>
          <w:sz w:val="21"/>
          <w:szCs w:val="21"/>
        </w:rPr>
        <w:t xml:space="preserve">Endpoint force balance (shared atom, harmonic bond)</w:t>
      </w:r>
      <w:r>
        <w:rPr>
          <w:rFonts w:ascii="Times New Roman" w:cs="Times New Roman" w:eastAsia="Times New Roman" w:hAnsi="Times New Roman"/>
          <w:i/>
          <w:iCs/>
          <w:color w:val="666666"/>
          <w:sz w:val="18"/>
          <w:szCs w:val="18"/>
        </w:rPr>
        <w:t xml:space="preserve">   [exact]</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J = T²/κ   +   exact XY form (1−cosΔθ)</w:t>
      </w:r>
      <w:r>
        <w:rPr>
          <w:rFonts w:ascii="Times New Roman" w:cs="Times New Roman" w:eastAsia="Times New Roman" w:hAnsi="Times New Roman"/>
          <w:i/>
          <w:iCs/>
          <w:color w:val="666666"/>
          <w:sz w:val="18"/>
          <w:szCs w:val="18"/>
        </w:rPr>
        <w:t xml:space="preserve">   [exact, confirmed]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spin-wave coarse-graining (analytic + lattice sim)</w:t>
      </w:r>
    </w:p>
    <w:p>
      <w:pPr>
        <w:spacing w:after="20" w:before="20"/>
        <w:jc w:val="center"/>
      </w:pPr>
      <w:r>
        <w:rPr>
          <w:rFonts w:ascii="Courier New" w:cs="Courier New" w:eastAsia="Courier New" w:hAnsi="Courier New"/>
          <w:color w:val="1F3864"/>
          <w:sz w:val="21"/>
          <w:szCs w:val="21"/>
        </w:rPr>
        <w:t xml:space="preserve">K = T²/(κ a) scalar   /   2T²/(κ a) director</w:t>
      </w:r>
      <w:r>
        <w:rPr>
          <w:rFonts w:ascii="Times New Roman" w:cs="Times New Roman" w:eastAsia="Times New Roman" w:hAnsi="Times New Roman"/>
          <w:i/>
          <w:iCs/>
          <w:color w:val="666666"/>
          <w:sz w:val="18"/>
          <w:szCs w:val="18"/>
        </w:rPr>
        <w:t xml:space="preserve">   [CORRECTED from 3]</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v                     v</w:t>
      </w:r>
    </w:p>
    <w:p>
      <w:pPr>
        <w:spacing w:after="20" w:before="20"/>
        <w:jc w:val="center"/>
      </w:pPr>
      <w:r>
        <w:rPr>
          <w:rFonts w:ascii="Courier New" w:cs="Courier New" w:eastAsia="Courier New" w:hAnsi="Courier New"/>
          <w:color w:val="1F3864"/>
          <w:sz w:val="21"/>
          <w:szCs w:val="21"/>
        </w:rPr>
        <w:t xml:space="preserve">c = 1/K               phase T² &gt; κ(/2)       α–G exponent −2</w:t>
      </w:r>
    </w:p>
    <w:p>
      <w:pPr>
        <w:spacing w:after="20" w:before="20"/>
        <w:jc w:val="center"/>
      </w:pPr>
      <w:r>
        <w:rPr>
          <w:rFonts w:ascii="Courier New" w:cs="Courier New" w:eastAsia="Courier New" w:hAnsi="Courier New"/>
          <w:color w:val="1F3864"/>
          <w:sz w:val="21"/>
          <w:szCs w:val="21"/>
        </w:rPr>
        <w:t xml:space="preserve">[rescaled]            [rescaled]            [UNCHANGED]</w:t>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The correction propagates only into coefficients (c, the phase threshold); the structural exponent of the α–G prediction, resting on how the couplings scale with the shared tension rather than on K, is untouched.</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We set out to make the microscopic-to-continuum step rigorous, and in doing so found that it corrects a coefficient the programme had carried unexamined. The endpoint locking energy J = T²/κ and its exact XY form are confirmed. The coarse-graining to continuum stiffness, derived both analytically and by direct lattice simulation, gives K = T²/(κ a) for a scalar phase and 2T²/(κ a) for a two-mode director — not the factor of three previously assumed, for which we could find no derivation in either standard or rope-specific coarse-graining. We have corrected the coefficient openly, traced its limited consequences (a two-to-threefold rescaling of the electromagnetic coefficient and the phase threshold, with the structural α–G prediction unaffected), and shown that every relation’s form survives. The programme is not weakened by this; it is strengthened, because a framework that audits its own coefficients and reports the result — including where that result is a correction — is behaving as a scientific programme should. The one option we refused was to preserve the factor of three silently.</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FND-001 [Derived]: </w:t>
      </w:r>
      <w:r>
        <w:t>Endpoint force-balance gives locking energy J = T^2/kappa  [benchmark: benchmarks/micromech/coarse_graining_stiffness.py]</w:t>
      </w:r>
    </w:p>
    <w:p>
      <w:r>
        <w:rPr>
          <w:b/>
        </w:rPr>
        <w:t xml:space="preserve">• FND-002 [Derived]: </w:t>
      </w:r>
      <w:r>
        <w:t>Coarse-graining coefficient K = J/a scalar  [benchmark: benchmarks/micromech/coarse_graining_stiffness.py]</w:t>
      </w:r>
    </w:p>
    <w:p>
      <w:r>
        <w:rPr>
          <w:b/>
        </w:rPr>
        <w:t xml:space="preserve">• FND-MATTER-001 [Open]: </w:t>
      </w:r>
      <w:r>
        <w:t>REFRAMED via Gaede's atom</w:t>
      </w:r>
    </w:p>
    <w:p>
      <w:r>
        <w:rPr>
          <w:b/>
        </w:rPr>
        <w:t xml:space="preserve">• FND-MATTER-002 [Modeled]: </w:t>
      </w:r>
      <w:r>
        <w:t>Star-convergence geometry gives R ~ a*sqrt  [benchmark: benchmarks/em/star_radius_scaling.py]</w:t>
      </w:r>
    </w:p>
    <w:p/>
    <w:p>
      <w:r>
        <w:rPr>
          <w:b/>
        </w:rPr>
        <w:t xml:space="preserve">• FND-MATTER-003 [Open]: </w:t>
      </w:r>
      <w:r>
        <w:t>Derivation of the atomic scale is BLOCKED</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2026-07-04T20:56:02.148Z</dcterms:created>
  <dcterms:modified xsi:type="dcterms:W3CDTF">2026-07-04T20:56:02.159Z</dcterms:modified>
</cp:coreProperties>
</file>

<file path=docProps/custom.xml><?xml version="1.0" encoding="utf-8"?>
<Properties xmlns="http://schemas.openxmlformats.org/officeDocument/2006/custom-properties" xmlns:vt="http://schemas.openxmlformats.org/officeDocument/2006/docPropsVTypes"/>
</file>