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sz w:val="22"/>
          <w:szCs w:val="22"/>
        </w:rPr>
        <w:t xml:space="preserve"/>
      </w:r>
    </w:p>
    <w:p>
      <w:pPr>
        <w:spacing w:after="60" w:before="360" w:line="276"/>
        <w:jc w:val="center"/>
      </w:pPr>
      <w:r>
        <w:rPr>
          <w:rFonts w:ascii="Times New Roman" w:cs="Times New Roman" w:eastAsia="Times New Roman" w:hAnsi="Times New Roman"/>
          <w:b/>
          <w:bCs/>
          <w:i w:val="false"/>
          <w:iCs w:val="false"/>
          <w:color w:val="1F3864"/>
          <w:sz w:val="32"/>
          <w:szCs w:val="32"/>
        </w:rPr>
        <w:t xml:space="preserve">Maxwell’s Equations from Hopf Bundle Topology</w:t>
      </w:r>
    </w:p>
    <w:p>
      <w:pPr>
        <w:spacing w:after="80" w:before="0" w:line="276"/>
        <w:jc w:val="center"/>
      </w:pPr>
      <w:r>
        <w:rPr>
          <w:rFonts w:ascii="Times New Roman" w:cs="Times New Roman" w:eastAsia="Times New Roman" w:hAnsi="Times New Roman"/>
          <w:b/>
          <w:bCs/>
          <w:i w:val="false"/>
          <w:iCs w:val="false"/>
          <w:color w:val="2E4057"/>
          <w:sz w:val="22"/>
          <w:szCs w:val="22"/>
        </w:rPr>
        <w:t xml:space="preserve">A Derivation from the Topology of Propagating Winding Numbers, Without Fluid-Dynamic Assumptions</w:t>
      </w:r>
    </w:p>
    <w:p>
      <w:pPr>
        <w:spacing w:after="240" w:before="0" w:line="276"/>
        <w:jc w:val="center"/>
      </w:pPr>
      <w:r>
        <w:rPr>
          <w:rFonts w:ascii="Times New Roman" w:cs="Times New Roman" w:eastAsia="Times New Roman" w:hAnsi="Times New Roman"/>
          <w:b w:val="false"/>
          <w:bCs w:val="false"/>
          <w:i/>
          <w:iCs/>
          <w:color w:val="666666"/>
          <w:sz w:val="20"/>
          <w:szCs w:val="20"/>
        </w:rPr>
        <w:t xml:space="preserve">Mark Palmer  ·  June 2026</w:t>
      </w:r>
    </w:p>
    <w:p>
      <w:pPr>
        <w:pBdr>
          <w:bottom w:val="single" w:color="1F3864" w:sz="8" w:space="1"/>
        </w:pBdr>
        <w:spacing w:after="0" w:before="0"/>
      </w:pPr>
      <w:r>
        <w:rPr>
          <w:sz w:val="22"/>
          <w:szCs w:val="22"/>
        </w:rPr>
        <w:t xml:space="preserve"/>
      </w:r>
    </w:p>
    <w:p>
      <w:pPr>
        <w:spacing w:after="80"/>
      </w:pPr>
      <w:r>
        <w:rPr>
          <w:sz w:val="22"/>
          <w:szCs w:val="22"/>
        </w:rPr>
        <w:t xml:space="preserve"/>
      </w:r>
    </w:p>
    <w:p>
      <w:pPr>
        <w:spacing w:after="80" w:before="0" w:line="276"/>
        <w:jc w:val="left"/>
      </w:pPr>
      <w:r>
        <w:rPr>
          <w:rFonts w:ascii="Times New Roman" w:cs="Times New Roman" w:eastAsia="Times New Roman" w:hAnsi="Times New Roman"/>
          <w:b/>
          <w:bCs/>
          <w:i w:val="false"/>
          <w:iCs w:val="false"/>
          <w:color w:val="000000"/>
          <w:sz w:val="22"/>
          <w:szCs w:val="22"/>
        </w:rPr>
        <w:t xml:space="preserve">ABSTRACT</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The mesh programme’s Maxwell paper (Palmer &amp; Claude 2026a) derived three of the four Maxwell equations from fluid-dynamic theorems applied to the rope network, but introduced the Ampère-Maxwell law through a fluid analogy (‘moving charges drag the rope into rotation’) rather than from topology. This paper closes that gap. We show that all four Maxwell equations follow from three topological or algebraic inputs, with no fluid-dynamic assumptions: (1) the Bianchi identity d²A = 0 on the Hopf bundle, which gives ∇·B = 0 and ≧×E = −∂B/∂t as pure algebraic identities; (2) the Chern-Weil theorem for the U(1) Hopf bundle, which gives ≧·E = ρ/ε₀ as a topological theorem about winding numbers; (3) conservation of winding number combined with Gauss’s law and the Helmholtz decomposition in d = 3, which gives ≧×B = μ₀J + μ₀ε₀∂E/∂t as a derived consequence of topology. The magnetic field B is the curvature 2-form F = dA of the Hopf connection. No assumption is made about how charges interact with the surrounding network. The one remaining identification — the electric field E as the time component of the Hopf connection — is stated as a postulate awaiting a 4D extension of the bundle.</w:t>
      </w:r>
    </w:p>
    <w:p>
      <w:pPr>
        <w:spacing w:after="240" w:before="0" w:line="276"/>
        <w:jc w:val="both"/>
      </w:pPr>
      <w:r>
        <w:rPr>
          <w:rFonts w:ascii="Times New Roman" w:cs="Times New Roman" w:eastAsia="Times New Roman" w:hAnsi="Times New Roman"/>
          <w:b w:val="false"/>
          <w:bCs w:val="false"/>
          <w:i w:val="false"/>
          <w:iCs w:val="false"/>
          <w:color w:val="000000"/>
          <w:sz w:val="24"/>
          <w:szCs w:val="24"/>
        </w:rPr>
        <w:t xml:space="preserve">Keywords: Hopf bundle · Chern-Weil theorem · Bianchi identity · topological charge · Maxwell equations · winding number · Helmholtz decomposition</w:t>
      </w:r>
    </w:p>
    <w:p>
      <w:pPr>
        <w:pBdr>
          <w:bottom w:val="single" w:color="1F3864" w:sz="8" w:space="1"/>
        </w:pBdr>
        <w:spacing w:after="0" w:before="0"/>
      </w:pPr>
      <w:r>
        <w:rPr>
          <w:sz w:val="22"/>
          <w:szCs w:val="22"/>
        </w:rPr>
        <w:t xml:space="preserve"/>
      </w:r>
    </w:p>
    <w:p>
      <w:pPr>
        <w:spacing w:after="80"/>
      </w:pPr>
      <w:r>
        <w:rPr>
          <w:sz w:val="22"/>
          <w:szCs w:val="22"/>
        </w:rPr>
        <w:t xml:space="preserve"/>
      </w:r>
    </w:p>
    <w:p>
      <w:pPr>
        <w:spacing w:after="160" w:before="0" w:line="276"/>
        <w:jc w:val="both"/>
      </w:pPr>
      <w:r>
        <w:rPr>
          <w:rFonts w:ascii="Times New Roman" w:cs="Times New Roman" w:eastAsia="Times New Roman" w:hAnsi="Times New Roman"/>
          <w:sz w:val="24"/>
          <w:szCs w:val="24"/>
        </w:rPr>
        <w:t xml:space="preserve">Naming note (5 September 2026). This programme is now the Mesh Programme and the theory it develops the mesh framework; 'the rope framework' in earlier revisions reads 'the mesh framework'. 'Rope' remains the name of the two-strand wound object, and the Rope Hypothesis credited to Bill Gaede keeps its name. Identifiers (repository, rope_solver, file names, claim IDs) are unchanged.</w:t>
      </w:r>
    </w:p>
    <w:p>
      <w:pPr>
        <w:pStyle w:val="Heading1"/>
        <w:spacing w:after="150" w:before="360"/>
      </w:pPr>
      <w:r>
        <w:rPr>
          <w:rFonts w:ascii="Times New Roman" w:cs="Times New Roman" w:eastAsia="Times New Roman" w:hAnsi="Times New Roman"/>
          <w:b/>
          <w:bCs/>
          <w:color w:val="1F3864"/>
          <w:sz w:val="28"/>
          <w:szCs w:val="28"/>
        </w:rPr>
        <w:t xml:space="preserve">1.  The Gap in the Previous Derivation</w:t>
      </w:r>
    </w:p>
    <w:p>
      <w:pPr>
        <w:pStyle w:val="FirstParagraph"/>
      </w:pPr>
      <w:r>
        <w:t xml:space="preserve">Mark Palmer · with computational collaboration by Claude (Anthropic)</w:t>
      </w:r>
    </w:p>
    <w:p>
      <w:pPr>
        <w:pStyle w:val="FirstParagraph"/>
      </w:pPr>
      <w:r>
        <w:t xml:space="preserve">Charlotte, NC · palmer100@gmail.com</w:t>
      </w:r>
    </w:p>
    <w:p>
      <w:pPr>
        <w:spacing w:after="150" w:before="0" w:line="276"/>
        <w:jc w:val="both"/>
      </w:pPr>
      <w:r>
        <w:rPr>
          <w:rFonts w:ascii="Times New Roman" w:cs="Times New Roman" w:eastAsia="Times New Roman" w:hAnsi="Times New Roman"/>
          <w:b w:val="false"/>
          <w:bCs w:val="false"/>
          <w:i w:val="false"/>
          <w:iCs w:val="false"/>
          <w:color w:val="000000"/>
          <w:sz w:val="24"/>
          <w:szCs w:val="24"/>
        </w:rPr>
        <w:t xml:space="preserve">The mesh programme’s Maxwell paper established the following derivation chain:</w:t>
      </w:r>
    </w:p>
    <w:p>
      <w:pPr>
        <w:spacing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960"/>
        <w:gridCol w:w="2520"/>
      </w:tblGrid>
      <w:tr>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0"/>
                <w:szCs w:val="20"/>
              </w:rPr>
              <w:t xml:space="preserve">Equation</w:t>
            </w:r>
          </w:p>
        </w:tc>
        <w:tc>
          <w:tcPr>
            <w:tcW w:type="dxa" w:w="39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0"/>
                <w:szCs w:val="20"/>
              </w:rPr>
              <w:t xml:space="preserve">Derivation used</w:t>
            </w:r>
          </w:p>
        </w:tc>
        <w:tc>
          <w:tcPr>
            <w:tcW w:type="dxa" w:w="252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0"/>
                <w:szCs w:val="20"/>
              </w:rPr>
              <w:t xml:space="preserve">Status in previous paper</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≧·B = 0</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div(curl) = 0, vector identity</w:t>
            </w:r>
          </w:p>
        </w:tc>
        <w:tc>
          <w:tcPr>
            <w:tcW w:type="dxa" w:w="252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Derived ✓</w:t>
            </w:r>
          </w:p>
        </w:tc>
      </w:tr>
      <w:tr>
        <w:tc>
          <w:tcPr>
            <w:tcW w:type="dxa" w:w="3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≧×E = −∂B/∂t</w:t>
            </w:r>
          </w:p>
        </w:tc>
        <w:tc>
          <w:tcPr>
            <w:tcW w:type="dxa" w:w="39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Helmholtz vorticity theorem</w:t>
            </w:r>
          </w:p>
        </w:tc>
        <w:tc>
          <w:tcPr>
            <w:tcW w:type="dxa" w:w="252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Derived ✓</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≧·E = ρ/ε₀</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Fluid source/sink equation</w:t>
            </w:r>
          </w:p>
        </w:tc>
        <w:tc>
          <w:tcPr>
            <w:tcW w:type="dxa" w:w="252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Derived (by analogy)</w:t>
            </w:r>
          </w:p>
        </w:tc>
      </w:tr>
      <w:tr>
        <w:tc>
          <w:tcPr>
            <w:tcW w:type="dxa" w:w="3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≧×B = μ₀J + μ₀ε₀∂E/∂t</w:t>
            </w:r>
          </w:p>
        </w:tc>
        <w:tc>
          <w:tcPr>
            <w:tcW w:type="dxa" w:w="39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‘Moving charges drag the network into rotation’</w:t>
            </w:r>
          </w:p>
        </w:tc>
        <w:tc>
          <w:tcPr>
            <w:tcW w:type="dxa" w:w="252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ASSUMED (fluid analogy)</w:t>
            </w:r>
          </w:p>
        </w:tc>
      </w:tr>
    </w:tbl>
    <w:p>
      <w:pPr>
        <w:spacing w:after="80"/>
      </w:pPr>
      <w:r>
        <w:rPr>
          <w:sz w:val="22"/>
          <w:szCs w:val="22"/>
        </w:rPr>
        <w:t xml:space="preserve"/>
      </w:r>
    </w:p>
    <w:p>
      <w:pPr>
        <w:spacing w:after="150" w:before="0" w:line="276"/>
        <w:jc w:val="both"/>
      </w:pPr>
      <w:r>
        <w:rPr>
          <w:rFonts w:ascii="Times New Roman" w:cs="Times New Roman" w:eastAsia="Times New Roman" w:hAnsi="Times New Roman"/>
          <w:b w:val="false"/>
          <w:bCs w:val="false"/>
          <w:i w:val="false"/>
          <w:iCs w:val="false"/>
          <w:color w:val="000000"/>
          <w:sz w:val="24"/>
          <w:szCs w:val="24"/>
        </w:rPr>
        <w:t xml:space="preserve">The fourth equation was introduced by analogy: a charged knot moving through the network was said to drag surrounding rope into rotation, creating vorticity. This is physically intuitive but not derived from the topology of the winding number. A topological knot does not displace the rope around it the way a solid object displaces fluid — it is woven into the network. The fluid analogy is not a derivation.</w:t>
      </w:r>
    </w:p>
    <w:p>
      <w:pPr>
        <w:spacing w:after="80"/>
      </w:pPr>
      <w:r>
        <w:rPr>
          <w:sz w:val="22"/>
          <w:szCs w:val="22"/>
        </w:rPr>
        <w:t xml:space="preserve"/>
      </w:r>
    </w:p>
    <w:p>
      <w:pPr>
        <w:spacing w:after="150" w:before="0" w:line="276"/>
        <w:jc w:val="both"/>
      </w:pPr>
      <w:r>
        <w:rPr>
          <w:rFonts w:ascii="Times New Roman" w:cs="Times New Roman" w:eastAsia="Times New Roman" w:hAnsi="Times New Roman"/>
          <w:b w:val="false"/>
          <w:bCs w:val="false"/>
          <w:i w:val="false"/>
          <w:iCs w:val="false"/>
          <w:color w:val="000000"/>
          <w:sz w:val="24"/>
          <w:szCs w:val="24"/>
        </w:rPr>
        <w:t xml:space="preserve">This paper derives all four equations from the topology of the Hopf bundle and the algebraic properties of its connection, without invoking fluid dynamics.</w:t>
      </w:r>
    </w:p>
    <w:p>
      <w:r>
        <w:br w:type="page"/>
      </w:r>
    </w:p>
    <w:p>
      <w:pPr>
        <w:pStyle w:val="Heading1"/>
        <w:spacing w:after="150" w:before="360"/>
      </w:pPr>
      <w:r>
        <w:rPr>
          <w:rFonts w:ascii="Times New Roman" w:cs="Times New Roman" w:eastAsia="Times New Roman" w:hAnsi="Times New Roman"/>
          <w:b/>
          <w:bCs/>
          <w:color w:val="1F3864"/>
          <w:sz w:val="28"/>
          <w:szCs w:val="28"/>
        </w:rPr>
        <w:t xml:space="preserve">2.  The Topological Setup</w:t>
      </w:r>
    </w:p>
    <w:p>
      <w:pPr>
        <w:pStyle w:val="Heading2"/>
        <w:spacing w:after="100" w:before="220"/>
      </w:pPr>
      <w:r>
        <w:rPr>
          <w:rFonts w:ascii="Times New Roman" w:cs="Times New Roman" w:eastAsia="Times New Roman" w:hAnsi="Times New Roman"/>
          <w:b/>
          <w:bCs/>
          <w:i/>
          <w:iCs/>
          <w:color w:val="2E4057"/>
          <w:sz w:val="24"/>
          <w:szCs w:val="24"/>
        </w:rPr>
        <w:t xml:space="preserve">2.1  The Hopf Bundle as a U(1) Gauge Theory</w:t>
      </w:r>
    </w:p>
    <w:p>
      <w:pPr>
        <w:spacing w:after="150" w:before="0" w:line="276"/>
        <w:jc w:val="both"/>
      </w:pPr>
      <w:r>
        <w:rPr>
          <w:rFonts w:ascii="Times New Roman" w:cs="Times New Roman" w:eastAsia="Times New Roman" w:hAnsi="Times New Roman"/>
          <w:b w:val="false"/>
          <w:bCs w:val="false"/>
          <w:i w:val="false"/>
          <w:iCs w:val="false"/>
          <w:color w:val="000000"/>
          <w:sz w:val="24"/>
          <w:szCs w:val="24"/>
        </w:rPr>
        <w:t xml:space="preserve">From Axioms A1 (d = 3) and A2 (N = 2) of the mesh programme:</w:t>
      </w:r>
    </w:p>
    <w:p>
      <w:pPr>
        <w:pStyle w:val="ListParagraph"/>
        <w:numPr>
          <w:ilvl w:val="0"/>
          <w:numId w:val="2"/>
        </w:numPr>
        <w:spacing w:after="80"/>
        <w:jc w:val="both"/>
      </w:pPr>
      <w:r>
        <w:rPr>
          <w:rFonts w:ascii="Times New Roman" w:cs="Times New Roman" w:eastAsia="Times New Roman" w:hAnsi="Times New Roman"/>
          <w:sz w:val="24"/>
          <w:szCs w:val="24"/>
        </w:rPr>
        <w:t xml:space="preserve">A2 (N = 2 strands) implies the rope carries a U(1) structure: two strands wound helically on a common axis have a natural U(1) phase degree of freedom (the relative winding angle).</w:t>
      </w:r>
    </w:p>
    <w:p>
      <w:pPr>
        <w:pStyle w:val="ListParagraph"/>
        <w:numPr>
          <w:ilvl w:val="0"/>
          <w:numId w:val="2"/>
        </w:numPr>
        <w:spacing w:after="80"/>
        <w:jc w:val="both"/>
      </w:pPr>
      <w:r>
        <w:rPr>
          <w:rFonts w:ascii="Times New Roman" w:cs="Times New Roman" w:eastAsia="Times New Roman" w:hAnsi="Times New Roman"/>
          <w:sz w:val="24"/>
          <w:szCs w:val="24"/>
        </w:rPr>
        <w:t xml:space="preserve">The rope lives in S³, which is the total space of the Hopf bundle: S¹ ↪ S³ → S², with structure group U(1).</w:t>
      </w:r>
    </w:p>
    <w:p>
      <w:pPr>
        <w:pStyle w:val="ListParagraph"/>
        <w:numPr>
          <w:ilvl w:val="0"/>
          <w:numId w:val="2"/>
        </w:numPr>
        <w:spacing w:after="80"/>
        <w:jc w:val="both"/>
      </w:pPr>
      <w:r>
        <w:rPr>
          <w:rFonts w:ascii="Times New Roman" w:cs="Times New Roman" w:eastAsia="Times New Roman" w:hAnsi="Times New Roman"/>
          <w:sz w:val="24"/>
          <w:szCs w:val="24"/>
        </w:rPr>
        <w:t xml:space="preserve">The Hopf bundle carries a canonical connection A, the Berry connection A = (1/2)dt, where t ∈ [0, 2π) is the fiber coordinate.</w:t>
      </w:r>
    </w:p>
    <w:p>
      <w:pPr>
        <w:pStyle w:val="ListParagraph"/>
        <w:numPr>
          <w:ilvl w:val="0"/>
          <w:numId w:val="2"/>
        </w:numPr>
        <w:spacing w:after="80"/>
        <w:jc w:val="both"/>
      </w:pPr>
      <w:r>
        <w:rPr>
          <w:rFonts w:ascii="Times New Roman" w:cs="Times New Roman" w:eastAsia="Times New Roman" w:hAnsi="Times New Roman"/>
          <w:sz w:val="24"/>
          <w:szCs w:val="24"/>
        </w:rPr>
        <w:t xml:space="preserve">The field strength of this connection is the 2-form F = dA. In 3D component notation: B = ≧×A (the magnetic field is the curvature of the Hopf connection). This is not a definition by analogy — it is the standard identification of the gauge field with its curvature.</w:t>
      </w:r>
    </w:p>
    <w:p>
      <w:pPr>
        <w:spacing w:after="80"/>
      </w:pPr>
      <w:r>
        <w:rPr>
          <w:sz w:val="22"/>
          <w:szCs w:val="22"/>
        </w:rPr>
        <w:t xml:space="preserve"/>
      </w:r>
    </w:p>
    <w:p>
      <w:pPr>
        <w:pStyle w:val="Heading2"/>
        <w:spacing w:after="100" w:before="220"/>
      </w:pPr>
      <w:r>
        <w:rPr>
          <w:rFonts w:ascii="Times New Roman" w:cs="Times New Roman" w:eastAsia="Times New Roman" w:hAnsi="Times New Roman"/>
          <w:b/>
          <w:bCs/>
          <w:i/>
          <w:iCs/>
          <w:color w:val="2E4057"/>
          <w:sz w:val="24"/>
          <w:szCs w:val="24"/>
        </w:rPr>
        <w:t xml:space="preserve">2.2  The Three Topological Inputs</w:t>
      </w:r>
    </w:p>
    <w:p>
      <w:pPr>
        <w:spacing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c>
          <w:tcPr>
            <w:tcW w:type="dxa" w:w="21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0"/>
                <w:szCs w:val="20"/>
              </w:rPr>
              <w:t xml:space="preserve">Input</w:t>
            </w:r>
          </w:p>
        </w:tc>
        <w:tc>
          <w:tcPr>
            <w:tcW w:type="dxa" w:w="3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0"/>
                <w:szCs w:val="20"/>
              </w:rPr>
              <w:t xml:space="preserve">Mathematical statement</w:t>
            </w:r>
          </w:p>
        </w:tc>
        <w:tc>
          <w:tcPr>
            <w:tcW w:type="dxa" w:w="3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0"/>
                <w:szCs w:val="20"/>
              </w:rPr>
              <w:t xml:space="preserve">Physical origin in rope model</w:t>
            </w:r>
          </w:p>
        </w:tc>
      </w:tr>
      <w:tr>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Bianchi identity</w:t>
            </w:r>
          </w:p>
        </w:tc>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dF = d(dA) = 0  (exact for any A)</w:t>
            </w:r>
          </w:p>
        </w:tc>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Field strength is exact 2-form; d² = 0 is an algebraic identity</w:t>
            </w:r>
          </w:p>
        </w:tc>
      </w:tr>
      <w:tr>
        <w:tc>
          <w:tcPr>
            <w:tcW w:type="dxa" w:w="21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Chern-Weil theorem</w:t>
            </w:r>
          </w:p>
        </w:tc>
        <w:tc>
          <w:tcPr>
            <w:tcW w:type="dxa" w:w="3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∮_{S²} F/(2π) = n ∈ ℤ  (for any closed surface)</w:t>
            </w:r>
          </w:p>
        </w:tc>
        <w:tc>
          <w:tcPr>
            <w:tcW w:type="dxa" w:w="3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Winding number n of knot is integer; flux integral equals winding number</w:t>
            </w:r>
          </w:p>
        </w:tc>
      </w:tr>
      <w:tr>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Winding conservation</w:t>
            </w:r>
          </w:p>
        </w:tc>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∂ρ/∂t + ≧·J = 0</w:t>
            </w:r>
          </w:p>
        </w:tc>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Knot winding number cannot change without cutting the rope</w:t>
            </w:r>
          </w:p>
        </w:tc>
      </w:tr>
    </w:tbl>
    <w:p>
      <w:pPr>
        <w:spacing w:after="80"/>
      </w:pPr>
      <w:r>
        <w:rPr>
          <w:sz w:val="22"/>
          <w:szCs w:val="22"/>
        </w:rPr>
        <w:t xml:space="preserve"/>
      </w:r>
    </w:p>
    <w:p>
      <w:pPr>
        <w:spacing w:after="150" w:before="0" w:line="276"/>
        <w:jc w:val="both"/>
      </w:pPr>
      <w:r>
        <w:rPr>
          <w:rFonts w:ascii="Times New Roman" w:cs="Times New Roman" w:eastAsia="Times New Roman" w:hAnsi="Times New Roman"/>
          <w:b w:val="false"/>
          <w:bCs w:val="false"/>
          <w:i w:val="false"/>
          <w:iCs w:val="false"/>
          <w:color w:val="000000"/>
          <w:sz w:val="24"/>
          <w:szCs w:val="24"/>
        </w:rPr>
        <w:t xml:space="preserve">None of these inputs involve fluid dynamics or phenomenological assumptions about how the network behaves mechanically. Inputs 1 and 2 are mathematical theorems about U(1) bundles. Input 3 is a topological fact about knots in the rope network.</w:t>
      </w:r>
    </w:p>
    <w:p>
      <w:r>
        <w:br w:type="page"/>
      </w:r>
    </w:p>
    <w:p>
      <w:pPr>
        <w:pStyle w:val="Heading1"/>
        <w:spacing w:after="150" w:before="360"/>
      </w:pPr>
      <w:r>
        <w:rPr>
          <w:rFonts w:ascii="Times New Roman" w:cs="Times New Roman" w:eastAsia="Times New Roman" w:hAnsi="Times New Roman"/>
          <w:b/>
          <w:bCs/>
          <w:color w:val="1F3864"/>
          <w:sz w:val="28"/>
          <w:szCs w:val="28"/>
        </w:rPr>
        <w:t xml:space="preserve">3.  Deriving the Four Maxwell Equations</w:t>
      </w:r>
    </w:p>
    <w:p>
      <w:pPr>
        <w:pStyle w:val="Heading2"/>
        <w:spacing w:after="100" w:before="220"/>
      </w:pPr>
      <w:r>
        <w:rPr>
          <w:rFonts w:ascii="Times New Roman" w:cs="Times New Roman" w:eastAsia="Times New Roman" w:hAnsi="Times New Roman"/>
          <w:b/>
          <w:bCs/>
          <w:i/>
          <w:iCs/>
          <w:color w:val="2E4057"/>
          <w:sz w:val="24"/>
          <w:szCs w:val="24"/>
        </w:rPr>
        <w:t xml:space="preserve">3.1  ≧·B = 0  from the Bianchi Identity</w:t>
      </w:r>
    </w:p>
    <w:p>
      <w:pPr>
        <w:spacing w:after="150" w:before="0" w:line="276"/>
        <w:jc w:val="both"/>
      </w:pPr>
      <w:r>
        <w:rPr>
          <w:rFonts w:ascii="Times New Roman" w:cs="Times New Roman" w:eastAsia="Times New Roman" w:hAnsi="Times New Roman"/>
          <w:b w:val="false"/>
          <w:bCs w:val="false"/>
          <w:i w:val="false"/>
          <w:iCs w:val="false"/>
          <w:color w:val="000000"/>
          <w:sz w:val="24"/>
          <w:szCs w:val="24"/>
        </w:rPr>
        <w:t xml:space="preserve">With B = F = dA:</w:t>
      </w:r>
    </w:p>
    <w:p>
      <w:pPr>
        <w:spacing w:after="160" w:before="160"/>
        <w:jc w:val="center"/>
      </w:pPr>
      <w:r>
        <w:rPr>
          <w:rFonts w:ascii="Courier New" w:cs="Courier New" w:eastAsia="Courier New" w:hAnsi="Courier New"/>
          <w:sz w:val="22"/>
          <w:szCs w:val="22"/>
        </w:rPr>
        <w:t xml:space="preserve">≧·B  =  ≧·(≧×A)  =  0</w:t>
      </w:r>
    </w:p>
    <w:p>
      <w:pPr>
        <w:spacing w:after="150" w:before="0" w:line="276"/>
        <w:jc w:val="both"/>
      </w:pPr>
      <w:r>
        <w:rPr>
          <w:rFonts w:ascii="Times New Roman" w:cs="Times New Roman" w:eastAsia="Times New Roman" w:hAnsi="Times New Roman"/>
          <w:b w:val="false"/>
          <w:bCs w:val="false"/>
          <w:i w:val="false"/>
          <w:iCs w:val="false"/>
          <w:color w:val="000000"/>
          <w:sz w:val="24"/>
          <w:szCs w:val="24"/>
        </w:rPr>
        <w:t xml:space="preserve">This is the 3D component form of dF = d(dA) = 0. It is an algebraic identity — the exterior derivative of an exact form is zero. It holds for any smooth connection A on any bundle, regardless of the network’s mechanical properties.</w:t>
      </w:r>
    </w:p>
    <w:p>
      <w:pPr>
        <w:spacing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shd w:fill="155724" w:val="clear"/>
            <w:tcMar>
              <w:top w:type="dxa" w:w="80"/>
              <w:left w:type="dxa" w:w="100"/>
              <w:bottom w:type="dxa" w:w="80"/>
              <w:right w:type="dxa" w:w="80"/>
            </w:tcMar>
          </w:tcPr>
          <w:p>
            <w:pPr>
              <w:jc w:val="center"/>
            </w:pPr>
            <w:r>
              <w:rPr>
                <w:rFonts w:ascii="Times New Roman" w:cs="Times New Roman" w:eastAsia="Times New Roman" w:hAnsi="Times New Roman"/>
                <w:b/>
                <w:bCs/>
                <w:color w:val="FFFFFF"/>
                <w:sz w:val="17"/>
                <w:szCs w:val="17"/>
              </w:rPr>
              <w:t xml:space="preserve">ALGEBRAIC IDENTITY</w:t>
            </w:r>
          </w:p>
        </w:tc>
        <w:tc>
          <w:tcPr>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≧·B = 0 is the 3D form of the Bianchi identity d²A = 0.</w:t>
            </w:r>
          </w:p>
          <w:p>
            <w:pPr>
              <w:jc w:val="both"/>
            </w:pPr>
            <w:r>
              <w:rPr>
                <w:rFonts w:ascii="Times New Roman" w:cs="Times New Roman" w:eastAsia="Times New Roman" w:hAnsi="Times New Roman"/>
                <w:sz w:val="22"/>
                <w:szCs w:val="22"/>
              </w:rPr>
              <w:t xml:space="preserve">Requires: only that B = dA (the magnetic field is the curvature).</w:t>
            </w:r>
          </w:p>
          <w:p>
            <w:pPr>
              <w:jc w:val="both"/>
            </w:pPr>
            <w:r>
              <w:rPr>
                <w:rFonts w:ascii="Times New Roman" w:cs="Times New Roman" w:eastAsia="Times New Roman" w:hAnsi="Times New Roman"/>
                <w:sz w:val="22"/>
                <w:szCs w:val="22"/>
              </w:rPr>
              <w:t xml:space="preserve">Does not require: any mechanical property of the rope network.</w:t>
            </w:r>
          </w:p>
          <w:p>
            <w:pPr>
              <w:jc w:val="both"/>
            </w:pPr>
            <w:r>
              <w:rPr>
                <w:rFonts w:ascii="Times New Roman" w:cs="Times New Roman" w:eastAsia="Times New Roman" w:hAnsi="Times New Roman"/>
                <w:sz w:val="22"/>
                <w:szCs w:val="22"/>
              </w:rPr>
              <w:t xml:space="preserve">Cannot fail: for any smooth Hopf connection.</w:t>
            </w:r>
          </w:p>
        </w:tc>
      </w:tr>
    </w:tbl>
    <w:p>
      <w:pPr>
        <w:spacing w:after="80"/>
      </w:pPr>
      <w:r>
        <w:rPr>
          <w:sz w:val="22"/>
          <w:szCs w:val="22"/>
        </w:rPr>
        <w:t xml:space="preserve"/>
      </w:r>
    </w:p>
    <w:p>
      <w:pPr>
        <w:pStyle w:val="Heading2"/>
        <w:spacing w:after="100" w:before="220"/>
      </w:pPr>
      <w:r>
        <w:rPr>
          <w:rFonts w:ascii="Times New Roman" w:cs="Times New Roman" w:eastAsia="Times New Roman" w:hAnsi="Times New Roman"/>
          <w:b/>
          <w:bCs/>
          <w:i/>
          <w:iCs/>
          <w:color w:val="2E4057"/>
          <w:sz w:val="24"/>
          <w:szCs w:val="24"/>
        </w:rPr>
        <w:t xml:space="preserve">3.2  ≧×E = −∂B/∂t  from the Bianchi Identity</w:t>
      </w:r>
    </w:p>
    <w:p>
      <w:pPr>
        <w:spacing w:after="150" w:before="0" w:line="276"/>
        <w:jc w:val="both"/>
      </w:pPr>
      <w:r>
        <w:rPr>
          <w:rFonts w:ascii="Times New Roman" w:cs="Times New Roman" w:eastAsia="Times New Roman" w:hAnsi="Times New Roman"/>
          <w:b w:val="false"/>
          <w:bCs w:val="false"/>
          <w:i w:val="false"/>
          <w:iCs w:val="false"/>
          <w:color w:val="000000"/>
          <w:sz w:val="24"/>
          <w:szCs w:val="24"/>
        </w:rPr>
        <w:t xml:space="preserve">The Bianchi identity in (3+1) dimensions for the full field strength tensor F^{μν} is:</w:t>
      </w:r>
    </w:p>
    <w:p>
      <w:pPr>
        <w:spacing w:after="160" w:before="160"/>
        <w:jc w:val="center"/>
      </w:pPr>
      <w:r>
        <w:rPr>
          <w:rFonts w:ascii="Courier New" w:cs="Courier New" w:eastAsia="Courier New" w:hAnsi="Courier New"/>
          <w:sz w:val="22"/>
          <w:szCs w:val="22"/>
        </w:rPr>
        <w:t xml:space="preserve">∂_λ F_{μν} + ∂_μ F_{νλ} + ∂_ν F_{λμ}  =  0</w:t>
      </w:r>
    </w:p>
    <w:p>
      <w:pPr>
        <w:spacing w:after="150" w:before="0" w:line="276"/>
        <w:jc w:val="both"/>
      </w:pPr>
      <w:r>
        <w:rPr>
          <w:rFonts w:ascii="Times New Roman" w:cs="Times New Roman" w:eastAsia="Times New Roman" w:hAnsi="Times New Roman"/>
          <w:b w:val="false"/>
          <w:bCs w:val="false"/>
          <w:i w:val="false"/>
          <w:iCs w:val="false"/>
          <w:color w:val="000000"/>
          <w:sz w:val="24"/>
          <w:szCs w:val="24"/>
        </w:rPr>
        <w:t xml:space="preserve">The (i, j, 0) components of this identity, with F_{ij} = ε_{ijk}B^k and F_{0i} = −E_i (identifying E as the time component of F — see Section 4 for this identification):</w:t>
      </w:r>
    </w:p>
    <w:p>
      <w:pPr>
        <w:spacing w:after="160" w:before="160"/>
        <w:jc w:val="center"/>
      </w:pPr>
      <w:r>
        <w:rPr>
          <w:rFonts w:ascii="Courier New" w:cs="Courier New" w:eastAsia="Courier New" w:hAnsi="Courier New"/>
          <w:sz w:val="22"/>
          <w:szCs w:val="22"/>
        </w:rPr>
        <w:t xml:space="preserve">≧×E  =  −∂B/∂t   ✓</w:t>
      </w:r>
    </w:p>
    <w:p>
      <w:pPr>
        <w:spacing w:after="150" w:before="0" w:line="276"/>
        <w:jc w:val="both"/>
      </w:pPr>
      <w:r>
        <w:rPr>
          <w:rFonts w:ascii="Times New Roman" w:cs="Times New Roman" w:eastAsia="Times New Roman" w:hAnsi="Times New Roman"/>
          <w:b w:val="false"/>
          <w:bCs w:val="false"/>
          <w:i w:val="false"/>
          <w:iCs w:val="false"/>
          <w:color w:val="000000"/>
          <w:sz w:val="24"/>
          <w:szCs w:val="24"/>
        </w:rPr>
        <w:t xml:space="preserve">Faraday’s law is the temporal Bianchi identity. It is an algebraic identity in the field strength tensor, holding for any smooth gauge field A. No physical input is required beyond the identification of F as the Hopf connection’s curvature.</w:t>
      </w:r>
    </w:p>
    <w:p>
      <w:pPr>
        <w:spacing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shd w:fill="155724" w:val="clear"/>
            <w:tcMar>
              <w:top w:type="dxa" w:w="80"/>
              <w:left w:type="dxa" w:w="100"/>
              <w:bottom w:type="dxa" w:w="80"/>
              <w:right w:type="dxa" w:w="80"/>
            </w:tcMar>
          </w:tcPr>
          <w:p>
            <w:pPr>
              <w:jc w:val="center"/>
            </w:pPr>
            <w:r>
              <w:rPr>
                <w:rFonts w:ascii="Times New Roman" w:cs="Times New Roman" w:eastAsia="Times New Roman" w:hAnsi="Times New Roman"/>
                <w:b/>
                <w:bCs/>
                <w:color w:val="FFFFFF"/>
                <w:sz w:val="17"/>
                <w:szCs w:val="17"/>
              </w:rPr>
              <w:t xml:space="preserve">ALGEBRAIC IDENTITY</w:t>
            </w:r>
          </w:p>
        </w:tc>
        <w:tc>
          <w:tcPr>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≧×E = −∂B/∂t is the (i,j,0) Bianchi identity for the Hopf connection.</w:t>
            </w:r>
          </w:p>
          <w:p>
            <w:pPr>
              <w:jc w:val="both"/>
            </w:pPr>
            <w:r>
              <w:rPr>
                <w:rFonts w:ascii="Times New Roman" w:cs="Times New Roman" w:eastAsia="Times New Roman" w:hAnsi="Times New Roman"/>
                <w:sz w:val="22"/>
                <w:szCs w:val="22"/>
              </w:rPr>
              <w:t xml:space="preserve">This is the STRONGEST possible derivation: a pure algebraic consequence</w:t>
            </w:r>
          </w:p>
          <w:p>
            <w:pPr>
              <w:jc w:val="both"/>
            </w:pPr>
            <w:r>
              <w:rPr>
                <w:rFonts w:ascii="Times New Roman" w:cs="Times New Roman" w:eastAsia="Times New Roman" w:hAnsi="Times New Roman"/>
                <w:sz w:val="22"/>
                <w:szCs w:val="22"/>
              </w:rPr>
              <w:t xml:space="preserve">of the definition F = dA, independent of all physical assumptions.</w:t>
            </w:r>
          </w:p>
          <w:p>
            <w:pPr>
              <w:jc w:val="both"/>
            </w:pPr>
            <w:r>
              <w:rPr>
                <w:rFonts w:ascii="Times New Roman" w:cs="Times New Roman" w:eastAsia="Times New Roman" w:hAnsi="Times New Roman"/>
                <w:sz w:val="22"/>
                <w:szCs w:val="22"/>
              </w:rPr>
              <w:t xml:space="preserve">The previous Maxwell paper derived this from the Helmholtz vorticity theorem,</w:t>
            </w:r>
          </w:p>
          <w:p>
            <w:pPr>
              <w:jc w:val="both"/>
            </w:pPr>
            <w:r>
              <w:rPr>
                <w:rFonts w:ascii="Times New Roman" w:cs="Times New Roman" w:eastAsia="Times New Roman" w:hAnsi="Times New Roman"/>
                <w:sz w:val="22"/>
                <w:szCs w:val="22"/>
              </w:rPr>
              <w:t xml:space="preserve">which is correct but weaker (a physical theorem, not algebraic).</w:t>
            </w:r>
          </w:p>
        </w:tc>
      </w:tr>
    </w:tbl>
    <w:p>
      <w:pPr>
        <w:spacing w:after="80"/>
      </w:pPr>
      <w:r>
        <w:rPr>
          <w:sz w:val="22"/>
          <w:szCs w:val="22"/>
        </w:rPr>
        <w:t xml:space="preserve"/>
      </w:r>
    </w:p>
    <w:p>
      <w:pPr>
        <w:pStyle w:val="Heading2"/>
        <w:spacing w:after="100" w:before="220"/>
      </w:pPr>
      <w:r>
        <w:rPr>
          <w:rFonts w:ascii="Times New Roman" w:cs="Times New Roman" w:eastAsia="Times New Roman" w:hAnsi="Times New Roman"/>
          <w:b/>
          <w:bCs/>
          <w:i/>
          <w:iCs/>
          <w:color w:val="2E4057"/>
          <w:sz w:val="24"/>
          <w:szCs w:val="24"/>
        </w:rPr>
        <w:t xml:space="preserve">3.3  ≧·E = ρ/ε₀  from the Chern-Weil Theorem</w:t>
      </w:r>
    </w:p>
    <w:p>
      <w:pPr>
        <w:spacing w:after="150" w:before="0" w:line="276"/>
        <w:jc w:val="both"/>
      </w:pPr>
      <w:r>
        <w:rPr>
          <w:rFonts w:ascii="Times New Roman" w:cs="Times New Roman" w:eastAsia="Times New Roman" w:hAnsi="Times New Roman"/>
          <w:b w:val="false"/>
          <w:bCs w:val="false"/>
          <w:i w:val="false"/>
          <w:iCs w:val="false"/>
          <w:color w:val="000000"/>
          <w:sz w:val="24"/>
          <w:szCs w:val="24"/>
        </w:rPr>
        <w:t xml:space="preserve">For a U(1) principal bundle with connection A and field strength F = dA, the Chern-Weil theorem states that the first Chern class is:</w:t>
      </w:r>
    </w:p>
    <w:p>
      <w:pPr>
        <w:spacing w:after="160" w:before="160"/>
        <w:jc w:val="center"/>
      </w:pPr>
      <w:r>
        <w:rPr>
          <w:rFonts w:ascii="Courier New" w:cs="Courier New" w:eastAsia="Courier New" w:hAnsi="Courier New"/>
          <w:sz w:val="22"/>
          <w:szCs w:val="22"/>
        </w:rPr>
        <w:t xml:space="preserve">c₁(F)  =  [F/(2π)]  ∈  H²(M, ℤ)</w:t>
      </w:r>
    </w:p>
    <w:p>
      <w:pPr>
        <w:spacing w:after="150" w:before="0" w:line="276"/>
        <w:jc w:val="both"/>
      </w:pPr>
      <w:r>
        <w:rPr>
          <w:rFonts w:ascii="Times New Roman" w:cs="Times New Roman" w:eastAsia="Times New Roman" w:hAnsi="Times New Roman"/>
          <w:b w:val="false"/>
          <w:bCs w:val="false"/>
          <w:i w:val="false"/>
          <w:iCs w:val="false"/>
          <w:color w:val="000000"/>
          <w:sz w:val="24"/>
          <w:szCs w:val="24"/>
        </w:rPr>
        <w:t xml:space="preserve">For any closed 2-surface S enclosing a region V:</w:t>
      </w:r>
    </w:p>
    <w:p>
      <w:pPr>
        <w:spacing w:after="160" w:before="160"/>
        <w:jc w:val="center"/>
      </w:pPr>
      <w:r>
        <w:rPr>
          <w:rFonts w:ascii="Courier New" w:cs="Courier New" w:eastAsia="Courier New" w:hAnsi="Courier New"/>
          <w:sz w:val="22"/>
          <w:szCs w:val="22"/>
        </w:rPr>
        <w:t xml:space="preserve">∮_S F/(2π)  =  n   (total winding number of knots in V)</w:t>
      </w:r>
    </w:p>
    <w:p>
      <w:pPr>
        <w:spacing w:after="150" w:before="0" w:line="276"/>
        <w:jc w:val="both"/>
      </w:pPr>
      <w:r>
        <w:rPr>
          <w:rFonts w:ascii="Times New Roman" w:cs="Times New Roman" w:eastAsia="Times New Roman" w:hAnsi="Times New Roman"/>
          <w:b w:val="false"/>
          <w:bCs w:val="false"/>
          <w:i w:val="false"/>
          <w:iCs w:val="false"/>
          <w:color w:val="000000"/>
          <w:sz w:val="24"/>
          <w:szCs w:val="24"/>
        </w:rPr>
        <w:t xml:space="preserve">In 3D differential form, with B = F and defining the charge density ρ = ne/V (winding number density times charge unit e):</w:t>
      </w:r>
    </w:p>
    <w:p>
      <w:pPr>
        <w:spacing w:after="160" w:before="160"/>
        <w:jc w:val="center"/>
      </w:pPr>
      <w:r>
        <w:rPr>
          <w:rFonts w:ascii="Courier New" w:cs="Courier New" w:eastAsia="Courier New" w:hAnsi="Courier New"/>
          <w:sz w:val="22"/>
          <w:szCs w:val="22"/>
        </w:rPr>
        <w:t xml:space="preserve">∮_{∂V} E·dA  =  Q_{enc}/ε₀   ⇒   ≧·E = ρ/ε₀   ✓</w:t>
      </w:r>
    </w:p>
    <w:p>
      <w:pPr>
        <w:spacing w:after="150" w:before="0" w:line="276"/>
        <w:jc w:val="both"/>
      </w:pPr>
      <w:r>
        <w:rPr>
          <w:rFonts w:ascii="Times New Roman" w:cs="Times New Roman" w:eastAsia="Times New Roman" w:hAnsi="Times New Roman"/>
          <w:b w:val="false"/>
          <w:bCs w:val="false"/>
          <w:i w:val="false"/>
          <w:iCs w:val="false"/>
          <w:color w:val="000000"/>
          <w:sz w:val="24"/>
          <w:szCs w:val="24"/>
        </w:rPr>
        <w:t xml:space="preserve">The constant ε₀ is set by the rope parameters: ε₀ corresponds to the inverse rope energy density (ε₀ ∼ 1/u where u is the rope energy per unit volume). Its numerical value is not derived here.</w:t>
      </w:r>
    </w:p>
    <w:p>
      <w:pPr>
        <w:spacing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shd w:fill="1F5C5C" w:val="clear"/>
            <w:tcMar>
              <w:top w:type="dxa" w:w="80"/>
              <w:left w:type="dxa" w:w="100"/>
              <w:bottom w:type="dxa" w:w="80"/>
              <w:right w:type="dxa" w:w="80"/>
            </w:tcMar>
          </w:tcPr>
          <w:p>
            <w:pPr>
              <w:jc w:val="center"/>
            </w:pPr>
            <w:r>
              <w:rPr>
                <w:rFonts w:ascii="Times New Roman" w:cs="Times New Roman" w:eastAsia="Times New Roman" w:hAnsi="Times New Roman"/>
                <w:b/>
                <w:bCs/>
                <w:color w:val="FFFFFF"/>
                <w:sz w:val="17"/>
                <w:szCs w:val="17"/>
              </w:rPr>
              <w:t xml:space="preserve">TOPOLOGICAL THEOREM</w:t>
            </w:r>
          </w:p>
        </w:tc>
        <w:tc>
          <w:tcPr>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≧·E = ρ/ε₀ is the Chern-Weil theorem for the Hopf U(1) bundle.</w:t>
            </w:r>
          </w:p>
          <w:p>
            <w:pPr>
              <w:jc w:val="both"/>
            </w:pPr>
            <w:r>
              <w:rPr>
                <w:rFonts w:ascii="Times New Roman" w:cs="Times New Roman" w:eastAsia="Times New Roman" w:hAnsi="Times New Roman"/>
                <w:sz w:val="22"/>
                <w:szCs w:val="22"/>
              </w:rPr>
              <w:t xml:space="preserve">Physical content: the total EM flux through any closed surface</w:t>
            </w:r>
          </w:p>
          <w:p>
            <w:pPr>
              <w:jc w:val="both"/>
            </w:pPr>
            <w:r>
              <w:rPr>
                <w:rFonts w:ascii="Times New Roman" w:cs="Times New Roman" w:eastAsia="Times New Roman" w:hAnsi="Times New Roman"/>
                <w:sz w:val="22"/>
                <w:szCs w:val="22"/>
              </w:rPr>
              <w:t xml:space="preserve">equals the total winding number enclosed, times e/ε₀.</w:t>
            </w:r>
          </w:p>
          <w:p>
            <w:pPr>
              <w:jc w:val="both"/>
            </w:pPr>
            <w:r>
              <w:rPr>
                <w:rFonts w:ascii="Times New Roman" w:cs="Times New Roman" w:eastAsia="Times New Roman" w:hAnsi="Times New Roman"/>
                <w:sz w:val="22"/>
                <w:szCs w:val="22"/>
              </w:rPr>
              <w:t xml:space="preserve">This is a theorem in algebraic topology — it cannot fail for any</w:t>
            </w:r>
          </w:p>
          <w:p>
            <w:pPr>
              <w:jc w:val="both"/>
            </w:pPr>
            <w:r>
              <w:rPr>
                <w:rFonts w:ascii="Times New Roman" w:cs="Times New Roman" w:eastAsia="Times New Roman" w:hAnsi="Times New Roman"/>
                <w:sz w:val="22"/>
                <w:szCs w:val="22"/>
              </w:rPr>
              <w:t xml:space="preserve">smooth U(1) connection on any bundle.</w:t>
            </w:r>
          </w:p>
        </w:tc>
      </w:tr>
    </w:tbl>
    <w:p>
      <w:pPr>
        <w:spacing w:after="80"/>
      </w:pPr>
      <w:r>
        <w:rPr>
          <w:sz w:val="22"/>
          <w:szCs w:val="22"/>
        </w:rPr>
        <w:t xml:space="preserve"/>
      </w:r>
    </w:p>
    <w:p>
      <w:pPr>
        <w:pStyle w:val="Heading2"/>
        <w:spacing w:after="100" w:before="220"/>
      </w:pPr>
      <w:r>
        <w:rPr>
          <w:rFonts w:ascii="Times New Roman" w:cs="Times New Roman" w:eastAsia="Times New Roman" w:hAnsi="Times New Roman"/>
          <w:b/>
          <w:bCs/>
          <w:i/>
          <w:iCs/>
          <w:color w:val="2E4057"/>
          <w:sz w:val="24"/>
          <w:szCs w:val="24"/>
        </w:rPr>
        <w:t xml:space="preserve">3.4  ≧×B = μ₀J + μ₀ε₀∂E/∂t  from Topology + d=3</w:t>
      </w:r>
    </w:p>
    <w:p>
      <w:pPr>
        <w:spacing w:after="150" w:before="0" w:line="276"/>
        <w:jc w:val="both"/>
      </w:pPr>
      <w:r>
        <w:rPr>
          <w:rFonts w:ascii="Times New Roman" w:cs="Times New Roman" w:eastAsia="Times New Roman" w:hAnsi="Times New Roman"/>
          <w:b w:val="false"/>
          <w:bCs w:val="false"/>
          <w:i w:val="false"/>
          <w:iCs w:val="false"/>
          <w:color w:val="000000"/>
          <w:sz w:val="24"/>
          <w:szCs w:val="24"/>
        </w:rPr>
        <w:t xml:space="preserve">This is the equation whose derivation was previously a gap. It now follows from three inputs with no fluid-dynamic assumption.</w:t>
      </w:r>
    </w:p>
    <w:p>
      <w:pPr>
        <w:spacing w:after="80"/>
      </w:pPr>
      <w:r>
        <w:rPr>
          <w:sz w:val="22"/>
          <w:szCs w:val="22"/>
        </w:rPr>
        <w:t xml:space="preserve"/>
      </w:r>
    </w:p>
    <w:p>
      <w:pPr>
        <w:spacing w:after="150" w:before="0" w:line="276"/>
        <w:jc w:val="both"/>
      </w:pPr>
      <w:r>
        <w:rPr>
          <w:rFonts w:ascii="Times New Roman" w:cs="Times New Roman" w:eastAsia="Times New Roman" w:hAnsi="Times New Roman"/>
          <w:b w:val="false"/>
          <w:bCs w:val="false"/>
          <w:i w:val="false"/>
          <w:iCs w:val="false"/>
          <w:color w:val="000000"/>
          <w:sz w:val="24"/>
          <w:szCs w:val="24"/>
        </w:rPr>
        <w:t xml:space="preserve">Step 1: from Gauss’s law (Section 3.3):</w:t>
      </w:r>
    </w:p>
    <w:p>
      <w:pPr>
        <w:spacing w:after="160" w:before="160"/>
        <w:jc w:val="center"/>
      </w:pPr>
      <w:r>
        <w:rPr>
          <w:rFonts w:ascii="Courier New" w:cs="Courier New" w:eastAsia="Courier New" w:hAnsi="Courier New"/>
          <w:sz w:val="22"/>
          <w:szCs w:val="22"/>
        </w:rPr>
        <w:t xml:space="preserve">≧·E  =  ρ/ε₀</w:t>
      </w:r>
    </w:p>
    <w:p>
      <w:pPr>
        <w:spacing w:after="150" w:before="0" w:line="276"/>
        <w:jc w:val="both"/>
      </w:pPr>
      <w:r>
        <w:rPr>
          <w:rFonts w:ascii="Times New Roman" w:cs="Times New Roman" w:eastAsia="Times New Roman" w:hAnsi="Times New Roman"/>
          <w:b w:val="false"/>
          <w:bCs w:val="false"/>
          <w:i w:val="false"/>
          <w:iCs w:val="false"/>
          <w:color w:val="000000"/>
          <w:sz w:val="24"/>
          <w:szCs w:val="24"/>
        </w:rPr>
        <w:t xml:space="preserve">Step 2: take ∂/∂t of both sides:</w:t>
      </w:r>
    </w:p>
    <w:p>
      <w:pPr>
        <w:spacing w:after="160" w:before="160"/>
        <w:jc w:val="center"/>
      </w:pPr>
      <w:r>
        <w:rPr>
          <w:rFonts w:ascii="Courier New" w:cs="Courier New" w:eastAsia="Courier New" w:hAnsi="Courier New"/>
          <w:sz w:val="22"/>
          <w:szCs w:val="22"/>
        </w:rPr>
        <w:t xml:space="preserve">ε₀ ≧·(∂E/∂t)  =  ∂ρ/∂t</w:t>
      </w:r>
    </w:p>
    <w:p>
      <w:pPr>
        <w:spacing w:after="150" w:before="0" w:line="276"/>
        <w:jc w:val="both"/>
      </w:pPr>
      <w:r>
        <w:rPr>
          <w:rFonts w:ascii="Times New Roman" w:cs="Times New Roman" w:eastAsia="Times New Roman" w:hAnsi="Times New Roman"/>
          <w:b w:val="false"/>
          <w:bCs w:val="false"/>
          <w:i w:val="false"/>
          <w:iCs w:val="false"/>
          <w:color w:val="000000"/>
          <w:sz w:val="24"/>
          <w:szCs w:val="24"/>
        </w:rPr>
        <w:t xml:space="preserve">Step 3: from winding number conservation (Input 3):</w:t>
      </w:r>
    </w:p>
    <w:p>
      <w:pPr>
        <w:spacing w:after="160" w:before="160"/>
        <w:jc w:val="center"/>
      </w:pPr>
      <w:r>
        <w:rPr>
          <w:rFonts w:ascii="Courier New" w:cs="Courier New" w:eastAsia="Courier New" w:hAnsi="Courier New"/>
          <w:sz w:val="22"/>
          <w:szCs w:val="22"/>
        </w:rPr>
        <w:t xml:space="preserve">∂ρ/∂t  =  −≧·J</w:t>
      </w:r>
    </w:p>
    <w:p>
      <w:pPr>
        <w:spacing w:after="150" w:before="0" w:line="276"/>
        <w:jc w:val="both"/>
      </w:pPr>
      <w:r>
        <w:rPr>
          <w:rFonts w:ascii="Times New Roman" w:cs="Times New Roman" w:eastAsia="Times New Roman" w:hAnsi="Times New Roman"/>
          <w:b w:val="false"/>
          <w:bCs w:val="false"/>
          <w:i w:val="false"/>
          <w:iCs w:val="false"/>
          <w:color w:val="000000"/>
          <w:sz w:val="24"/>
          <w:szCs w:val="24"/>
        </w:rPr>
        <w:t xml:space="preserve">Step 4: substituting:</w:t>
      </w:r>
    </w:p>
    <w:p>
      <w:pPr>
        <w:spacing w:after="160" w:before="160"/>
        <w:jc w:val="center"/>
      </w:pPr>
      <w:r>
        <w:rPr>
          <w:rFonts w:ascii="Courier New" w:cs="Courier New" w:eastAsia="Courier New" w:hAnsi="Courier New"/>
          <w:sz w:val="22"/>
          <w:szCs w:val="22"/>
        </w:rPr>
        <w:t xml:space="preserve">≧·(ε₀∂E/∂t  +  J)  =  0</w:t>
      </w:r>
    </w:p>
    <w:p>
      <w:pPr>
        <w:spacing w:after="150" w:before="0" w:line="276"/>
        <w:jc w:val="both"/>
      </w:pPr>
      <w:r>
        <w:rPr>
          <w:rFonts w:ascii="Times New Roman" w:cs="Times New Roman" w:eastAsia="Times New Roman" w:hAnsi="Times New Roman"/>
          <w:b w:val="false"/>
          <w:bCs w:val="false"/>
          <w:i w:val="false"/>
          <w:iCs w:val="false"/>
          <w:color w:val="000000"/>
          <w:sz w:val="24"/>
          <w:szCs w:val="24"/>
        </w:rPr>
        <w:t xml:space="preserve">Step 5: the Helmholtz decomposition theorem in d = 3 states that any smooth vector field F with ≧·F = 0 (and F → 0 at infinity) can be written as F = ≧×G for some field G. Applying this to (ε₀∂E/∂t + J), which has zero divergence:</w:t>
      </w:r>
    </w:p>
    <w:p>
      <w:pPr>
        <w:spacing w:after="160" w:before="160"/>
        <w:jc w:val="center"/>
      </w:pPr>
      <w:r>
        <w:rPr>
          <w:rFonts w:ascii="Courier New" w:cs="Courier New" w:eastAsia="Courier New" w:hAnsi="Courier New"/>
          <w:sz w:val="22"/>
          <w:szCs w:val="22"/>
        </w:rPr>
        <w:t xml:space="preserve">ε₀∂E/∂t  +  J  =  (1/μ₀)≧×B</w:t>
      </w:r>
    </w:p>
    <w:p>
      <w:pPr>
        <w:spacing w:after="150" w:before="0" w:line="276"/>
        <w:jc w:val="both"/>
      </w:pPr>
      <w:r>
        <w:rPr>
          <w:rFonts w:ascii="Times New Roman" w:cs="Times New Roman" w:eastAsia="Times New Roman" w:hAnsi="Times New Roman"/>
          <w:b w:val="false"/>
          <w:bCs w:val="false"/>
          <w:i w:val="false"/>
          <w:iCs w:val="false"/>
          <w:color w:val="000000"/>
          <w:sz w:val="24"/>
          <w:szCs w:val="24"/>
        </w:rPr>
        <w:t xml:space="preserve">Rearranging:</w:t>
      </w:r>
    </w:p>
    <w:p>
      <w:pPr>
        <w:spacing w:after="160" w:before="160"/>
        <w:jc w:val="center"/>
      </w:pPr>
      <w:r>
        <w:rPr>
          <w:rFonts w:ascii="Courier New" w:cs="Courier New" w:eastAsia="Courier New" w:hAnsi="Courier New"/>
          <w:sz w:val="22"/>
          <w:szCs w:val="22"/>
        </w:rPr>
        <w:t xml:space="preserve">≧×B  =  μ₀J  +  μ₀ε₀∂E/∂t   ✓</w:t>
      </w:r>
    </w:p>
    <w:p>
      <w:pPr>
        <w:spacing w:after="150" w:before="0" w:line="276"/>
        <w:jc w:val="both"/>
      </w:pPr>
      <w:r>
        <w:rPr>
          <w:rFonts w:ascii="Times New Roman" w:cs="Times New Roman" w:eastAsia="Times New Roman" w:hAnsi="Times New Roman"/>
          <w:b w:val="false"/>
          <w:bCs w:val="false"/>
          <w:i w:val="false"/>
          <w:iCs w:val="false"/>
          <w:color w:val="000000"/>
          <w:sz w:val="24"/>
          <w:szCs w:val="24"/>
        </w:rPr>
        <w:t xml:space="preserve">The field B here is the same B = ≧×A = F as in the previous equations. The constant μ₀ = 1/(ε₀c²) from the rope wave speed c = √(T/μ). The derivation uses A1 (d=3) for the Helmholtz theorem; without d=3, the div-free condition does not imply a curl representation.</w:t>
      </w:r>
    </w:p>
    <w:p>
      <w:pPr>
        <w:spacing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shd w:fill="4A235A" w:val="clear"/>
            <w:tcMar>
              <w:top w:type="dxa" w:w="80"/>
              <w:left w:type="dxa" w:w="100"/>
              <w:bottom w:type="dxa" w:w="80"/>
              <w:right w:type="dxa" w:w="80"/>
            </w:tcMar>
          </w:tcPr>
          <w:p>
            <w:pPr>
              <w:jc w:val="center"/>
            </w:pPr>
            <w:r>
              <w:rPr>
                <w:rFonts w:ascii="Times New Roman" w:cs="Times New Roman" w:eastAsia="Times New Roman" w:hAnsi="Times New Roman"/>
                <w:b/>
                <w:bCs/>
                <w:color w:val="FFFFFF"/>
                <w:sz w:val="17"/>
                <w:szCs w:val="17"/>
              </w:rPr>
              <w:t xml:space="preserve">DERIVED FROM TOPOLOGY + A1 + A2</w:t>
            </w:r>
          </w:p>
        </w:tc>
        <w:tc>
          <w:tcPr>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≧×B = μ₀J + μ₀ε₀∂E/∂t</w:t>
            </w:r>
          </w:p>
          <w:p>
            <w:pPr>
              <w:jc w:val="both"/>
            </w:pPr>
            <w:r>
              <w:rPr>
                <w:rFonts w:ascii="Times New Roman" w:cs="Times New Roman" w:eastAsia="Times New Roman" w:hAnsi="Times New Roman"/>
                <w:sz w:val="22"/>
                <w:szCs w:val="22"/>
              </w:rPr>
              <w:t xml:space="preserve">Inputs: (1) Chern-Weil / Gauss’s law [Topology, Input 2]</w:t>
            </w:r>
          </w:p>
          <w:p>
            <w:pPr>
              <w:jc w:val="both"/>
            </w:pPr>
            <w:r>
              <w:rPr>
                <w:rFonts w:ascii="Times New Roman" w:cs="Times New Roman" w:eastAsia="Times New Roman" w:hAnsi="Times New Roman"/>
                <w:sz w:val="22"/>
                <w:szCs w:val="22"/>
              </w:rPr>
              <w:t xml:space="preserve">        (2) Winding number conservation [Topology, Input 3]</w:t>
            </w:r>
          </w:p>
          <w:p>
            <w:pPr>
              <w:jc w:val="both"/>
            </w:pPr>
            <w:r>
              <w:rPr>
                <w:rFonts w:ascii="Times New Roman" w:cs="Times New Roman" w:eastAsia="Times New Roman" w:hAnsi="Times New Roman"/>
                <w:sz w:val="22"/>
                <w:szCs w:val="22"/>
              </w:rPr>
              <w:t xml:space="preserve">        (3) Helmholtz decomposition in ℝ³ [requires A1: d=3]</w:t>
            </w:r>
          </w:p>
          <w:p>
            <w:pPr>
              <w:jc w:val="both"/>
            </w:pPr>
            <w:r>
              <w:rPr>
                <w:rFonts w:ascii="Times New Roman" w:cs="Times New Roman" w:eastAsia="Times New Roman" w:hAnsi="Times New Roman"/>
                <w:sz w:val="22"/>
                <w:szCs w:val="22"/>
              </w:rPr>
              <w:t xml:space="preserve">No assumption about how moving charges interact with the network.</w:t>
            </w:r>
          </w:p>
          <w:p>
            <w:pPr>
              <w:jc w:val="both"/>
            </w:pPr>
            <w:r>
              <w:rPr>
                <w:rFonts w:ascii="Times New Roman" w:cs="Times New Roman" w:eastAsia="Times New Roman" w:hAnsi="Times New Roman"/>
                <w:sz w:val="22"/>
                <w:szCs w:val="22"/>
              </w:rPr>
              <w:t xml:space="preserve">No fluid dynamics. No phenomenological input.</w:t>
            </w:r>
          </w:p>
          <w:p>
            <w:pPr>
              <w:jc w:val="both"/>
            </w:pPr>
            <w:r>
              <w:rPr>
                <w:rFonts w:ascii="Times New Roman" w:cs="Times New Roman" w:eastAsia="Times New Roman" w:hAnsi="Times New Roman"/>
                <w:sz w:val="22"/>
                <w:szCs w:val="22"/>
              </w:rPr>
              <w:t xml:space="preserve">The magnetic vorticity created by a current is a consequence of</w:t>
            </w:r>
          </w:p>
          <w:p>
            <w:pPr>
              <w:jc w:val="both"/>
            </w:pPr>
            <w:r>
              <w:rPr>
                <w:rFonts w:ascii="Times New Roman" w:cs="Times New Roman" w:eastAsia="Times New Roman" w:hAnsi="Times New Roman"/>
                <w:sz w:val="22"/>
                <w:szCs w:val="22"/>
              </w:rPr>
              <w:t xml:space="preserve">topology (winding conservation) + geometry (d=3), not an assumption.</w:t>
            </w:r>
          </w:p>
        </w:tc>
      </w:tr>
    </w:tbl>
    <w:p>
      <w:r>
        <w:br w:type="page"/>
      </w:r>
    </w:p>
    <w:p>
      <w:pPr>
        <w:pStyle w:val="Heading1"/>
        <w:spacing w:after="150" w:before="360"/>
      </w:pPr>
      <w:r>
        <w:rPr>
          <w:rFonts w:ascii="Times New Roman" w:cs="Times New Roman" w:eastAsia="Times New Roman" w:hAnsi="Times New Roman"/>
          <w:b/>
          <w:bCs/>
          <w:color w:val="1F3864"/>
          <w:sz w:val="28"/>
          <w:szCs w:val="28"/>
        </w:rPr>
        <w:t xml:space="preserve">4.  The Remaining Identification: E and the Time Component of A</w:t>
      </w:r>
    </w:p>
    <w:p>
      <w:pPr>
        <w:spacing w:after="150" w:before="0" w:line="276"/>
        <w:jc w:val="both"/>
      </w:pPr>
      <w:r>
        <w:rPr>
          <w:rFonts w:ascii="Times New Roman" w:cs="Times New Roman" w:eastAsia="Times New Roman" w:hAnsi="Times New Roman"/>
          <w:b w:val="false"/>
          <w:bCs w:val="false"/>
          <w:i w:val="false"/>
          <w:iCs w:val="false"/>
          <w:color w:val="000000"/>
          <w:sz w:val="24"/>
          <w:szCs w:val="24"/>
        </w:rPr>
        <w:t xml:space="preserve">The derivation of Sections 3.2 and 3.4 used the identification of the electric field E with the time component of the field strength tensor: F^{0i} = −E^i. This identification is standard in relativistic gauge theory and is how E is defined in terms of the 4-potential A^μ = (φ/c, A):</w:t>
      </w:r>
    </w:p>
    <w:p>
      <w:pPr>
        <w:spacing w:after="160" w:before="160"/>
        <w:jc w:val="center"/>
      </w:pPr>
      <w:r>
        <w:rPr>
          <w:rFonts w:ascii="Courier New" w:cs="Courier New" w:eastAsia="Courier New" w:hAnsi="Courier New"/>
          <w:sz w:val="22"/>
          <w:szCs w:val="22"/>
        </w:rPr>
        <w:t xml:space="preserve">E_i  =  −∂_t A_i  −  ∂_i φ  =  −∂A/∂t  −  ≧φ</w:t>
      </w:r>
    </w:p>
    <w:p>
      <w:pPr>
        <w:spacing w:after="150" w:before="0" w:line="276"/>
        <w:jc w:val="both"/>
      </w:pPr>
      <w:r>
        <w:rPr>
          <w:rFonts w:ascii="Times New Roman" w:cs="Times New Roman" w:eastAsia="Times New Roman" w:hAnsi="Times New Roman"/>
          <w:b w:val="false"/>
          <w:bCs w:val="false"/>
          <w:i w:val="false"/>
          <w:iCs w:val="false"/>
          <w:color w:val="000000"/>
          <w:sz w:val="24"/>
          <w:szCs w:val="24"/>
        </w:rPr>
        <w:t xml:space="preserve">In the rope model, the SPATIAL part A gives B = ≧×A (the magnetic field from the Hopf connection’s curvature). The TIME COMPONENT φ corresponds to the rope pressure/tension gradient, giving E = −≧φ (the electric field as the tension gradient in the rope network).</w:t>
      </w:r>
    </w:p>
    <w:p>
      <w:pPr>
        <w:spacing w:after="80"/>
      </w:pPr>
      <w:r>
        <w:rPr>
          <w:sz w:val="22"/>
          <w:szCs w:val="22"/>
        </w:rPr>
        <w:t xml:space="preserve"/>
      </w:r>
    </w:p>
    <w:p>
      <w:pPr>
        <w:spacing w:after="150" w:before="0" w:line="276"/>
        <w:jc w:val="both"/>
      </w:pPr>
      <w:r>
        <w:rPr>
          <w:rFonts w:ascii="Times New Roman" w:cs="Times New Roman" w:eastAsia="Times New Roman" w:hAnsi="Times New Roman"/>
          <w:b w:val="false"/>
          <w:bCs w:val="false"/>
          <w:i w:val="false"/>
          <w:iCs w:val="false"/>
          <w:color w:val="000000"/>
          <w:sz w:val="24"/>
          <w:szCs w:val="24"/>
        </w:rPr>
        <w:t xml:space="preserve">Why does the time component of the Hopf connection correspond to the rope tension gradient? In the mesh programme, the tension formula T = uλ_c² connects rope tension to energy density. The electric potential φ plays the role of T/ρ_rope in the rope network: a local variation in tension creates a gradient that acts as an electric field on charged knots.</w:t>
      </w:r>
    </w:p>
    <w:p>
      <w:pPr>
        <w:spacing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shd w:fill="7B4F00" w:val="clear"/>
            <w:tcMar>
              <w:top w:type="dxa" w:w="80"/>
              <w:left w:type="dxa" w:w="100"/>
              <w:bottom w:type="dxa" w:w="80"/>
              <w:right w:type="dxa" w:w="80"/>
            </w:tcMar>
          </w:tcPr>
          <w:p>
            <w:pPr>
              <w:jc w:val="center"/>
            </w:pPr>
            <w:r>
              <w:rPr>
                <w:rFonts w:ascii="Times New Roman" w:cs="Times New Roman" w:eastAsia="Times New Roman" w:hAnsi="Times New Roman"/>
                <w:b/>
                <w:bCs/>
                <w:color w:val="FFFFFF"/>
                <w:sz w:val="17"/>
                <w:szCs w:val="17"/>
              </w:rPr>
              <w:t xml:space="preserve">POSTULATE ⚠</w:t>
            </w:r>
          </w:p>
        </w:tc>
        <w:tc>
          <w:tcPr>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The time component of the extended Hopf connection A_0 is identified</w:t>
            </w:r>
          </w:p>
          <w:p>
            <w:pPr>
              <w:jc w:val="both"/>
            </w:pPr>
            <w:r>
              <w:rPr>
                <w:rFonts w:ascii="Times New Roman" w:cs="Times New Roman" w:eastAsia="Times New Roman" w:hAnsi="Times New Roman"/>
                <w:sz w:val="22"/>
                <w:szCs w:val="22"/>
              </w:rPr>
              <w:t xml:space="preserve">with the rope tension potential: A_0 = φ_rope.</w:t>
            </w:r>
          </w:p>
          <w:p>
            <w:pPr>
              <w:jc w:val="both"/>
            </w:pPr>
            <w:r>
              <w:rPr>
                <w:rFonts w:ascii="Times New Roman" w:cs="Times New Roman" w:eastAsia="Times New Roman" w:hAnsi="Times New Roman"/>
                <w:sz w:val="22"/>
                <w:szCs w:val="22"/>
              </w:rPr>
              <w:t xml:space="preserve">This gives E = −≧A_0 − ∂A/∂t = −≧φ_rope − ∂A/∂t.</w:t>
            </w:r>
          </w:p>
          <w:p>
            <w:pPr>
              <w:jc w:val="both"/>
            </w:pPr>
            <w:r>
              <w:rPr>
                <w:rFonts w:ascii="Times New Roman" w:cs="Times New Roman" w:eastAsia="Times New Roman" w:hAnsi="Times New Roman"/>
                <w:sz w:val="22"/>
                <w:szCs w:val="22"/>
              </w:rPr>
              <w:t xml:space="preserve"/>
            </w:r>
          </w:p>
          <w:p>
            <w:pPr>
              <w:jc w:val="both"/>
            </w:pPr>
            <w:r>
              <w:rPr>
                <w:rFonts w:ascii="Times New Roman" w:cs="Times New Roman" w:eastAsia="Times New Roman" w:hAnsi="Times New Roman"/>
                <w:sz w:val="22"/>
                <w:szCs w:val="22"/>
              </w:rPr>
              <w:t xml:space="preserve">This identification is motivated by:</w:t>
            </w:r>
          </w:p>
          <w:p>
            <w:pPr>
              <w:jc w:val="both"/>
            </w:pPr>
            <w:r>
              <w:rPr>
                <w:rFonts w:ascii="Times New Roman" w:cs="Times New Roman" w:eastAsia="Times New Roman" w:hAnsi="Times New Roman"/>
                <w:sz w:val="22"/>
                <w:szCs w:val="22"/>
              </w:rPr>
              <w:t xml:space="preserve">(a) Standard gauge theory: A_0 is always the electric potential</w:t>
            </w:r>
          </w:p>
          <w:p>
            <w:pPr>
              <w:jc w:val="both"/>
            </w:pPr>
            <w:r>
              <w:rPr>
                <w:rFonts w:ascii="Times New Roman" w:cs="Times New Roman" w:eastAsia="Times New Roman" w:hAnsi="Times New Roman"/>
                <w:sz w:val="22"/>
                <w:szCs w:val="22"/>
              </w:rPr>
              <w:t xml:space="preserve">(b) The rope tension formula T = uλ_c² connecting T to energy density</w:t>
            </w:r>
          </w:p>
          <w:p>
            <w:pPr>
              <w:jc w:val="both"/>
            </w:pPr>
            <w:r>
              <w:rPr>
                <w:rFonts w:ascii="Times New Roman" w:cs="Times New Roman" w:eastAsia="Times New Roman" w:hAnsi="Times New Roman"/>
                <w:sz w:val="22"/>
                <w:szCs w:val="22"/>
              </w:rPr>
              <w:t xml:space="preserve">(c) The T=uλ_c² result verified across 23 orders of magnitude</w:t>
            </w:r>
          </w:p>
          <w:p>
            <w:pPr>
              <w:jc w:val="both"/>
            </w:pPr>
            <w:r>
              <w:rPr>
                <w:rFonts w:ascii="Times New Roman" w:cs="Times New Roman" w:eastAsia="Times New Roman" w:hAnsi="Times New Roman"/>
                <w:sz w:val="22"/>
                <w:szCs w:val="22"/>
              </w:rPr>
              <w:t xml:space="preserve"/>
            </w:r>
          </w:p>
          <w:p>
            <w:pPr>
              <w:jc w:val="both"/>
            </w:pPr>
            <w:r>
              <w:rPr>
                <w:rFonts w:ascii="Times New Roman" w:cs="Times New Roman" w:eastAsia="Times New Roman" w:hAnsi="Times New Roman"/>
                <w:sz w:val="22"/>
                <w:szCs w:val="22"/>
              </w:rPr>
              <w:t xml:space="preserve">A full derivation requires extending the Hopf bundle to (3+1) dimensions,</w:t>
            </w:r>
          </w:p>
          <w:p>
            <w:pPr>
              <w:jc w:val="both"/>
            </w:pPr>
            <w:r>
              <w:rPr>
                <w:rFonts w:ascii="Times New Roman" w:cs="Times New Roman" w:eastAsia="Times New Roman" w:hAnsi="Times New Roman"/>
                <w:sz w:val="22"/>
                <w:szCs w:val="22"/>
              </w:rPr>
              <w:t xml:space="preserve">identifying the temporal connection component with the rope tension.</w:t>
            </w:r>
          </w:p>
          <w:p>
            <w:pPr>
              <w:jc w:val="both"/>
            </w:pPr>
            <w:r>
              <w:rPr>
                <w:rFonts w:ascii="Times New Roman" w:cs="Times New Roman" w:eastAsia="Times New Roman" w:hAnsi="Times New Roman"/>
                <w:sz w:val="22"/>
                <w:szCs w:val="22"/>
              </w:rPr>
              <w:t xml:space="preserve">This is an open problem and the one honest gap in the derivation.</w:t>
            </w:r>
          </w:p>
        </w:tc>
      </w:tr>
    </w:tbl>
    <w:p>
      <w:r>
        <w:br w:type="page"/>
      </w:r>
    </w:p>
    <w:p>
      <w:pPr>
        <w:pStyle w:val="Heading1"/>
        <w:spacing w:after="150" w:before="360"/>
      </w:pPr>
      <w:r>
        <w:rPr>
          <w:rFonts w:ascii="Times New Roman" w:cs="Times New Roman" w:eastAsia="Times New Roman" w:hAnsi="Times New Roman"/>
          <w:b/>
          <w:bCs/>
          <w:color w:val="1F3864"/>
          <w:sz w:val="28"/>
          <w:szCs w:val="28"/>
        </w:rPr>
        <w:t xml:space="preserve">5.  Comparison: Fluid Analogy vs Topological Derivation</w:t>
      </w:r>
    </w:p>
    <w:p>
      <w:pPr>
        <w:spacing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gridCol w:w="3240"/>
        <w:gridCol w:w="1800"/>
      </w:tblGrid>
      <w:tr>
        <w:tc>
          <w:tcPr>
            <w:tcW w:type="dxa" w:w="21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0"/>
                <w:szCs w:val="20"/>
              </w:rPr>
              <w:t xml:space="preserve">Equation</w:t>
            </w:r>
          </w:p>
        </w:tc>
        <w:tc>
          <w:tcPr>
            <w:tcW w:type="dxa" w:w="28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0"/>
                <w:szCs w:val="20"/>
              </w:rPr>
              <w:t xml:space="preserve">Fluid analogy (previous)</w:t>
            </w:r>
          </w:p>
        </w:tc>
        <w:tc>
          <w:tcPr>
            <w:tcW w:type="dxa" w:w="324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0"/>
                <w:szCs w:val="20"/>
              </w:rPr>
              <w:t xml:space="preserve">Topological derivation (this paper)</w:t>
            </w:r>
          </w:p>
        </w:tc>
        <w:tc>
          <w:tcPr>
            <w:tcW w:type="dxa" w:w="1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0"/>
                <w:szCs w:val="20"/>
              </w:rPr>
              <w:t xml:space="preserve">Strength</w:t>
            </w:r>
          </w:p>
        </w:tc>
      </w:tr>
      <w:tr>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≧·B = 0</w:t>
            </w:r>
          </w:p>
        </w:tc>
        <w:tc>
          <w:tcPr>
            <w:tcW w:type="dxa" w:w="28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div(curl A) = 0</w:t>
            </w:r>
          </w:p>
        </w:tc>
        <w:tc>
          <w:tcPr>
            <w:tcW w:type="dxa" w:w="32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Bianchi identity d²A = 0</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Both exact; topology is more fundamental</w:t>
            </w:r>
          </w:p>
        </w:tc>
      </w:tr>
      <w:tr>
        <w:tc>
          <w:tcPr>
            <w:tcW w:type="dxa" w:w="21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≧×E = −∂B/∂t</w:t>
            </w:r>
          </w:p>
        </w:tc>
        <w:tc>
          <w:tcPr>
            <w:tcW w:type="dxa" w:w="28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Helmholtz vorticity theorem</w:t>
            </w:r>
          </w:p>
        </w:tc>
        <w:tc>
          <w:tcPr>
            <w:tcW w:type="dxa" w:w="324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Bianchi identity (temporal)</w:t>
            </w:r>
          </w:p>
        </w:tc>
        <w:tc>
          <w:tcPr>
            <w:tcW w:type="dxa" w:w="1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Topology is STRONGER: algebraic, not physical</w:t>
            </w:r>
          </w:p>
        </w:tc>
      </w:tr>
      <w:tr>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≧·E = ρ/ε₀</w:t>
            </w:r>
          </w:p>
        </w:tc>
        <w:tc>
          <w:tcPr>
            <w:tcW w:type="dxa" w:w="28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Fluid source equation</w:t>
            </w:r>
          </w:p>
        </w:tc>
        <w:tc>
          <w:tcPr>
            <w:tcW w:type="dxa" w:w="32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Chern-Weil theorem for U(1) bundle</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Topology is STRONGER: theorem, not analogy</w:t>
            </w:r>
          </w:p>
        </w:tc>
      </w:tr>
      <w:tr>
        <w:tc>
          <w:tcPr>
            <w:tcW w:type="dxa" w:w="21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≧×B = μ₀J + ...</w:t>
            </w:r>
          </w:p>
        </w:tc>
        <w:tc>
          <w:tcPr>
            <w:tcW w:type="dxa" w:w="28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Moving charges drag network (ASSUMED)</w:t>
            </w:r>
          </w:p>
        </w:tc>
        <w:tc>
          <w:tcPr>
            <w:tcW w:type="dxa" w:w="324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Chern-Weil + winding conservation + Helmholtz</w:t>
            </w:r>
          </w:p>
        </w:tc>
        <w:tc>
          <w:tcPr>
            <w:tcW w:type="dxa" w:w="1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Topology DERIVES what was assumed</w:t>
            </w:r>
          </w:p>
        </w:tc>
      </w:tr>
      <w:tr>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E = −≧φ − ∂A/∂t</w:t>
            </w:r>
          </w:p>
        </w:tc>
        <w:tc>
          <w:tcPr>
            <w:tcW w:type="dxa" w:w="28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E = rope pressure gradient (postulate)</w:t>
            </w:r>
          </w:p>
        </w:tc>
        <w:tc>
          <w:tcPr>
            <w:tcW w:type="dxa" w:w="32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A_0 = rope tension potential (postulate)</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Both postulated; topology gives cleaner form</w:t>
            </w:r>
          </w:p>
        </w:tc>
      </w:tr>
    </w:tbl>
    <w:p>
      <w:pPr>
        <w:spacing w:after="80"/>
      </w:pPr>
      <w:r>
        <w:rPr>
          <w:sz w:val="22"/>
          <w:szCs w:val="22"/>
        </w:rPr>
        <w:t xml:space="preserve"/>
      </w:r>
    </w:p>
    <w:p>
      <w:pPr>
        <w:spacing w:after="150" w:before="0" w:line="276"/>
        <w:jc w:val="both"/>
      </w:pPr>
      <w:r>
        <w:rPr>
          <w:rFonts w:ascii="Times New Roman" w:cs="Times New Roman" w:eastAsia="Times New Roman" w:hAnsi="Times New Roman"/>
          <w:b w:val="false"/>
          <w:bCs w:val="false"/>
          <w:i w:val="false"/>
          <w:iCs w:val="false"/>
          <w:color w:val="000000"/>
          <w:sz w:val="24"/>
          <w:szCs w:val="24"/>
        </w:rPr>
        <w:t xml:space="preserve">The topological derivation is strictly stronger than the fluid analogy in three of the five cases. The fourth (E as tension gradient) remains a postulate in both approaches, though the topological form is cleaner.</w:t>
      </w:r>
    </w:p>
    <w:p>
      <w:pPr>
        <w:spacing w:after="80"/>
      </w:pPr>
      <w:r>
        <w:rPr>
          <w:sz w:val="22"/>
          <w:szCs w:val="22"/>
        </w:rPr>
        <w:t xml:space="preserve"/>
      </w:r>
    </w:p>
    <w:p>
      <w:pPr>
        <w:pStyle w:val="Heading1"/>
        <w:spacing w:after="150" w:before="360"/>
      </w:pPr>
      <w:r>
        <w:rPr>
          <w:rFonts w:ascii="Times New Roman" w:cs="Times New Roman" w:eastAsia="Times New Roman" w:hAnsi="Times New Roman"/>
          <w:b/>
          <w:bCs/>
          <w:color w:val="1F3864"/>
          <w:sz w:val="28"/>
          <w:szCs w:val="28"/>
        </w:rPr>
        <w:t xml:space="preserve">6.  Why d = 3 Is Essential</w:t>
      </w:r>
    </w:p>
    <w:p>
      <w:pPr>
        <w:spacing w:after="150" w:before="0" w:line="276"/>
        <w:jc w:val="both"/>
      </w:pPr>
      <w:r>
        <w:rPr>
          <w:rFonts w:ascii="Times New Roman" w:cs="Times New Roman" w:eastAsia="Times New Roman" w:hAnsi="Times New Roman"/>
          <w:b w:val="false"/>
          <w:bCs w:val="false"/>
          <w:i w:val="false"/>
          <w:iCs w:val="false"/>
          <w:color w:val="000000"/>
          <w:sz w:val="24"/>
          <w:szCs w:val="24"/>
        </w:rPr>
        <w:t xml:space="preserve">The derivation of the Ampère-Maxwell law (Section 3.4) uses the Helmholtz decomposition theorem in ℝ³: that any divergence-free vector field is a curl. This theorem is specific to d = 3.</w:t>
      </w:r>
    </w:p>
    <w:p>
      <w:pPr>
        <w:pStyle w:val="ListParagraph"/>
        <w:numPr>
          <w:ilvl w:val="0"/>
          <w:numId w:val="2"/>
        </w:numPr>
        <w:spacing w:after="80"/>
        <w:jc w:val="both"/>
      </w:pPr>
      <w:r>
        <w:rPr>
          <w:rFonts w:ascii="Times New Roman" w:cs="Times New Roman" w:eastAsia="Times New Roman" w:hAnsi="Times New Roman"/>
          <w:sz w:val="24"/>
          <w:szCs w:val="24"/>
        </w:rPr>
        <w:t xml:space="preserve">In d = 2: a divergence-free field equals the gradient of a scalar (not a curl). The Ampère-Maxwell law would not follow.</w:t>
      </w:r>
    </w:p>
    <w:p>
      <w:pPr>
        <w:pStyle w:val="ListParagraph"/>
        <w:numPr>
          <w:ilvl w:val="0"/>
          <w:numId w:val="2"/>
        </w:numPr>
        <w:spacing w:after="80"/>
        <w:jc w:val="both"/>
      </w:pPr>
      <w:r>
        <w:rPr>
          <w:rFonts w:ascii="Times New Roman" w:cs="Times New Roman" w:eastAsia="Times New Roman" w:hAnsi="Times New Roman"/>
          <w:sz w:val="24"/>
          <w:szCs w:val="24"/>
        </w:rPr>
        <w:t xml:space="preserve">In d = 4: a divergence-free 1-form is not generically a curl; the decomposition requires additional topological conditions.</w:t>
      </w:r>
    </w:p>
    <w:p>
      <w:pPr>
        <w:pStyle w:val="ListParagraph"/>
        <w:numPr>
          <w:ilvl w:val="0"/>
          <w:numId w:val="2"/>
        </w:numPr>
        <w:spacing w:after="80"/>
        <w:jc w:val="both"/>
      </w:pPr>
      <w:r>
        <w:rPr>
          <w:rFonts w:ascii="Times New Roman" w:cs="Times New Roman" w:eastAsia="Times New Roman" w:hAnsi="Times New Roman"/>
          <w:sz w:val="24"/>
          <w:szCs w:val="24"/>
        </w:rPr>
        <w:t xml:space="preserve">In d = 3: the theorem holds universally for smooth fields vanishing at infinity. This is why Axiom A1 (d = 3) appears explicitly in the derivation chain.</w:t>
      </w:r>
    </w:p>
    <w:p>
      <w:pPr>
        <w:spacing w:after="80"/>
      </w:pPr>
      <w:r>
        <w:rPr>
          <w:sz w:val="22"/>
          <w:szCs w:val="22"/>
        </w:rPr>
        <w:t xml:space="preserve"/>
      </w:r>
    </w:p>
    <w:p>
      <w:pPr>
        <w:spacing w:after="150" w:before="0" w:line="276"/>
        <w:jc w:val="both"/>
      </w:pPr>
      <w:r>
        <w:rPr>
          <w:rFonts w:ascii="Times New Roman" w:cs="Times New Roman" w:eastAsia="Times New Roman" w:hAnsi="Times New Roman"/>
          <w:b w:val="false"/>
          <w:bCs w:val="false"/>
          <w:i w:val="false"/>
          <w:iCs w:val="false"/>
          <w:color w:val="000000"/>
          <w:sz w:val="24"/>
          <w:szCs w:val="24"/>
        </w:rPr>
        <w:t xml:space="preserve">The full derivation chain is therefore:</w:t>
      </w:r>
    </w:p>
    <w:p>
      <w:pPr>
        <w:spacing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960"/>
        <w:gridCol w:w="3960"/>
      </w:tblGrid>
      <w:tr>
        <w:tc>
          <w:tcPr>
            <w:tcW w:type="dxa" w:w="1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0"/>
                <w:szCs w:val="20"/>
              </w:rPr>
              <w:t xml:space="preserve">Step</w:t>
            </w:r>
          </w:p>
        </w:tc>
        <w:tc>
          <w:tcPr>
            <w:tcW w:type="dxa" w:w="39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0"/>
                <w:szCs w:val="20"/>
              </w:rPr>
              <w:t xml:space="preserve">Uses</w:t>
            </w:r>
          </w:p>
        </w:tc>
        <w:tc>
          <w:tcPr>
            <w:tcW w:type="dxa" w:w="39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0"/>
                <w:szCs w:val="20"/>
              </w:rPr>
              <w:t xml:space="preserve">Axiom or theorem</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U(1) Hopf bundle</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N = 2 strands give helical U(1) winding</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A2: N = 2</w:t>
            </w:r>
          </w:p>
        </w:tc>
      </w:tr>
      <w:tr>
        <w:tc>
          <w:tcPr>
            <w:tcW w:type="dxa" w:w="1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B = ≧×A</w:t>
            </w:r>
          </w:p>
        </w:tc>
        <w:tc>
          <w:tcPr>
            <w:tcW w:type="dxa" w:w="39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Connection A on Hopf bundle</w:t>
            </w:r>
          </w:p>
        </w:tc>
        <w:tc>
          <w:tcPr>
            <w:tcW w:type="dxa" w:w="39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Definition: F = dA</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≧·B = 0</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d²A = 0</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Bianchi identity (algebraic)</w:t>
            </w:r>
          </w:p>
        </w:tc>
      </w:tr>
      <w:tr>
        <w:tc>
          <w:tcPr>
            <w:tcW w:type="dxa" w:w="1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≧×E = −∂B/∂t</w:t>
            </w:r>
          </w:p>
        </w:tc>
        <w:tc>
          <w:tcPr>
            <w:tcW w:type="dxa" w:w="39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Temporal Bianchi identity</w:t>
            </w:r>
          </w:p>
        </w:tc>
        <w:tc>
          <w:tcPr>
            <w:tcW w:type="dxa" w:w="39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d²A = 0 (algebraic)</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≧·E = ρ/ε₀</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Flux = winding number</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Chern-Weil theorem</w:t>
            </w:r>
          </w:p>
        </w:tc>
      </w:tr>
      <w:tr>
        <w:tc>
          <w:tcPr>
            <w:tcW w:type="dxa" w:w="1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≧×B = μ₀J + μ₀ε₀∂E/∂t</w:t>
            </w:r>
          </w:p>
        </w:tc>
        <w:tc>
          <w:tcPr>
            <w:tcW w:type="dxa" w:w="39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Div-free ⇒ curl</w:t>
            </w:r>
          </w:p>
        </w:tc>
        <w:tc>
          <w:tcPr>
            <w:tcW w:type="dxa" w:w="39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Helmholtz in ℝ³ (requires d = 3)</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d = 3 in last step</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Helmholtz theorem valid</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A1: d = 3</w:t>
            </w:r>
          </w:p>
        </w:tc>
      </w:tr>
    </w:tbl>
    <w:p>
      <w:r>
        <w:br w:type="page"/>
      </w:r>
    </w:p>
    <w:p>
      <w:pPr>
        <w:pStyle w:val="Heading1"/>
        <w:spacing w:after="150" w:before="360"/>
      </w:pPr>
      <w:r>
        <w:rPr>
          <w:rFonts w:ascii="Times New Roman" w:cs="Times New Roman" w:eastAsia="Times New Roman" w:hAnsi="Times New Roman"/>
          <w:b/>
          <w:bCs/>
          <w:color w:val="1F3864"/>
          <w:sz w:val="28"/>
          <w:szCs w:val="28"/>
        </w:rPr>
        <w:t xml:space="preserve">7.  Honest Status</w:t>
      </w:r>
    </w:p>
    <w:p>
      <w:pPr>
        <w:spacing w:after="150" w:before="0" w:line="276"/>
        <w:jc w:val="both"/>
      </w:pPr>
      <w:r>
        <w:rPr>
          <w:rFonts w:ascii="Times New Roman" w:cs="Times New Roman" w:eastAsia="Times New Roman" w:hAnsi="Times New Roman"/>
          <w:b w:val="false"/>
          <w:bCs w:val="false"/>
          <w:i w:val="false"/>
          <w:iCs w:val="false"/>
          <w:color w:val="000000"/>
          <w:sz w:val="24"/>
          <w:szCs w:val="24"/>
        </w:rPr>
        <w:t xml:space="preserve">The Ampère-Maxwell law is now derived, not assumed. The full status of the topological Maxwell derivation:</w:t>
      </w:r>
    </w:p>
    <w:p>
      <w:pPr>
        <w:spacing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40"/>
        <w:gridCol w:w="5400"/>
      </w:tblGrid>
      <w:tr>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0"/>
                <w:szCs w:val="20"/>
              </w:rPr>
              <w:t xml:space="preserve">Equation</w:t>
            </w:r>
          </w:p>
        </w:tc>
        <w:tc>
          <w:tcPr>
            <w:tcW w:type="dxa" w:w="144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0"/>
                <w:szCs w:val="20"/>
              </w:rPr>
              <w:t xml:space="preserve">Status</w:t>
            </w:r>
          </w:p>
        </w:tc>
        <w:tc>
          <w:tcPr>
            <w:tcW w:type="dxa" w:w="5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0"/>
                <w:szCs w:val="20"/>
              </w:rPr>
              <w:t xml:space="preserve">Derivation basis</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≧·B = 0</w:t>
            </w:r>
          </w:p>
        </w:tc>
        <w:tc>
          <w:tcPr>
            <w:tcW w:type="dxa" w:w="14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THEOREM ✓</w:t>
            </w:r>
          </w:p>
        </w:tc>
        <w:tc>
          <w:tcPr>
            <w:tcW w:type="dxa" w:w="5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Bianchi d²A = 0 — algebraic identity</w:t>
            </w:r>
          </w:p>
        </w:tc>
      </w:tr>
      <w:tr>
        <w:tc>
          <w:tcPr>
            <w:tcW w:type="dxa" w:w="3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≧×E = −∂B/∂t</w:t>
            </w:r>
          </w:p>
        </w:tc>
        <w:tc>
          <w:tcPr>
            <w:tcW w:type="dxa" w:w="144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THEOREM ✓</w:t>
            </w:r>
          </w:p>
        </w:tc>
        <w:tc>
          <w:tcPr>
            <w:tcW w:type="dxa" w:w="5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Bianchi identity (temporal) — algebraic</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≧·E = ρ/ε₀</w:t>
            </w:r>
          </w:p>
        </w:tc>
        <w:tc>
          <w:tcPr>
            <w:tcW w:type="dxa" w:w="14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THEOREM ✓</w:t>
            </w:r>
          </w:p>
        </w:tc>
        <w:tc>
          <w:tcPr>
            <w:tcW w:type="dxa" w:w="5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Chern-Weil for U(1) Hopf bundle</w:t>
            </w:r>
          </w:p>
        </w:tc>
      </w:tr>
      <w:tr>
        <w:tc>
          <w:tcPr>
            <w:tcW w:type="dxa" w:w="3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≧×B = μ₀J + μ₀ε₀∂E/∂t</w:t>
            </w:r>
          </w:p>
        </w:tc>
        <w:tc>
          <w:tcPr>
            <w:tcW w:type="dxa" w:w="144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DERIVED ✓</w:t>
            </w:r>
          </w:p>
        </w:tc>
        <w:tc>
          <w:tcPr>
            <w:tcW w:type="dxa" w:w="5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Chern-Weil + winding conservation + Helmholtz in d=3</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E = −≧φ − ∂A/∂t</w:t>
            </w:r>
          </w:p>
        </w:tc>
        <w:tc>
          <w:tcPr>
            <w:tcW w:type="dxa" w:w="14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POSTULATED ⚠</w:t>
            </w:r>
          </w:p>
        </w:tc>
        <w:tc>
          <w:tcPr>
            <w:tcW w:type="dxa" w:w="5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Time component A_0 ↔ rope tension: motiviated, not derived</w:t>
            </w:r>
          </w:p>
        </w:tc>
      </w:tr>
      <w:tr>
        <w:tc>
          <w:tcPr>
            <w:tcW w:type="dxa" w:w="3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ε₀, μ₀ numerical values</w:t>
            </w:r>
          </w:p>
        </w:tc>
        <w:tc>
          <w:tcPr>
            <w:tcW w:type="dxa" w:w="144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OPEN ✕</w:t>
            </w:r>
          </w:p>
        </w:tc>
        <w:tc>
          <w:tcPr>
            <w:tcW w:type="dxa" w:w="5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Require rope parameters T and μ; equivalent to deriving Framework Parameter P₁ = α = 1/137. Note: α is not a structural axiom of the framework — it is an empirically determined coupling. The two structural axioms A₁ (d = 3) and A₂ (N = 2) fully determine the topological structure of electromagnetism. P₁ fixes the absolute scale of the coupling</w:t>
            </w:r>
          </w:p>
        </w:tc>
      </w:tr>
    </w:tbl>
    <w:p>
      <w:pPr>
        <w:spacing w:after="80"/>
      </w:pPr>
      <w:r>
        <w:rPr>
          <w:sz w:val="22"/>
          <w:szCs w:val="22"/>
        </w:rPr>
        <w:t xml:space="preserve"/>
      </w:r>
    </w:p>
    <w:p>
      <w:pPr>
        <w:spacing w:after="150" w:before="0" w:line="276"/>
        <w:jc w:val="both"/>
      </w:pPr>
      <w:r>
        <w:rPr>
          <w:rFonts w:ascii="Times New Roman" w:cs="Times New Roman" w:eastAsia="Times New Roman" w:hAnsi="Times New Roman"/>
          <w:b w:val="false"/>
          <w:bCs w:val="false"/>
          <w:i w:val="false"/>
          <w:iCs w:val="false"/>
          <w:color w:val="000000"/>
          <w:sz w:val="24"/>
          <w:szCs w:val="24"/>
        </w:rPr>
        <w:t xml:space="preserve">Four of the five equations (or equation-components) are now derived from topological theorems and axioms. The one remaining gap is the identification of the electric potential with the time component of the Hopf connection, which requires a 4D extension of the bundle.</w:t>
      </w:r>
    </w:p>
    <w:p>
      <w:pPr>
        <w:spacing w:after="80"/>
      </w:pPr>
      <w:r>
        <w:rPr>
          <w:sz w:val="22"/>
          <w:szCs w:val="22"/>
        </w:rPr>
        <w:t xml:space="preserve"/>
      </w:r>
    </w:p>
    <w:p>
      <w:pPr>
        <w:pBdr>
          <w:bottom w:val="single" w:color="1F3864" w:sz="8" w:space="1"/>
        </w:pBdr>
        <w:spacing w:after="0" w:before="0"/>
      </w:pPr>
      <w:r>
        <w:rPr>
          <w:sz w:val="22"/>
          <w:szCs w:val="22"/>
        </w:rPr>
        <w:t xml:space="preserve"/>
      </w:r>
    </w:p>
    <w:p>
      <w:r>
        <w:t>Cross-reference (2026 addendum). The companion paper 'Rope Theory of Magnetism' adds a complementary account of the one structural question this derivation also touches: WHY the network response circulates (B = curl A) at all. Its Section 4.5 shows that phase continuity at the charged rope's boundary forces the exterior phase to wind once per unit strand-linking number (giving the circulation of A around the wire equal to 2*pi*Lk, i.e. Ampere's law), and that energy minimization selects the unique minimal exterior texture. That account is a candidate derivation resting on a stated continuum-energy assumption. Note the boundary winding number Lk that sets the flux is distinct from the bulk Hopf number, which vanishes for a straight wire; the two should not be conflated.</w:t>
      </w:r>
    </w:p>
    <w:p>
      <w:pPr>
        <w:spacing w:after="80"/>
      </w:pPr>
      <w:r>
        <w:rPr>
          <w:sz w:val="22"/>
          <w:szCs w:val="22"/>
        </w:rPr>
        <w:t xml:space="preserve"/>
      </w:r>
    </w:p>
    <w:p>
      <w:pPr>
        <w:pStyle w:val="Heading1"/>
        <w:spacing w:after="150" w:before="360"/>
      </w:pPr>
      <w:r>
        <w:rPr>
          <w:rFonts w:ascii="Times New Roman" w:cs="Times New Roman" w:eastAsia="Times New Roman" w:hAnsi="Times New Roman"/>
          <w:b/>
          <w:bCs/>
          <w:color w:val="1F3864"/>
          <w:sz w:val="28"/>
          <w:szCs w:val="28"/>
        </w:rPr>
        <w:t xml:space="preserve">References</w:t>
      </w:r>
    </w:p>
    <w:p>
      <w:pPr>
        <w:spacing w:after="80"/>
        <w:ind w:left="720" w:hanging="720"/>
      </w:pPr>
      <w:r>
        <w:rPr>
          <w:rFonts w:ascii="Times New Roman" w:cs="Times New Roman" w:eastAsia="Times New Roman" w:hAnsi="Times New Roman"/>
          <w:sz w:val="20"/>
          <w:szCs w:val="20"/>
        </w:rPr>
        <w:t xml:space="preserve">Atiyah, M.F. &amp; Singer, I.M. 1963, The index of elliptic operators, Ann. Math.</w:t>
      </w:r>
    </w:p>
    <w:p>
      <w:pPr>
        <w:spacing w:after="80"/>
        <w:ind w:left="720" w:hanging="720"/>
      </w:pPr>
      <w:r>
        <w:rPr>
          <w:rFonts w:ascii="Times New Roman" w:cs="Times New Roman" w:eastAsia="Times New Roman" w:hAnsi="Times New Roman"/>
          <w:sz w:val="20"/>
          <w:szCs w:val="20"/>
        </w:rPr>
        <w:t xml:space="preserve">Chern, S.S. &amp; Weil, A. 1948, Characteristic classes and curvature, various</w:t>
      </w:r>
    </w:p>
    <w:p>
      <w:pPr>
        <w:spacing w:after="80"/>
        <w:ind w:left="720" w:hanging="720"/>
      </w:pPr>
      <w:r>
        <w:rPr>
          <w:rFonts w:ascii="Times New Roman" w:cs="Times New Roman" w:eastAsia="Times New Roman" w:hAnsi="Times New Roman"/>
          <w:sz w:val="20"/>
          <w:szCs w:val="20"/>
        </w:rPr>
        <w:t xml:space="preserve">Helmholtz, H. 1858, Über Integrale der hydrodynamischen Gleichungen, J. reine angew. Math. 55</w:t>
      </w:r>
    </w:p>
    <w:p>
      <w:pPr>
        <w:spacing w:after="80"/>
        <w:ind w:left="720" w:hanging="720"/>
      </w:pPr>
      <w:r>
        <w:rPr>
          <w:rFonts w:ascii="Times New Roman" w:cs="Times New Roman" w:eastAsia="Times New Roman" w:hAnsi="Times New Roman"/>
          <w:sz w:val="20"/>
          <w:szCs w:val="20"/>
        </w:rPr>
        <w:t xml:space="preserve">Hopf, H. 1931, Über die Abbildungen der dreidimensionalen Sphäre, Math. Ann. 104</w:t>
      </w:r>
    </w:p>
    <w:p>
      <w:pPr>
        <w:spacing w:after="80"/>
        <w:ind w:left="720" w:hanging="720"/>
      </w:pPr>
      <w:r>
        <w:rPr>
          <w:rFonts w:ascii="Times New Roman" w:cs="Times New Roman" w:eastAsia="Times New Roman" w:hAnsi="Times New Roman"/>
          <w:sz w:val="20"/>
          <w:szCs w:val="20"/>
        </w:rPr>
        <w:t xml:space="preserve">Palmer, M. &amp; Claude 2026a, Maxwell’s Equations from the Vortex Rope Model</w:t>
      </w:r>
    </w:p>
    <w:p>
      <w:pPr>
        <w:spacing w:after="80"/>
        <w:ind w:left="720" w:hanging="720"/>
      </w:pPr>
      <w:r>
        <w:rPr>
          <w:rFonts w:ascii="Times New Roman" w:cs="Times New Roman" w:eastAsia="Times New Roman" w:hAnsi="Times New Roman"/>
          <w:sz w:val="20"/>
          <w:szCs w:val="20"/>
        </w:rPr>
        <w:t xml:space="preserve">Palmer, M. &amp; Claude 2026b, The Weinberg Angle from Three Dimensions and Two Strands</w:t>
      </w:r>
    </w:p>
    <w:p>
      <w:pPr>
        <w:spacing w:after="80"/>
        <w:ind w:left="720" w:hanging="720"/>
      </w:pPr>
      <w:r>
        <w:rPr>
          <w:rFonts w:ascii="Times New Roman" w:cs="Times New Roman" w:eastAsia="Times New Roman" w:hAnsi="Times New Roman"/>
          <w:sz w:val="20"/>
          <w:szCs w:val="20"/>
        </w:rPr>
        <w:t xml:space="preserve">Palmer, M. &amp; Claude 2026c, Berry Holonomy and Color Holonomy in the Mesh Framework</w:t>
      </w:r>
    </w:p>
    <w:p>
      <w:pPr>
        <w:spacing w:after="80"/>
        <w:ind w:left="720" w:hanging="720"/>
      </w:pPr>
      <w:r>
        <w:rPr>
          <w:rFonts w:ascii="Times New Roman" w:cs="Times New Roman" w:eastAsia="Times New Roman" w:hAnsi="Times New Roman"/>
          <w:sz w:val="20"/>
          <w:szCs w:val="20"/>
        </w:rPr>
        <w:t xml:space="preserve">Witten, E. 1989, Quantum field theory and the Jones polynomial, CMP 121, 351</w:t>
      </w:r>
    </w:p>
    <w:p>
      <w:pPr>
        <w:spacing w:after="80"/>
      </w:pPr>
      <w:r>
        <w:rPr>
          <w:sz w:val="22"/>
          <w:szCs w:val="22"/>
        </w:rPr>
        <w:t xml:space="preserve"/>
      </w:r>
    </w:p>
    <w:p>
      <w:pPr>
        <w:pBdr>
          <w:bottom w:val="single" w:color="1F3864" w:sz="8" w:space="1"/>
        </w:pBdr>
        <w:spacing w:after="0" w:before="0"/>
      </w:pPr>
      <w:r>
        <w:rPr>
          <w:sz w:val="22"/>
          <w:szCs w:val="22"/>
        </w:rPr>
        <w:t xml:space="preserve"/>
      </w:r>
    </w:p>
    <w:p>
      <w:pPr>
        <w:spacing w:after="80"/>
      </w:pPr>
      <w:r>
        <w:rPr>
          <w:sz w:val="22"/>
          <w:szCs w:val="22"/>
        </w:rPr>
        <w:t xml:space="preserve"/>
      </w:r>
    </w:p>
    <w:p>
      <w:pPr>
        <w:spacing w:after="150" w:before="0" w:line="276"/>
        <w:jc w:val="both"/>
      </w:pPr>
      <w:r>
        <w:rPr>
          <w:rFonts w:ascii="Times New Roman" w:cs="Times New Roman" w:eastAsia="Times New Roman" w:hAnsi="Times New Roman"/>
          <w:b w:val="false"/>
          <w:bCs w:val="false"/>
          <w:i/>
          <w:iCs/>
          <w:color w:val="666666"/>
          <w:sz w:val="18"/>
          <w:szCs w:val="18"/>
        </w:rPr>
        <w:t xml:space="preserve">Disclosure: produced through collaboration with Claude Sonnet 4.6 (Anthropic, June 2026). The derivation of all four Maxwell equations from the Bianchi identity, Chern-Weil theorem, and winding conservation is standard mathematical physics. The new contribution is making this derivation explicit within the mesh programme’s framework, replacing the fluid-analogy assumption for the Ampère-Maxwell law with a derivation from the topology of propagating winding numbers.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5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pPr>
      <w:spacing w:after="100" w:before="220"/>
      <w:outlineLvl w:val="1"/>
    </w:pPr>
    <w:rPr>
      <w:rFonts w:ascii="Times New Roman" w:cs="Times New Roman" w:eastAsia="Times New Roman" w:hAnsi="Times New Roman"/>
      <w:b/>
      <w:bCs/>
      <w:i/>
      <w:iCs/>
      <w:color w:val="2E4057"/>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2026-06-26T03:47:55.960Z</dcterms:created>
  <dcterms:modified xsi:type="dcterms:W3CDTF">2026-06-26T03:47:55.971Z</dcterms:modified>
</cp:coreProperties>
</file>

<file path=docProps/custom.xml><?xml version="1.0" encoding="utf-8"?>
<Properties xmlns="http://schemas.openxmlformats.org/officeDocument/2006/custom-properties" xmlns:vt="http://schemas.openxmlformats.org/officeDocument/2006/docPropsVTypes"/>
</file>