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Numerical Relaxation of Fully Flexible Hopf Links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Linking-Number Conservation Under Unconstrained Relaxation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If rope solitons are to be topologically stable, their linking number must be conserved under relaxation even when the curves are fully flexible — free to deform in any way short of cutting. This paper reports that test. A fully flexible Hopf link, relaxed without shape constraints, conserves its linking number: the computed |Lk| = 0.991, i.e. 1 within numerical tolerance, throughout relaxation. Topological stability is therefore demonstrated numerically, not merely assumed.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fully flexible Hopf link conserves linking number under unconstrained relaxation (|Lk| = 0.991 ≈ 1), demonstrating topological stability.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analytic topological invariance proof (the result is numerical), or particle identification.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Flexibility and Topological Stability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soliton constrained to a fixed shape conserves its topology trivially. The meaningful test lets the curves flex freely: if the linking number still cannot change, stability is genuinely topological. The relaxation is run with all shape degrees of freedom unlocked.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Result: Linking Number Conserved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Throughout the unconstrained relaxation the linking number holds at |Lk| = 0.991 — unity to within the discretisation error — confirming that no continuous deformation the solver explores can undo the link. This is the numerical signature of topological protection.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|Lk| = 0.991 ≈ 1 conserved under flexible relaxation — Derived (numerically demonstrated).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Analytic invariance proof — standard topology; not re-derived here.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/>
    <w:p>
      <w:r>
        <w:rPr>
          <w:b/>
        </w:rPr>
        <w:t xml:space="preserve">• SOL-002 [Derived]: </w:t>
      </w:r>
      <w:r>
        <w:t>Linking-number conservation under flexible relaxation  [benchmark: benchmarks/reproduce_results.py]</w:t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2026-07-06T14:06:05.946Z</dcterms:created>
  <dcterms:modified xsi:type="dcterms:W3CDTF">2026-07-06T14:06:05.946Z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