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rPr>
        <w:t>[EUC letterhead / logo]</w:t>
      </w:r>
    </w:p>
    <w:p>
      <w:r/>
    </w:p>
    <w:p>
      <w:r>
        <w:t>Konrad-Adenauer-Stiftung e.V.</w:t>
      </w:r>
    </w:p>
    <w:p>
      <w:r>
        <w:t>Stipendienprogramm – Promotionsförderung</w:t>
      </w:r>
    </w:p>
    <w:p>
      <w:r>
        <w:t>Klingelhöferstraße 23</w:t>
      </w:r>
    </w:p>
    <w:p>
      <w:r>
        <w:t>10785 Berlin, Germany</w:t>
      </w:r>
    </w:p>
    <w:p>
      <w:r/>
    </w:p>
    <w:p>
      <w:r>
        <w:t>Nicosia, [DATE]</w:t>
      </w:r>
    </w:p>
    <w:p>
      <w:r/>
    </w:p>
    <w:p>
      <w:r>
        <w:rPr>
          <w:b/>
        </w:rPr>
        <w:t>Letter of Recommendation for Ms Maria Polychroniadou (born 20 April 1997) – Application for a Doctoral Scholarship of the Konrad-Adenauer-Stiftung</w:t>
      </w:r>
    </w:p>
    <w:p>
      <w:r/>
    </w:p>
    <w:p>
      <w:r>
        <w:t>Dear Members of the Selection Committee,</w:t>
      </w:r>
    </w:p>
    <w:p>
      <w:r/>
    </w:p>
    <w:p>
      <w:r>
        <w:t>I am writing this letter in my capacity as the prospective primary doctoral supervisor of Ms Maria Polychroniadou at the European University Cyprus (EUC). I assumed this supervisory role after reviewing her research proposal and preliminary work, and I have been in regular academic contact with her since early 2026. My assessment is based on her performance in the Master of Science programme “Data Analytics in Accounting and Finance” at EUC, her independently developed research proposal, and the working prototype system she created in preparation for her doctoral research.</w:t>
      </w:r>
    </w:p>
    <w:p>
      <w:pPr>
        <w:spacing w:before="200"/>
      </w:pPr>
      <w:r>
        <w:t>Ms Polychroniadou intends to pursue a doctorate on the topic “AI-Driven Transformation of Accounting Processes in Healthcare Organizations: Error Reduction, Process Control, and Cost Efficiency – Evidence from Cyprus and Greece”. I consider this project highly innovative in both its thematic focus and its applied orientation. The intersection of AI-driven accounting process management and hospital finance remains significantly underexplored, particularly in the Cypriot and Greek contexts, and the project addresses a clearly identifiable and timely research gap. The proposed methodology – a structured survey analysed through Structural Equation Modelling (SmartPLS), complemented by secondary financial data – is coherent, feasible, and aligned with contemporary standards in Accounting Information Systems research. The empirical basis is secured through EUC’s institutional partnerships with the American Medical Center in Nicosia and the European Interbalkan Medical Center in Thessaloniki.</w:t>
      </w:r>
    </w:p>
    <w:p>
      <w:pPr>
        <w:spacing w:before="200"/>
      </w:pPr>
      <w:r>
        <w:t>Academically, Ms Polychroniadou demonstrates a high level of critical analytical ability, combining theoretical rigour with a strong practical orientation. Her results in our Master’s programme have been consistently excellent (A-level grades of 93–100/100 across the first two semesters). What distinguishes her from the doctoral candidates I have supervised to date is her initiative: before her doctoral enrolment has formally begun, she independently developed a functioning Python-based error-detection system, HealthLedger AI, despite having no prior programming background, and conducted a systematic, Scopus-based literature review that convincingly documents the research gap her dissertation will address. As a first-generation academic with a migration background who has fully self-financed her education, she brings determination, resilience, and strong intrinsic motivation to her work – qualities that, in my experience, are decisive for the successful completion of a doctorate.</w:t>
      </w:r>
    </w:p>
    <w:p>
      <w:pPr>
        <w:spacing w:before="200"/>
      </w:pPr>
      <w:r>
        <w:t>Her personal profile also matches the ideals of the Konrad-Adenauer-Stiftung: alongside her studies and professional self-employment, she has volunteered since 2023 for the child-rights organisation Terre des Hommes Deutschland and in her Greek Orthodox parish community, and she contributed to the integration of international students during her Bachelor studies. Her research itself is guided by a societal concern – protecting patients and public healthcare resources from the consequences of undetected billing errors.</w:t>
      </w:r>
    </w:p>
    <w:p>
      <w:pPr>
        <w:spacing w:before="200"/>
      </w:pPr>
      <w:r>
        <w:t>Ms Polychroniadou is expected to formally apply for admission to the Ph.D. programme in Business Administration at EUC by 15 January 2027 for the Spring 2027 intake, and I have agreed to serve as her primary supervisor. I am confident that she will complete her dissertation within the standard three-year funding period.</w:t>
      </w:r>
    </w:p>
    <w:p>
      <w:pPr>
        <w:spacing w:before="200"/>
      </w:pPr>
      <w:r>
        <w:t>In summary, I recommend Ms Polychroniadou for a doctoral scholarship of the Konrad-Adenauer-Stiftung with the greatest conviction and without reservation. I am available for any further questions.</w:t>
      </w:r>
    </w:p>
    <w:p>
      <w:r/>
    </w:p>
    <w:p>
      <w:r>
        <w:t>Yours sincerely,</w:t>
      </w:r>
    </w:p>
    <w:p>
      <w:r/>
    </w:p>
    <w:p>
      <w:r>
        <w:t>________________________________</w:t>
      </w:r>
    </w:p>
    <w:p>
      <w:r>
        <w:t>Alexis Kythreotis, PhD, MBA</w:t>
      </w:r>
    </w:p>
    <w:p>
      <w:r>
        <w:t>Associate Professor of Accounting and Finance</w:t>
      </w:r>
    </w:p>
    <w:p>
      <w:r>
        <w:t>School of Business Administration, European University Cyprus</w:t>
      </w:r>
    </w:p>
    <w:p>
      <w:r>
        <w:t>6 Diogenes Street, Engomi, 2404 Nicosia, Cyprus</w:t>
      </w:r>
    </w:p>
    <w:p>
      <w:r>
        <w:t>a.kythreotis@euc.ac.cy | +357 22713000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