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60"/>
        <w:jc w:val="center"/>
      </w:pPr>
      <w:r>
        <w:rPr>
          <w:rFonts w:ascii="Times New Roman" w:cs="Times New Roman" w:eastAsia="Times New Roman" w:hAnsi="Times New Roman"/>
          <w:b/>
          <w:bCs/>
          <w:sz w:val="32"/>
          <w:szCs w:val="32"/>
        </w:rPr>
        <w:t xml:space="preserve">RESEARCH EXPOSÉ</w:t>
      </w:r>
    </w:p>
    <w:p>
      <w:pPr>
        <w:spacing w:after="80" w:line="360"/>
        <w:jc w:val="center"/>
      </w:pPr>
      <w:r>
        <w:rPr>
          <w:rFonts w:ascii="Times New Roman" w:cs="Times New Roman" w:eastAsia="Times New Roman" w:hAnsi="Times New Roman"/>
          <w:i/>
          <w:iCs/>
          <w:sz w:val="24"/>
          <w:szCs w:val="24"/>
        </w:rPr>
        <w:t xml:space="preserve">Doctoral Dissertation Proposal</w:t>
      </w:r>
    </w:p>
    <w:p>
      <w:pPr>
        <w:spacing w:after="100"/>
      </w:pPr>
      <w:r>
        <w:t xml:space="preserve"/>
      </w:r>
    </w:p>
    <w:p>
      <w:pPr>
        <w:spacing w:after="80" w:line="360"/>
        <w:jc w:val="center"/>
      </w:pPr>
      <w:r>
        <w:rPr>
          <w:rFonts w:ascii="Times New Roman" w:cs="Times New Roman" w:eastAsia="Times New Roman" w:hAnsi="Times New Roman"/>
          <w:b/>
          <w:bCs/>
          <w:sz w:val="26"/>
          <w:szCs w:val="26"/>
        </w:rPr>
        <w:t xml:space="preserve">AI-Driven Transformation of Accounting Processes in Healthcare Organizations:</w:t>
      </w:r>
    </w:p>
    <w:p>
      <w:pPr>
        <w:spacing w:after="320" w:line="360"/>
        <w:jc w:val="center"/>
      </w:pPr>
      <w:r>
        <w:rPr>
          <w:rFonts w:ascii="Times New Roman" w:cs="Times New Roman" w:eastAsia="Times New Roman" w:hAnsi="Times New Roman"/>
          <w:b/>
          <w:bCs/>
          <w:sz w:val="26"/>
          <w:szCs w:val="26"/>
        </w:rPr>
        <w:t xml:space="preserve">Error Reduction, Process Control, and Cost Efficiency — Evidence from Cyprus and Greece</w:t>
      </w:r>
    </w:p>
    <w:p>
      <w:pPr>
        <w:spacing w:after="80" w:line="360"/>
        <w:jc w:val="center"/>
      </w:pPr>
      <w:r>
        <w:rPr>
          <w:rFonts w:ascii="Times New Roman" w:cs="Times New Roman" w:eastAsia="Times New Roman" w:hAnsi="Times New Roman"/>
          <w:sz w:val="24"/>
          <w:szCs w:val="24"/>
        </w:rPr>
        <w:t xml:space="preserve">Maria Polychroniadou</w:t>
      </w:r>
    </w:p>
    <w:p>
      <w:pPr>
        <w:spacing w:after="80" w:line="360"/>
        <w:jc w:val="center"/>
      </w:pPr>
      <w:r>
        <w:rPr>
          <w:rFonts w:ascii="Times New Roman" w:cs="Times New Roman" w:eastAsia="Times New Roman" w:hAnsi="Times New Roman"/>
          <w:i/>
          <w:iCs/>
          <w:sz w:val="22"/>
          <w:szCs w:val="22"/>
        </w:rPr>
        <w:t xml:space="preserve">Ph.D. Candidate (proposed) | Department of Accounting &amp; Finance</w:t>
      </w:r>
    </w:p>
    <w:p>
      <w:pPr>
        <w:spacing w:after="80" w:line="360"/>
        <w:jc w:val="center"/>
      </w:pPr>
      <w:r>
        <w:rPr>
          <w:rFonts w:ascii="Times New Roman" w:cs="Times New Roman" w:eastAsia="Times New Roman" w:hAnsi="Times New Roman"/>
          <w:i/>
          <w:iCs/>
          <w:sz w:val="22"/>
          <w:szCs w:val="22"/>
        </w:rPr>
        <w:t xml:space="preserve">European University Cyprus, Nicosia</w:t>
      </w:r>
    </w:p>
    <w:p>
      <w:pPr>
        <w:spacing w:after="80" w:line="360"/>
        <w:jc w:val="center"/>
      </w:pPr>
      <w:r>
        <w:rPr>
          <w:rFonts w:ascii="Times New Roman" w:cs="Times New Roman" w:eastAsia="Times New Roman" w:hAnsi="Times New Roman"/>
          <w:i/>
          <w:iCs/>
          <w:sz w:val="22"/>
          <w:szCs w:val="22"/>
        </w:rPr>
        <w:t xml:space="preserve">Supervisor: Prof. Alexios Kythreotis</w:t>
      </w:r>
    </w:p>
    <w:p>
      <w:pPr>
        <w:spacing w:after="80" w:line="360"/>
        <w:jc w:val="center"/>
      </w:pPr>
      <w:r>
        <w:rPr>
          <w:rFonts w:ascii="Times New Roman" w:cs="Times New Roman" w:eastAsia="Times New Roman" w:hAnsi="Times New Roman"/>
          <w:sz w:val="22"/>
          <w:szCs w:val="22"/>
        </w:rPr>
        <w:t xml:space="preserve">2027</w:t>
      </w:r>
    </w:p>
    <w:p>
      <w:pPr>
        <w:spacing w:after="100"/>
      </w:pPr>
      <w:r>
        <w:t xml:space="preserve"/>
      </w:r>
    </w:p>
    <w:p>
      <w:pPr>
        <w:spacing w:after="100"/>
      </w:pPr>
      <w:r>
        <w:t xml:space="preserve"/>
      </w:r>
    </w:p>
    <w:p>
      <w:pPr>
        <w:pStyle w:val="Heading1"/>
        <w:spacing w:before="400" w:after="200"/>
      </w:pPr>
      <w:r>
        <w:rPr>
          <w:rFonts w:ascii="Times New Roman" w:cs="Times New Roman" w:eastAsia="Times New Roman" w:hAnsi="Times New Roman"/>
          <w:b/>
          <w:bCs/>
          <w:sz w:val="24"/>
          <w:szCs w:val="24"/>
        </w:rPr>
        <w:t xml:space="preserve">1. Introduction and Problem Statement</w:t>
      </w:r>
    </w:p>
    <w:p>
      <w:pPr>
        <w:spacing w:after="200" w:line="360"/>
        <w:jc w:val="both"/>
      </w:pPr>
      <w:r>
        <w:rPr>
          <w:rFonts w:ascii="Times New Roman" w:cs="Times New Roman" w:eastAsia="Times New Roman" w:hAnsi="Times New Roman"/>
          <w:sz w:val="24"/>
          <w:szCs w:val="24"/>
        </w:rPr>
        <w:t xml:space="preserve">Hospital accounting departments are among the most error-prone administrative units in the healthcare sector. Manual data entry, fragmented information systems, and high transaction volumes create conditions in which billing errors, payment miscalculations, duplicate entries, and compliance failures occur with alarming regularity. These errors carry significant financial consequences: they inflate operational costs, distort financial reporting, and in some cases expose healthcare institutions to regulatory and legal liability. Despite the growing availability of AI-powered accounting and financial management tools, the systematic adoption of such technologies in hospital finance departments remains limited and poorly understood — particularly in smaller European healthcare markets such as Cyprus.</w:t>
      </w:r>
    </w:p>
    <w:p>
      <w:pPr>
        <w:spacing w:after="200" w:line="360"/>
        <w:jc w:val="both"/>
      </w:pPr>
      <w:r>
        <w:rPr>
          <w:rFonts w:ascii="Times New Roman" w:cs="Times New Roman" w:eastAsia="Times New Roman" w:hAnsi="Times New Roman"/>
          <w:sz w:val="24"/>
          <w:szCs w:val="24"/>
        </w:rPr>
        <w:t xml:space="preserve">This dissertation investigates how artificial intelligence can transform accounting processes in healthcare organizations, with a specific focus on three outcome dimensions: the reduction of human error in financial transactions, the improvement of process control and compliance, and the achievement of measurable cost efficiency. The research is motivated by a persistent and well-documented gap between the technological capabilities that AI-based accounting tools now offer and the actual state of financial process management in hospital settings, where manual and semi-automated workflows continue to dominate. The study adopts a comparative cross-national design, examining two partner institutions affiliated with the European University Cyprus: the American Medical Center in Nicosia, Cyprus, and the European Interbalkan Medical Center in Thessaloniki, Greece. This comparative approach allows for an analysis of AI adoption dynamics across two distinct national healthcare systems — the Cypriot General Health System (GHS), introduced in 2019, and the Greek National Health System (ESY) — providing a richer and more generalizable empirical basis than a single-country study. The dissertation is supervised by Prof. Alexios Kythreotis, Associate Professor of Financial Accounting at the European University Cyprus and former Chair of the Department of Accounting, Economics and Finance (2017–2022).</w:t>
      </w:r>
    </w:p>
    <w:p>
      <w:pPr>
        <w:spacing w:after="200" w:line="360"/>
        <w:jc w:val="both"/>
      </w:pPr>
      <w:r>
        <w:rPr>
          <w:rFonts w:ascii="Times New Roman" w:cs="Times New Roman" w:eastAsia="Times New Roman" w:hAnsi="Times New Roman"/>
          <w:sz w:val="24"/>
          <w:szCs w:val="24"/>
        </w:rPr>
        <w:t xml:space="preserve">Cyprus and Greece provide complementary and underexplored empirical settings for this research. In Cyprus, the introduction of the General Health System (GHS/GeS) in 2019 fundamentally restructured the financing and delivery of healthcare, introducing new reimbursement mechanisms, billing standards, and financial reporting requirements for both public and private providers. In Greece, the National Health System (ESY) operates under a different regulatory and financial architecture, with longer-established but unevenly digitized hospital accounting processes. Comparing AI adoption and its financial impact across these two systems enables a richer analysis of how institutional context shapes the relationship between AI implementation and accounting process improvement.</w:t>
      </w:r>
    </w:p>
    <w:p>
      <w:pPr>
        <w:pStyle w:val="Heading1"/>
        <w:spacing w:before="400" w:after="200"/>
      </w:pPr>
      <w:r>
        <w:rPr>
          <w:rFonts w:ascii="Times New Roman" w:cs="Times New Roman" w:eastAsia="Times New Roman" w:hAnsi="Times New Roman"/>
          <w:b/>
          <w:bCs/>
          <w:sz w:val="24"/>
          <w:szCs w:val="24"/>
        </w:rPr>
        <w:t xml:space="preserve">2. Research Objectives</w:t>
      </w:r>
    </w:p>
    <w:p>
      <w:pPr>
        <w:spacing w:after="200" w:line="360"/>
        <w:jc w:val="both"/>
      </w:pPr>
      <w:r>
        <w:rPr>
          <w:rFonts w:ascii="Times New Roman" w:cs="Times New Roman" w:eastAsia="Times New Roman" w:hAnsi="Times New Roman"/>
          <w:sz w:val="24"/>
          <w:szCs w:val="24"/>
        </w:rPr>
        <w:t xml:space="preserve">This dissertation pursues four interconnected research objectives:</w:t>
      </w:r>
    </w:p>
    <w:p>
      <w:pPr>
        <w:spacing w:after="200" w:line="360"/>
        <w:ind w:left="720"/>
        <w:jc w:val="both"/>
      </w:pPr>
      <w:r>
        <w:rPr>
          <w:rFonts w:ascii="Times New Roman" w:cs="Times New Roman" w:eastAsia="Times New Roman" w:hAnsi="Times New Roman"/>
          <w:sz w:val="24"/>
          <w:szCs w:val="24"/>
        </w:rPr>
        <w:t xml:space="preserve">1. To identify and analyze the current state of accounting process automation and AI adoption in hospital accounting departments in Cyprus and Greece, with reference to two EUC-affiliated partner institutions.</w:t>
      </w:r>
    </w:p>
    <w:p>
      <w:pPr>
        <w:spacing w:after="200" w:line="360"/>
        <w:ind w:left="720"/>
        <w:jc w:val="both"/>
      </w:pPr>
      <w:r>
        <w:rPr>
          <w:rFonts w:ascii="Times New Roman" w:cs="Times New Roman" w:eastAsia="Times New Roman" w:hAnsi="Times New Roman"/>
          <w:sz w:val="24"/>
          <w:szCs w:val="24"/>
        </w:rPr>
        <w:t xml:space="preserve">2. To examine the relationship between AI adoption and the reduction of human error in financial transactions, including billing errors, payment processing mistakes, and compliance failures.</w:t>
      </w:r>
    </w:p>
    <w:p>
      <w:pPr>
        <w:spacing w:after="200" w:line="360"/>
        <w:ind w:left="720"/>
        <w:jc w:val="both"/>
      </w:pPr>
      <w:r>
        <w:rPr>
          <w:rFonts w:ascii="Times New Roman" w:cs="Times New Roman" w:eastAsia="Times New Roman" w:hAnsi="Times New Roman"/>
          <w:sz w:val="24"/>
          <w:szCs w:val="24"/>
        </w:rPr>
        <w:t xml:space="preserve">3. To assess how AI-based tools improve financial process control, audit trails, and regulatory compliance in healthcare accounting settings.</w:t>
      </w:r>
    </w:p>
    <w:p>
      <w:pPr>
        <w:spacing w:after="200" w:line="360"/>
        <w:ind w:left="720"/>
        <w:jc w:val="both"/>
      </w:pPr>
      <w:r>
        <w:rPr>
          <w:rFonts w:ascii="Times New Roman" w:cs="Times New Roman" w:eastAsia="Times New Roman" w:hAnsi="Times New Roman"/>
          <w:sz w:val="24"/>
          <w:szCs w:val="24"/>
        </w:rPr>
        <w:t xml:space="preserve">4. To quantify the cost efficiency gains associated with AI adoption in hospital finance departments and develop evidence-based recommendations for healthcare managers, CFOs, and policymakers.</w:t>
      </w:r>
    </w:p>
    <w:p>
      <w:pPr>
        <w:pStyle w:val="Heading1"/>
        <w:spacing w:before="400" w:after="200"/>
      </w:pPr>
      <w:r>
        <w:rPr>
          <w:rFonts w:ascii="Times New Roman" w:cs="Times New Roman" w:eastAsia="Times New Roman" w:hAnsi="Times New Roman"/>
          <w:b/>
          <w:bCs/>
          <w:sz w:val="24"/>
          <w:szCs w:val="24"/>
        </w:rPr>
        <w:t xml:space="preserve">3. Central Research Questions</w:t>
      </w:r>
    </w:p>
    <w:p>
      <w:pPr>
        <w:spacing w:after="200" w:line="360"/>
        <w:jc w:val="both"/>
      </w:pPr>
      <w:r>
        <w:rPr>
          <w:rFonts w:ascii="Times New Roman" w:cs="Times New Roman" w:eastAsia="Times New Roman" w:hAnsi="Times New Roman"/>
          <w:sz w:val="24"/>
          <w:szCs w:val="24"/>
        </w:rPr>
        <w:t xml:space="preserve">The dissertation is structured around one overarching research question and three sub-questions:</w:t>
      </w:r>
    </w:p>
    <w:p>
      <w:pPr>
        <w:spacing w:after="200" w:line="360"/>
        <w:jc w:val="both"/>
      </w:pPr>
      <w:r>
        <w:rPr>
          <w:rFonts w:ascii="Times New Roman" w:cs="Times New Roman" w:eastAsia="Times New Roman" w:hAnsi="Times New Roman"/>
          <w:i/>
          <w:iCs/>
          <w:sz w:val="24"/>
          <w:szCs w:val="24"/>
        </w:rPr>
        <w:t xml:space="preserve">Overarching question: To what extent does the adoption of artificial intelligence in hospital accounting departments reduce human error, improve process control, and generate measurable cost efficiency gains — and how do these effects differ across the Cypriot and Greek healthcare contexts?</w:t>
      </w:r>
    </w:p>
    <w:p>
      <w:pPr>
        <w:spacing w:after="200" w:line="360"/>
        <w:jc w:val="both"/>
      </w:pPr>
      <w:r>
        <w:rPr>
          <w:rFonts w:ascii="Times New Roman" w:cs="Times New Roman" w:eastAsia="Times New Roman" w:hAnsi="Times New Roman"/>
          <w:sz w:val="24"/>
          <w:szCs w:val="24"/>
        </w:rPr>
        <w:t xml:space="preserve">Sub-question 1: What is the current state of AI adoption in the accounting and finance departments of the American Medical Center (Cyprus) and the European Interbalkan Medical Center (Greece), and what organizational factors drive or impede further adoption in each context?</w:t>
      </w:r>
    </w:p>
    <w:p>
      <w:pPr>
        <w:spacing w:after="200" w:line="360"/>
        <w:jc w:val="both"/>
      </w:pPr>
      <w:r>
        <w:rPr>
          <w:rFonts w:ascii="Times New Roman" w:cs="Times New Roman" w:eastAsia="Times New Roman" w:hAnsi="Times New Roman"/>
          <w:sz w:val="24"/>
          <w:szCs w:val="24"/>
        </w:rPr>
        <w:t xml:space="preserve">Sub-question 2: How does the implementation of AI-based accounting tools affect the frequency and nature of human errors in financial transactions — including billing, payment processing, and reimbursement management — within hospital settings?</w:t>
      </w:r>
    </w:p>
    <w:p>
      <w:pPr>
        <w:spacing w:after="200" w:line="360"/>
        <w:jc w:val="both"/>
      </w:pPr>
      <w:r>
        <w:rPr>
          <w:rFonts w:ascii="Times New Roman" w:cs="Times New Roman" w:eastAsia="Times New Roman" w:hAnsi="Times New Roman"/>
          <w:sz w:val="24"/>
          <w:szCs w:val="24"/>
        </w:rPr>
        <w:t xml:space="preserve">Sub-question 3: Through which mechanisms does AI adoption generate cost efficiency in hospital accounting departments, and what organizational and technological conditions are associated with the most significant financial improvements?</w:t>
      </w:r>
    </w:p>
    <w:p>
      <w:pPr>
        <w:pStyle w:val="Heading1"/>
        <w:spacing w:before="400" w:after="200"/>
      </w:pPr>
      <w:r>
        <w:rPr>
          <w:rFonts w:ascii="Times New Roman" w:cs="Times New Roman" w:eastAsia="Times New Roman" w:hAnsi="Times New Roman"/>
          <w:b/>
          <w:bCs/>
          <w:sz w:val="24"/>
          <w:szCs w:val="24"/>
        </w:rPr>
        <w:t xml:space="preserve">4. Theoretical Framework</w:t>
      </w:r>
    </w:p>
    <w:p>
      <w:pPr>
        <w:spacing w:after="200" w:line="360"/>
        <w:jc w:val="both"/>
      </w:pPr>
      <w:r>
        <w:rPr>
          <w:rFonts w:ascii="Times New Roman" w:cs="Times New Roman" w:eastAsia="Times New Roman" w:hAnsi="Times New Roman"/>
          <w:sz w:val="24"/>
          <w:szCs w:val="24"/>
        </w:rPr>
        <w:t xml:space="preserve">This research draws on three complementary theoretical perspectives from the accounting information systems (AIS) and organizational economics literature:</w:t>
      </w:r>
    </w:p>
    <w:p>
      <w:pPr>
        <w:pStyle w:val="Heading2"/>
        <w:spacing w:before="240" w:after="120"/>
      </w:pPr>
      <w:r>
        <w:rPr>
          <w:rFonts w:ascii="Times New Roman" w:cs="Times New Roman" w:eastAsia="Times New Roman" w:hAnsi="Times New Roman"/>
          <w:b/>
          <w:bCs/>
          <w:i/>
          <w:iCs/>
          <w:sz w:val="24"/>
          <w:szCs w:val="24"/>
        </w:rPr>
        <w:t xml:space="preserve">Accounting Information Systems (AIS) Theory</w:t>
      </w:r>
    </w:p>
    <w:p>
      <w:pPr>
        <w:spacing w:after="200" w:line="360"/>
        <w:jc w:val="both"/>
      </w:pPr>
      <w:r>
        <w:rPr>
          <w:rFonts w:ascii="Times New Roman" w:cs="Times New Roman" w:eastAsia="Times New Roman" w:hAnsi="Times New Roman"/>
          <w:sz w:val="24"/>
          <w:szCs w:val="24"/>
        </w:rPr>
        <w:t xml:space="preserve">AIS theory provides the foundational lens for understanding how information technology transforms financial data collection, processing, and reporting within organizations. Applied to the hospital context, AIS theory allows for a systematic analysis of how AI-based tools — including intelligent automation, anomaly detection algorithms, and machine learning-driven reconciliation systems — alter the architecture and reliability of financial information flows. Key constructs include data quality, process integrity, internal control effectiveness, and audit trail completeness (Romney &amp; Steinbart, 2021).</w:t>
      </w:r>
    </w:p>
    <w:p>
      <w:pPr>
        <w:pStyle w:val="Heading2"/>
        <w:spacing w:before="240" w:after="120"/>
      </w:pPr>
      <w:r>
        <w:rPr>
          <w:rFonts w:ascii="Times New Roman" w:cs="Times New Roman" w:eastAsia="Times New Roman" w:hAnsi="Times New Roman"/>
          <w:b/>
          <w:bCs/>
          <w:i/>
          <w:iCs/>
          <w:sz w:val="24"/>
          <w:szCs w:val="24"/>
        </w:rPr>
        <w:t xml:space="preserve">Human Error Theory and Cognitive Load</w:t>
      </w:r>
    </w:p>
    <w:p>
      <w:pPr>
        <w:spacing w:after="200" w:line="360"/>
        <w:jc w:val="both"/>
      </w:pPr>
      <w:r>
        <w:rPr>
          <w:rFonts w:ascii="Times New Roman" w:cs="Times New Roman" w:eastAsia="Times New Roman" w:hAnsi="Times New Roman"/>
          <w:sz w:val="24"/>
          <w:szCs w:val="24"/>
        </w:rPr>
        <w:t xml:space="preserve">Recent research confirms that accounting errors in complex, high-volume environments are strongly associated with manual data entry, multitasking, time pressure, and system fragmentation. Vărzaru (2024) demonstrates that AI adoption in accounting practices significantly reduces error frequency and improves fraud detection capabilities, while simultaneously reshaping the skill dynamics required of finance professionals. This theoretical lens enables the dissertation to establish a causal pathway between AI adoption — which reduces cognitive load through automation — and measurable reductions in error frequency and cost in hospital accounting departments.</w:t>
      </w:r>
    </w:p>
    <w:p>
      <w:pPr>
        <w:pStyle w:val="Heading2"/>
        <w:spacing w:before="240" w:after="120"/>
      </w:pPr>
      <w:r>
        <w:rPr>
          <w:rFonts w:ascii="Times New Roman" w:cs="Times New Roman" w:eastAsia="Times New Roman" w:hAnsi="Times New Roman"/>
          <w:b/>
          <w:bCs/>
          <w:i/>
          <w:iCs/>
          <w:sz w:val="24"/>
          <w:szCs w:val="24"/>
        </w:rPr>
        <w:t xml:space="preserve">Transaction Cost Economics (TCE)</w:t>
      </w:r>
    </w:p>
    <w:p>
      <w:pPr>
        <w:spacing w:after="200" w:line="360"/>
        <w:jc w:val="both"/>
      </w:pPr>
      <w:r>
        <w:rPr>
          <w:rFonts w:ascii="Times New Roman" w:cs="Times New Roman" w:eastAsia="Times New Roman" w:hAnsi="Times New Roman"/>
          <w:sz w:val="24"/>
          <w:szCs w:val="24"/>
        </w:rPr>
        <w:t xml:space="preserve">Transaction Cost Economics provides the framework for analyzing cost efficiency gains from AI adoption. Tenhunen (2025) demonstrates that AI-driven management accounting transforms traditionally reactive financial practices into proactive, strategic functions — specifically through improvements in cost control, budgeting, and performance measurement. In hospital accounting, AI reduces transaction costs by automating repetitive tasks, minimizing error-correction cycles, and streamlining compliance processes. Institutions with higher transaction volumes, greater regulatory complexity, and more fragmented information systems face the strongest incentives to invest in AI-based process improvements.</w:t>
      </w:r>
    </w:p>
    <w:p>
      <w:pPr>
        <w:pStyle w:val="Heading1"/>
        <w:spacing w:before="400" w:after="200"/>
      </w:pPr>
      <w:r>
        <w:rPr>
          <w:rFonts w:ascii="Times New Roman" w:cs="Times New Roman" w:eastAsia="Times New Roman" w:hAnsi="Times New Roman"/>
          <w:b/>
          <w:bCs/>
          <w:sz w:val="24"/>
          <w:szCs w:val="24"/>
        </w:rPr>
        <w:t xml:space="preserve">5. Literature Review and State of Research</w:t>
      </w:r>
    </w:p>
    <w:p>
      <w:pPr>
        <w:spacing w:after="200" w:line="360"/>
        <w:jc w:val="both"/>
      </w:pPr>
      <w:r>
        <w:rPr>
          <w:rFonts w:ascii="Times New Roman" w:cs="Times New Roman" w:eastAsia="Times New Roman" w:hAnsi="Times New Roman"/>
          <w:sz w:val="24"/>
          <w:szCs w:val="24"/>
        </w:rPr>
        <w:t xml:space="preserve">The application of AI to accounting and financial management has gained significant scholarly attention over the past decade. A comprehensive bibliometric analysis by Sanz Martín et al. (2025), covering 256 peer-reviewed articles published between 2015 and 2025, documents the rapid evolution of AI, blockchain, and big data as transformative forces in accounting and finance — spanning applications in audit and assurance, tax compliance, management accounting, and financial reporting. The study identifies collaboration between technology specialists and accounting professionals as a critical success factor, and confirms a shift toward more dynamic, technology-integrated accounting practices across sectors.</w:t>
      </w:r>
    </w:p>
    <w:p>
      <w:pPr>
        <w:spacing w:after="200" w:line="360"/>
        <w:jc w:val="both"/>
      </w:pPr>
      <w:r>
        <w:rPr>
          <w:rFonts w:ascii="Times New Roman" w:cs="Times New Roman" w:eastAsia="Times New Roman" w:hAnsi="Times New Roman"/>
          <w:sz w:val="24"/>
          <w:szCs w:val="24"/>
        </w:rPr>
        <w:t xml:space="preserve">In the healthcare sector specifically, the literature on AI in financial management remains nascent. Most existing studies focus on clinical AI applications — diagnostic tools, predictive analytics for patient outcomes — while the administrative and financial dimensions of AI adoption have received comparatively little attention. Nimkar et al. (2024), in a narrative review of AI and robotic process automation (RPA) trends in healthcare, document a significant and accelerating uptake of automation technologies in healthcare administrative processes, including billing, claims management, and payment reconciliation. Studies that do exist highlight the particular vulnerability of hospital billing and reimbursement processes to human error, with error rates in manual hospital billing widely estimated at between 7% and 26% depending on the setting and measurement method.</w:t>
      </w:r>
    </w:p>
    <w:p>
      <w:pPr>
        <w:spacing w:after="200" w:line="360"/>
        <w:jc w:val="both"/>
      </w:pPr>
      <w:r>
        <w:rPr>
          <w:rFonts w:ascii="Times New Roman" w:cs="Times New Roman" w:eastAsia="Times New Roman" w:hAnsi="Times New Roman"/>
          <w:sz w:val="24"/>
          <w:szCs w:val="24"/>
        </w:rPr>
        <w:t xml:space="preserve">The available literature can be organized across four well-documented sub-domains of hospital financial management: revenue cycle management (RCM), cost-effectiveness and economic evaluation, fraud detection and risk management, and intelligent automation in accounting. Within each sub-domain, robust empirical evidence is emerging. In RCM, AI-enabled systems have been shown to reduce claim denials by 15–30% and accelerate reimbursement cycles, with RPA and natural language processing increasingly used to automate billing workflows (mamun et al., 2025; Adeleke &amp; Ajayi, 2024). In cost-effectiveness, systematic review evidence indicates that most AI interventions in healthcare are cost-effective or cost-saving, with dynamic modelling approaches now favoured across the majority of economic evaluation studies (Arab &amp; Moosa, 2025). In fraud detection, comprehensive surveys document AI-based techniques — including deep neural networks, explainable AI (XAI), and federated learning — as increasingly effective tools for identifying billing irregularities and reducing financial losses (Adelakun et al., 2024). In accounting automation, intelligent systems have been shown to reduce accounting errors by more than 50% and achieve significant savings in audit adjustment costs (Cunha, 2022; Wang, Zhang &amp; Han, 2025).</w:t>
      </w:r>
    </w:p>
    <w:p>
      <w:pPr>
        <w:spacing w:after="200" w:line="360"/>
        <w:jc w:val="both"/>
      </w:pPr>
      <w:r>
        <w:rPr>
          <w:rFonts w:ascii="Times New Roman" w:cs="Times New Roman" w:eastAsia="Times New Roman" w:hAnsi="Times New Roman"/>
          <w:sz w:val="24"/>
          <w:szCs w:val="24"/>
        </w:rPr>
        <w:t xml:space="preserve">Despite this sub-domain evidence, a critical structural gap persists in the literature: no study to date treats hospital financial management as a unified domain, and no systematic review evaluates AI applications across the full spectrum of hospital finance functions — encompassing budgeting, accounting, procurement, and cash-flow management together. An umbrella review of AI implementation in hospital settings by Clark et al. (2025) explicitly identifies this absence, noting the lack of a comprehensive review that synthesises all financial management functions. Ma (2022), in the most closely related existing work, offers a narrative rather than systematic treatment of hospital intelligent finance, confirming that the field remains fragmented across sub-domains without a unifying empirical framework. This gap is not merely a bibliographic limitation: it means that hospital CFOs, finance managers, and policymakers currently lack a robust evidence base for decisions about AI adoption across their organizations as a whole.</w:t>
      </w:r>
    </w:p>
    <w:p>
      <w:pPr>
        <w:spacing w:after="200" w:line="360"/>
        <w:jc w:val="both"/>
      </w:pPr>
      <w:r>
        <w:rPr>
          <w:rFonts w:ascii="Times New Roman" w:cs="Times New Roman" w:eastAsia="Times New Roman" w:hAnsi="Times New Roman"/>
          <w:sz w:val="24"/>
          <w:szCs w:val="24"/>
        </w:rPr>
        <w:t xml:space="preserve">Research on AI adoption in small and medium-sized European healthcare markets is particularly scarce. The Cypriot context — characterized by a hybrid public-private structure, a recently reformed reimbursement system under GHS, and relatively low levels of healthcare digitization — has not been systematically studied from an accounting or financial management perspective. In Greece, the National Health System (ESY) presents a distinct but equally underexplored institutional context for examining AI adoption in hospital finance. A 2024 data brief by the U.S. Office of the Assistant Secretary for Technology Policy (ASTP, 2024) documents growing but unevenly distributed AI adoption in healthcare administrative functions, while Al-Hattami et al. (2025), in a bibliometric analysis of AI and accounting information systems, confirm a critical research gap in AI adoption within healthcare finance. This dissertation directly addresses both the sub-domain fragmentation identified by Clark et al. (2025) and the geographic gap in the European healthcare literature, by providing the first systematic quantitative study of AI adoption across the full range of accounting and financial management functions in two European hospital settings — generating a unified empirical framework where none currently exists.</w:t>
      </w:r>
    </w:p>
    <w:p>
      <w:pPr>
        <w:spacing w:after="200" w:line="360"/>
        <w:jc w:val="both"/>
      </w:pPr>
      <w:r>
        <w:rPr>
          <w:rFonts w:ascii="Times New Roman" w:cs="Times New Roman" w:eastAsia="Times New Roman" w:hAnsi="Times New Roman"/>
          <w:sz w:val="24"/>
          <w:szCs w:val="24"/>
        </w:rPr>
        <w:t xml:space="preserve">Recent developments in AI-based accounting tools — including automated invoice processing, intelligent reconciliation, anomaly detection in financial transactions, and AI-powered audit support — suggest that the potential for error reduction and cost efficiency in hospital finance departments is substantial. However, empirical evidence on actual adoption rates, implementation challenges, and measurable outcomes in healthcare settings remains limited, particularly in European contexts. The translational dimension of this research — grounded in an operational prototype system developed by the researcher as a precursor to the dissertation — positions it at the intersection of applied innovation and academic inquiry, enabling a research design that moves from documented evidence gaps to a practical conceptual architecture for AI-driven hospital accounting process management.</w:t>
      </w:r>
    </w:p>
    <w:p>
      <w:pPr>
        <w:pStyle w:val="Heading1"/>
        <w:spacing w:before="400" w:after="200"/>
      </w:pPr>
      <w:r>
        <w:rPr>
          <w:rFonts w:ascii="Times New Roman" w:cs="Times New Roman" w:eastAsia="Times New Roman" w:hAnsi="Times New Roman"/>
          <w:b/>
          <w:bCs/>
          <w:sz w:val="24"/>
          <w:szCs w:val="24"/>
        </w:rPr>
        <w:t xml:space="preserve">6. Research Methodology</w:t>
      </w:r>
    </w:p>
    <w:p>
      <w:pPr>
        <w:spacing w:after="200" w:line="360"/>
        <w:jc w:val="both"/>
      </w:pPr>
      <w:r>
        <w:rPr>
          <w:rFonts w:ascii="Times New Roman" w:cs="Times New Roman" w:eastAsia="Times New Roman" w:hAnsi="Times New Roman"/>
          <w:sz w:val="24"/>
          <w:szCs w:val="24"/>
        </w:rPr>
        <w:t xml:space="preserve">This dissertation adopts a quantitative research design, combining a structured survey with secondary financial data analysis. The mixed-methods approach is chosen to capture both the perceptions and experiences of accounting professionals (survey data) and objective financial performance indicators (secondary data).</w:t>
      </w:r>
    </w:p>
    <w:p>
      <w:pPr>
        <w:pStyle w:val="Heading2"/>
        <w:spacing w:before="240" w:after="120"/>
      </w:pPr>
      <w:r>
        <w:rPr>
          <w:rFonts w:ascii="Times New Roman" w:cs="Times New Roman" w:eastAsia="Times New Roman" w:hAnsi="Times New Roman"/>
          <w:b/>
          <w:bCs/>
          <w:i/>
          <w:iCs/>
          <w:sz w:val="24"/>
          <w:szCs w:val="24"/>
        </w:rPr>
        <w:t xml:space="preserve">Phase 1: Survey Study</w:t>
      </w:r>
    </w:p>
    <w:p>
      <w:pPr>
        <w:spacing w:after="200" w:line="360"/>
        <w:jc w:val="both"/>
      </w:pPr>
      <w:r>
        <w:rPr>
          <w:rFonts w:ascii="Times New Roman" w:cs="Times New Roman" w:eastAsia="Times New Roman" w:hAnsi="Times New Roman"/>
          <w:sz w:val="24"/>
          <w:szCs w:val="24"/>
        </w:rPr>
        <w:t xml:space="preserve">A structured questionnaire will be developed and administered to accounting staff, finance managers, and CFOs at two EUC-affiliated partner institutions: the American Medical Center in Nicosia, Cyprus, and the European Interbalkan Medical Center in Thessaloniki, Greece. These institutions have been selected on the basis of their affiliation with the European University Cyprus — which facilitates institutional access — and their contrasting national healthcare contexts, enabling a meaningful cross-national comparison. The survey will measure: current levels of AI and automation adoption in accounting processes; perceived impact on error frequency, process control, and cost efficiency; organizational barriers and enablers of AI adoption; and demographic and institutional control variables.</w:t>
      </w:r>
    </w:p>
    <w:p>
      <w:pPr>
        <w:spacing w:after="200" w:line="360"/>
        <w:jc w:val="both"/>
      </w:pPr>
      <w:r>
        <w:rPr>
          <w:rFonts w:ascii="Times New Roman" w:cs="Times New Roman" w:eastAsia="Times New Roman" w:hAnsi="Times New Roman"/>
          <w:sz w:val="24"/>
          <w:szCs w:val="24"/>
        </w:rPr>
        <w:t xml:space="preserve">The survey instrument will be developed on the basis of validated scales from the AIS and technology adoption literature, adapted to the healthcare accounting context. Structural Equation Modelling (SEM) using SmartPLS will be employed to test the hypothesized relationships between AI adoption, error reduction, process control, and cost efficiency. A pilot study with a subset of participants will be conducted to validate the instrument prior to full-scale data collection.</w:t>
      </w:r>
    </w:p>
    <w:p>
      <w:pPr>
        <w:pStyle w:val="Heading2"/>
        <w:spacing w:before="240" w:after="120"/>
      </w:pPr>
      <w:r>
        <w:rPr>
          <w:rFonts w:ascii="Times New Roman" w:cs="Times New Roman" w:eastAsia="Times New Roman" w:hAnsi="Times New Roman"/>
          <w:b/>
          <w:bCs/>
          <w:i/>
          <w:iCs/>
          <w:sz w:val="24"/>
          <w:szCs w:val="24"/>
        </w:rPr>
        <w:t xml:space="preserve">Phase 2: Financial Data Analysis</w:t>
      </w:r>
    </w:p>
    <w:p>
      <w:pPr>
        <w:spacing w:after="200" w:line="360"/>
        <w:jc w:val="both"/>
      </w:pPr>
      <w:r>
        <w:rPr>
          <w:rFonts w:ascii="Times New Roman" w:cs="Times New Roman" w:eastAsia="Times New Roman" w:hAnsi="Times New Roman"/>
          <w:sz w:val="24"/>
          <w:szCs w:val="24"/>
        </w:rPr>
        <w:t xml:space="preserve">Where access can be negotiated with participating institutions, secondary financial data — including error rates in billing and reimbursement, cost of error correction, audit findings, and operational cost indicators — will be collected and analyzed to complement and validate the survey findings. This phase will provide objective, quantifiable evidence of the financial impact of AI adoption, and will allow for a comparison between institutions at different stages of AI implementation.</w:t>
      </w:r>
    </w:p>
    <w:p>
      <w:pPr>
        <w:pStyle w:val="Heading2"/>
        <w:spacing w:before="240" w:after="120"/>
      </w:pPr>
      <w:r>
        <w:rPr>
          <w:rFonts w:ascii="Times New Roman" w:cs="Times New Roman" w:eastAsia="Times New Roman" w:hAnsi="Times New Roman"/>
          <w:b/>
          <w:bCs/>
          <w:i/>
          <w:iCs/>
          <w:sz w:val="24"/>
          <w:szCs w:val="24"/>
        </w:rPr>
        <w:t xml:space="preserve">Ethical Considerations</w:t>
      </w:r>
    </w:p>
    <w:p>
      <w:pPr>
        <w:spacing w:after="200" w:line="360"/>
        <w:jc w:val="both"/>
      </w:pPr>
      <w:r>
        <w:rPr>
          <w:rFonts w:ascii="Times New Roman" w:cs="Times New Roman" w:eastAsia="Times New Roman" w:hAnsi="Times New Roman"/>
          <w:sz w:val="24"/>
          <w:szCs w:val="24"/>
        </w:rPr>
        <w:t xml:space="preserve">All data collection will be conducted in accordance with the General Data Protection Regulation (GDPR) and the ethical guidelines of the European University Cyprus. Informed consent will be obtained from all survey participants. Institutional financial data will be anonymized and used exclusively for research purposes, with formal data-sharing agreements established with participating healthcare organizations.</w:t>
      </w:r>
    </w:p>
    <w:p>
      <w:pPr>
        <w:pStyle w:val="Heading1"/>
        <w:spacing w:before="400" w:after="200"/>
      </w:pPr>
      <w:r>
        <w:rPr>
          <w:rFonts w:ascii="Times New Roman" w:cs="Times New Roman" w:eastAsia="Times New Roman" w:hAnsi="Times New Roman"/>
          <w:b/>
          <w:bCs/>
          <w:sz w:val="24"/>
          <w:szCs w:val="24"/>
        </w:rPr>
        <w:t xml:space="preserve">7. Expected Scientific Contributions</w:t>
      </w:r>
    </w:p>
    <w:p>
      <w:pPr>
        <w:spacing w:after="200" w:line="360"/>
        <w:jc w:val="both"/>
      </w:pPr>
      <w:r>
        <w:rPr>
          <w:rFonts w:ascii="Times New Roman" w:cs="Times New Roman" w:eastAsia="Times New Roman" w:hAnsi="Times New Roman"/>
          <w:sz w:val="24"/>
          <w:szCs w:val="24"/>
        </w:rPr>
        <w:t xml:space="preserve">This dissertation is expected to make original contributions at three levels:</w:t>
      </w:r>
    </w:p>
    <w:p>
      <w:pPr>
        <w:spacing w:after="200" w:line="360"/>
        <w:jc w:val="both"/>
      </w:pPr>
      <w:r>
        <w:rPr>
          <w:rFonts w:ascii="Times New Roman" w:cs="Times New Roman" w:eastAsia="Times New Roman" w:hAnsi="Times New Roman"/>
          <w:sz w:val="24"/>
          <w:szCs w:val="24"/>
        </w:rPr>
        <w:t xml:space="preserve">Theoretical contribution: The study will extend existing AIS theory and human error frameworks by applying them to the specific context of AI adoption in healthcare accounting — a domain that has been largely overlooked in the accounting information systems literature. The integration of Transaction Cost Economics with AIS theory provides a novel analytical framework for understanding cost efficiency gains from AI in non-commercial organizational settings.</w:t>
      </w:r>
    </w:p>
    <w:p>
      <w:pPr>
        <w:spacing w:after="200" w:line="360"/>
        <w:jc w:val="both"/>
      </w:pPr>
      <w:r>
        <w:rPr>
          <w:rFonts w:ascii="Times New Roman" w:cs="Times New Roman" w:eastAsia="Times New Roman" w:hAnsi="Times New Roman"/>
          <w:sz w:val="24"/>
          <w:szCs w:val="24"/>
        </w:rPr>
        <w:t xml:space="preserve">Empirical contribution: The study will generate the first systematic quantitative dataset on AI adoption in Cypriot hospital accounting departments, providing baseline evidence on error rates, adoption levels, and financial performance impacts. This dataset will be valuable for future longitudinal and cross-national research.</w:t>
      </w:r>
    </w:p>
    <w:p>
      <w:pPr>
        <w:spacing w:after="200" w:line="360"/>
        <w:jc w:val="both"/>
      </w:pPr>
      <w:r>
        <w:rPr>
          <w:rFonts w:ascii="Times New Roman" w:cs="Times New Roman" w:eastAsia="Times New Roman" w:hAnsi="Times New Roman"/>
          <w:sz w:val="24"/>
          <w:szCs w:val="24"/>
        </w:rPr>
        <w:t xml:space="preserve">Practical contribution: The study will produce evidence-based recommendations for hospital CFOs, healthcare managers, and Cypriot health policymakers on how to design, implement, and evaluate AI-based accounting process improvements. Given the ongoing development of the GHS system, these recommendations have direct policy relevance for the Cypriot healthcare sector.</w:t>
      </w:r>
    </w:p>
    <w:p>
      <w:pPr>
        <w:spacing w:after="200" w:line="360"/>
        <w:jc w:val="both"/>
      </w:pPr>
      <w:r>
        <w:rPr>
          <w:rFonts w:ascii="Times New Roman" w:cs="Times New Roman" w:eastAsia="Times New Roman" w:hAnsi="Times New Roman"/>
          <w:sz w:val="24"/>
          <w:szCs w:val="24"/>
        </w:rPr>
        <w:t xml:space="preserve">Beyond academic and policy impact, this research is designed with translational intent. The detailed empirical mapping of accounting error patterns, process bottlenecks, and AI adoption barriers in hospital finance departments will provide the empirical foundation for a conceptual AI system architecture — a blueprint for an intelligent accounting process management tool tailored specifically to healthcare organizations. This translational dimension positions the dissertation at the intersection of applied research and innovation, with the long-term aim of contributing to the development of a practical solution that addresses the very problems this research documents.</w:t>
      </w:r>
    </w:p>
    <w:p>
      <w:pPr>
        <w:pStyle w:val="Heading1"/>
        <w:spacing w:before="400" w:after="200"/>
      </w:pPr>
      <w:r>
        <w:rPr>
          <w:rFonts w:ascii="Times New Roman" w:cs="Times New Roman" w:eastAsia="Times New Roman" w:hAnsi="Times New Roman"/>
          <w:b/>
          <w:bCs/>
          <w:sz w:val="24"/>
          <w:szCs w:val="24"/>
        </w:rPr>
        <w:t xml:space="preserve">8. Preliminary Research Timeline</w:t>
      </w:r>
    </w:p>
    <w:p>
      <w:pPr>
        <w:spacing w:after="200" w:line="360"/>
        <w:jc w:val="both"/>
      </w:pPr>
      <w:r>
        <w:rPr>
          <w:rFonts w:ascii="Times New Roman" w:cs="Times New Roman" w:eastAsia="Times New Roman" w:hAnsi="Times New Roman"/>
          <w:b w:val="false"/>
          <w:bCs w:val="false"/>
          <w:sz w:val="24"/>
          <w:szCs w:val="24"/>
        </w:rPr>
        <w:t xml:space="preserve">Year 1 (2027–2028): Doctoral coursework; comprehensive literature review in AIS, human error theory, and healthcare finance; development and pilot testing of survey instrument; negotiation of data access agreements with Cypriot healthcare institutions; submission of dissertation proposal.</w:t>
      </w:r>
    </w:p>
    <w:p>
      <w:pPr>
        <w:spacing w:after="200" w:line="360"/>
        <w:jc w:val="both"/>
      </w:pPr>
      <w:r>
        <w:rPr>
          <w:rFonts w:ascii="Times New Roman" w:cs="Times New Roman" w:eastAsia="Times New Roman" w:hAnsi="Times New Roman"/>
          <w:sz w:val="24"/>
          <w:szCs w:val="24"/>
        </w:rPr>
        <w:t xml:space="preserve">Year 2 (2028–2029): Full-scale survey data collection; secondary financial data collection and analysis; SEM modelling and hypothesis testing; presentation of interim findings at academic conferences; submission of first peer-reviewed journal article.</w:t>
      </w:r>
    </w:p>
    <w:p>
      <w:pPr>
        <w:spacing w:after="200" w:line="360"/>
        <w:jc w:val="both"/>
      </w:pPr>
      <w:r>
        <w:rPr>
          <w:rFonts w:ascii="Times New Roman" w:cs="Times New Roman" w:eastAsia="Times New Roman" w:hAnsi="Times New Roman"/>
          <w:sz w:val="24"/>
          <w:szCs w:val="24"/>
        </w:rPr>
        <w:t xml:space="preserve">Year 3 (2029–2030): Final statistical analysis and model refinement; dissertation writing and revision; submission of second peer-reviewed journal article; dissertation defense and dissemination of findings to policy stakeholders.</w:t>
      </w:r>
    </w:p>
    <w:p>
      <w:pPr>
        <w:pStyle w:val="Heading1"/>
        <w:spacing w:before="400" w:after="200"/>
      </w:pPr>
      <w:r>
        <w:rPr>
          <w:rFonts w:ascii="Times New Roman" w:cs="Times New Roman" w:eastAsia="Times New Roman" w:hAnsi="Times New Roman"/>
          <w:b/>
          <w:bCs/>
          <w:sz w:val="24"/>
          <w:szCs w:val="24"/>
        </w:rPr>
        <w:t xml:space="preserve">9. Relevance to the Cypriot and Greek Healthcare Contexts</w:t>
      </w:r>
    </w:p>
    <w:p>
      <w:pPr>
        <w:spacing w:after="200" w:line="360"/>
        <w:jc w:val="both"/>
      </w:pPr>
      <w:r>
        <w:rPr>
          <w:rFonts w:ascii="Times New Roman" w:cs="Times New Roman" w:eastAsia="Times New Roman" w:hAnsi="Times New Roman"/>
          <w:sz w:val="24"/>
          <w:szCs w:val="24"/>
        </w:rPr>
        <w:t xml:space="preserve">Both Cyprus and Greece are at critical junctures in their healthcare development, albeit at different stages. In Cyprus, the General Health System (GHS), introduced in 2019 and fully operational since 2020, has fundamentally restructured the financing and delivery of healthcare, introducing new reimbursement mechanisms, billing standards, and financial reporting requirements for both public and private providers. This structural transformation has created unprecedented complexity in hospital accounting departments — and with it, an elevated risk of financial processing errors and compliance failures. In Greece, the National Health System (ESY) has undergone successive reform cycles, with ongoing digitization efforts that have produced uneven results across institutions — creating a different but equally relevant context for examining AI adoption in hospital finance.</w:t>
      </w:r>
    </w:p>
    <w:p>
      <w:pPr>
        <w:spacing w:after="200" w:line="360"/>
        <w:jc w:val="both"/>
      </w:pPr>
      <w:r>
        <w:rPr>
          <w:rFonts w:ascii="Times New Roman" w:cs="Times New Roman" w:eastAsia="Times New Roman" w:hAnsi="Times New Roman"/>
          <w:sz w:val="24"/>
          <w:szCs w:val="24"/>
        </w:rPr>
        <w:t xml:space="preserve">At the same time, Cyprus's healthcare sector is characterized by relatively low levels of digital maturity. According to the European Commission's Digital Decade 2024 Country Report, only 49.5% of Cyprus's population possesses at least basic digital skills, below the EU average of 55.6%, and patient medical records remain largely paper-based and fragmented (WHO European Observatory, 2024). This combination of increasing financial complexity and limited digital infrastructure makes Cypriot hospital accounting departments a particularly important and timely subject for research on AI-driven process transformation.</w:t>
      </w:r>
    </w:p>
    <w:p>
      <w:pPr>
        <w:spacing w:after="200" w:line="360"/>
        <w:jc w:val="both"/>
      </w:pPr>
      <w:r>
        <w:rPr>
          <w:rFonts w:ascii="Times New Roman" w:cs="Times New Roman" w:eastAsia="Times New Roman" w:hAnsi="Times New Roman"/>
          <w:sz w:val="24"/>
          <w:szCs w:val="24"/>
        </w:rPr>
        <w:t xml:space="preserve">The research will leverage the existing partnership network of the European University Cyprus, which maintains formal collaboration agreements with both study sites. The American Medical Center in Nicosia is part of EUC's established hospital network in Cyprus, while the European Interbalkan Medical Center in Thessaloniki is listed among EUC's clinical partners in Greece. These institutional relationships will facilitate access to survey participants and, where possible, secondary financial data — providing a logistical foundation for a study that would be difficult to conduct without prior institutional access. Additionally, the researcher has an existing professional contact within the accounting department of the European Interbalkan Medical Center, further supporting data collection feasibility.</w:t>
      </w:r>
    </w:p>
    <w:p>
      <w:pPr>
        <w:pStyle w:val="Heading1"/>
        <w:spacing w:before="400" w:after="200"/>
      </w:pPr>
      <w:r>
        <w:rPr>
          <w:rFonts w:ascii="Times New Roman" w:cs="Times New Roman" w:eastAsia="Times New Roman" w:hAnsi="Times New Roman"/>
          <w:b/>
          <w:bCs/>
          <w:sz w:val="24"/>
          <w:szCs w:val="24"/>
        </w:rPr>
        <w:t xml:space="preserve">10. Selected References</w:t>
      </w:r>
    </w:p>
    <w:p>
      <w:pPr>
        <w:spacing w:after="120" w:line="360"/>
        <w:ind w:left="720" w:hanging="720"/>
        <w:jc w:val="both"/>
      </w:pPr>
      <w:r>
        <w:rPr>
          <w:rFonts w:ascii="Times New Roman" w:cs="Times New Roman" w:eastAsia="Times New Roman" w:hAnsi="Times New Roman"/>
          <w:sz w:val="22"/>
          <w:szCs w:val="22"/>
        </w:rPr>
        <w:t xml:space="preserve">Adelake, O., &amp; Ajayi, S. (2024). Transforming the Healthcare Revenue Cycle with Artificial Intelligence in the USA. International Journal of Multidisciplinary Research and Growth Evaluation, 5(3), 1069–1083. https://doi.org/10.54660/.IJMRGE.2024.5.3.1069-1083</w:t>
      </w:r>
    </w:p>
    <w:p>
      <w:pPr>
        <w:spacing w:after="120" w:line="360"/>
        <w:ind w:left="720" w:hanging="720"/>
        <w:jc w:val="both"/>
      </w:pPr>
      <w:r>
        <w:rPr>
          <w:rFonts w:ascii="Times New Roman" w:cs="Times New Roman" w:eastAsia="Times New Roman" w:hAnsi="Times New Roman"/>
          <w:sz w:val="22"/>
          <w:szCs w:val="22"/>
        </w:rPr>
        <w:t xml:space="preserve">Adelakun, B., Onwubuariri, E., Adeniran, G., &amp; Ntiakoh, A. (2024). Enhancing fraud detection in accounting through AI: Techniques and case studies. Finance &amp; Accounting Research Journal, 6(6), 978–999. https://doi.org/10.51594/farj.v6i6.1232</w:t>
      </w:r>
    </w:p>
    <w:p>
      <w:pPr>
        <w:spacing w:after="120" w:line="360"/>
        <w:ind w:left="720" w:hanging="720"/>
        <w:jc w:val="both"/>
      </w:pPr>
      <w:r>
        <w:rPr>
          <w:rFonts w:ascii="Times New Roman" w:cs="Times New Roman" w:eastAsia="Times New Roman" w:hAnsi="Times New Roman"/>
          <w:sz w:val="22"/>
          <w:szCs w:val="22"/>
        </w:rPr>
        <w:t xml:space="preserve">Al-Hattami, H. M., et al. (2025). Bibliometric landscape of emerging technology in the accounting information systems field. Cogent Business &amp; Management. https://doi.org/10.1080/23311975.2025.2573191</w:t>
      </w:r>
    </w:p>
    <w:p>
      <w:pPr>
        <w:spacing w:after="120" w:line="360"/>
        <w:ind w:left="720" w:hanging="720"/>
        <w:jc w:val="both"/>
      </w:pPr>
      <w:r>
        <w:rPr>
          <w:rFonts w:ascii="Times New Roman" w:cs="Times New Roman" w:eastAsia="Times New Roman" w:hAnsi="Times New Roman"/>
          <w:sz w:val="22"/>
          <w:szCs w:val="22"/>
        </w:rPr>
        <w:t xml:space="preserve">Arab, R. A., &amp; Moosa, O. A. (2025). Systematic review of cost-effectiveness and budget impact of artificial intelligence in healthcare. npj Digital Medicine, 8(1). https://doi.org/10.1038/s41746-025-01722-y</w:t>
      </w:r>
    </w:p>
    <w:p>
      <w:pPr>
        <w:spacing w:after="120" w:line="360"/>
        <w:ind w:left="720" w:hanging="720"/>
        <w:jc w:val="both"/>
      </w:pPr>
      <w:r>
        <w:rPr>
          <w:rFonts w:ascii="Times New Roman" w:cs="Times New Roman" w:eastAsia="Times New Roman" w:hAnsi="Times New Roman"/>
          <w:sz w:val="22"/>
          <w:szCs w:val="22"/>
        </w:rPr>
        <w:t xml:space="preserve">ASTP — Office of the Assistant Secretary for Technology Policy. (2024). Hospital Trends in the Use, Evaluation, and Governance of Predictive AI, 2023–2024. ASTP Health IT Data Brief. https://www.ncbi.nlm.nih.gov/books/NBK618497/</w:t>
      </w:r>
    </w:p>
    <w:p>
      <w:pPr>
        <w:spacing w:after="120" w:line="360"/>
        <w:ind w:left="720" w:hanging="720"/>
        <w:jc w:val="both"/>
      </w:pPr>
      <w:r>
        <w:rPr>
          <w:rFonts w:ascii="Times New Roman" w:cs="Times New Roman" w:eastAsia="Times New Roman" w:hAnsi="Times New Roman"/>
          <w:sz w:val="22"/>
          <w:szCs w:val="22"/>
        </w:rPr>
        <w:t xml:space="preserve">Clark, S., Mathur, S., Barrado-Martín, Y., El-Sayed, A., Zhao, Y., Khadjesari, Z., Stevenson, F., Lovat, L., &amp; Vindrola-Padros, C. (2025). An umbrella review of the facilitators and barriers to implementing Artificial Intelligence (AI) solutions within hospital settings: through the lens of the NASSS framework. openRxiv. https://doi.org/10.1101/2025.06.19.25329916</w:t>
      </w:r>
    </w:p>
    <w:p>
      <w:pPr>
        <w:spacing w:after="120" w:line="360"/>
        <w:ind w:left="720" w:hanging="720"/>
        <w:jc w:val="both"/>
      </w:pPr>
      <w:r>
        <w:rPr>
          <w:rFonts w:ascii="Times New Roman" w:cs="Times New Roman" w:eastAsia="Times New Roman" w:hAnsi="Times New Roman"/>
          <w:sz w:val="22"/>
          <w:szCs w:val="22"/>
        </w:rPr>
        <w:t xml:space="preserve">Cunha, L. (2022). Reducing Accounting Errors Through Intelligent Automation: A Literature Review and Practical Insights. International Seven Journal of Multidisciplinary, 1(2). https://doi.org/10.56238/isevmjv1n2-015</w:t>
      </w:r>
    </w:p>
    <w:p>
      <w:pPr>
        <w:spacing w:after="120" w:line="360"/>
        <w:ind w:left="720" w:hanging="720"/>
        <w:jc w:val="both"/>
      </w:pPr>
      <w:r>
        <w:rPr>
          <w:rFonts w:ascii="Times New Roman" w:cs="Times New Roman" w:eastAsia="Times New Roman" w:hAnsi="Times New Roman"/>
          <w:sz w:val="22"/>
          <w:szCs w:val="22"/>
        </w:rPr>
        <w:t xml:space="preserve">European Commission. (2024). Cyprus 2024 Digital Decade Country Report. https://digital-strategy.ec.europa.eu/en/factpages/cyprus-2024-digital-decade-country-report</w:t>
      </w:r>
    </w:p>
    <w:p>
      <w:pPr>
        <w:spacing w:after="120" w:line="360"/>
        <w:ind w:left="720" w:hanging="720"/>
        <w:jc w:val="both"/>
      </w:pPr>
      <w:r>
        <w:rPr>
          <w:rFonts w:ascii="Times New Roman" w:cs="Times New Roman" w:eastAsia="Times New Roman" w:hAnsi="Times New Roman"/>
          <w:sz w:val="22"/>
          <w:szCs w:val="22"/>
        </w:rPr>
        <w:t xml:space="preserve">Ma, M. (2022). Research on the Development of Hospital Intelligent Finance Based on Artificial Intelligence. Computational Intelligence and Neuroscience, 2022, 1–6. https://doi.org/10.1155/2022/6549766</w:t>
      </w:r>
    </w:p>
    <w:p>
      <w:pPr>
        <w:spacing w:after="120" w:line="360"/>
        <w:ind w:left="720" w:hanging="720"/>
        <w:jc w:val="both"/>
      </w:pPr>
      <w:r>
        <w:rPr>
          <w:rFonts w:ascii="Times New Roman" w:cs="Times New Roman" w:eastAsia="Times New Roman" w:hAnsi="Times New Roman"/>
          <w:sz w:val="22"/>
          <w:szCs w:val="22"/>
        </w:rPr>
        <w:t xml:space="preserve">mamun, A., Jalil, M., Mehedy, M. T., Saeed, M., Snigdha, E., Khan, M., &amp; Khan, N. (2025). Optimizing Revenue Cycle Management in Healthcare: AI and IT Solutions for Business Process Automation. The American Journal of Engineering and Technology, 07(03), 141–162. https://doi.org/10.37547/tajet/Volume07Issue03-14</w:t>
      </w:r>
    </w:p>
    <w:p>
      <w:pPr>
        <w:spacing w:after="120" w:line="360"/>
        <w:ind w:left="720" w:hanging="720"/>
        <w:jc w:val="both"/>
      </w:pPr>
      <w:r>
        <w:rPr>
          <w:rFonts w:ascii="Times New Roman" w:cs="Times New Roman" w:eastAsia="Times New Roman" w:hAnsi="Times New Roman"/>
          <w:sz w:val="22"/>
          <w:szCs w:val="22"/>
        </w:rPr>
        <w:t xml:space="preserve">Nimkar, S., et al. (2024). Increasing Trends of Artificial Intelligence With Robotic Process Automation in Health Care: A Narrative Review. Cureus, 16(9): e69680. https://doi.org/10.7759/cureus.69680</w:t>
      </w:r>
    </w:p>
    <w:p>
      <w:pPr>
        <w:spacing w:after="120" w:line="360"/>
        <w:ind w:left="720" w:hanging="720"/>
        <w:jc w:val="both"/>
      </w:pPr>
      <w:r>
        <w:rPr>
          <w:rFonts w:ascii="Times New Roman" w:cs="Times New Roman" w:eastAsia="Times New Roman" w:hAnsi="Times New Roman"/>
          <w:sz w:val="22"/>
          <w:szCs w:val="22"/>
        </w:rPr>
        <w:t xml:space="preserve">Romney, M. B., &amp; Steinbart, P. J. (2021). Accounting Information Systems (15th ed.). Pearson.</w:t>
      </w:r>
    </w:p>
    <w:p>
      <w:pPr>
        <w:spacing w:after="120" w:line="360"/>
        <w:ind w:left="720" w:hanging="720"/>
        <w:jc w:val="both"/>
      </w:pPr>
      <w:r>
        <w:rPr>
          <w:rFonts w:ascii="Times New Roman" w:cs="Times New Roman" w:eastAsia="Times New Roman" w:hAnsi="Times New Roman"/>
          <w:sz w:val="22"/>
          <w:szCs w:val="22"/>
        </w:rPr>
        <w:t xml:space="preserve">Sanz Martín, L., Parra-Domínguez, J., Corchado, J. M., &amp; Zafra-Gómez, E. (2025). Recent evolution and growth of AI and advanced technologies in accounting and finance: systematic review and bibliometric analysis. Spanish Journal of Finance and Accounting. https://doi.org/10.1080/02102412.2025.2582120</w:t>
      </w:r>
    </w:p>
    <w:p>
      <w:pPr>
        <w:spacing w:after="120" w:line="360"/>
        <w:ind w:left="720" w:hanging="720"/>
        <w:jc w:val="both"/>
      </w:pPr>
      <w:r>
        <w:rPr>
          <w:rFonts w:ascii="Times New Roman" w:cs="Times New Roman" w:eastAsia="Times New Roman" w:hAnsi="Times New Roman"/>
          <w:sz w:val="22"/>
          <w:szCs w:val="22"/>
        </w:rPr>
        <w:t xml:space="preserve">Tenhunen, M.-L. (2025). AI-Driven Management Accounting: A New Frontier in Strategic Finance. Economics, 14(4), 87–95. https://doi.org/10.11648/j.eco.20251404.11</w:t>
      </w:r>
    </w:p>
    <w:p>
      <w:pPr>
        <w:spacing w:after="120" w:line="360"/>
        <w:ind w:left="720" w:hanging="720"/>
        <w:jc w:val="both"/>
      </w:pPr>
      <w:r>
        <w:rPr>
          <w:rFonts w:ascii="Times New Roman" w:cs="Times New Roman" w:eastAsia="Times New Roman" w:hAnsi="Times New Roman"/>
          <w:sz w:val="22"/>
          <w:szCs w:val="22"/>
        </w:rPr>
        <w:t xml:space="preserve">Vărzaru, A. A. (2024). Assessing the Transformative Impact of AI Adoption on Efficiency, Fraud Detection, and Skill Dynamics in Accounting Practices. Journal of Risk and Financial Management, 17(12), 577. https://doi.org/10.3390/jrfm17120577</w:t>
      </w:r>
    </w:p>
    <w:p>
      <w:pPr>
        <w:spacing w:after="120" w:line="360"/>
        <w:ind w:left="720" w:hanging="720"/>
        <w:jc w:val="both"/>
      </w:pPr>
      <w:r>
        <w:rPr>
          <w:rFonts w:ascii="Times New Roman" w:cs="Times New Roman" w:eastAsia="Times New Roman" w:hAnsi="Times New Roman"/>
          <w:sz w:val="22"/>
          <w:szCs w:val="22"/>
        </w:rPr>
        <w:t xml:space="preserve">Wang, M., Zhang, X., &amp; Han, X. (2025). AI Driven Systems for Improving Accounting Accuracy Fraud Detection and Financial Transparency. Frontiers in Artificial Intelligence Research, 2(3), 403–421. https://doi.org/10.71465/fair398</w:t>
      </w:r>
    </w:p>
    <w:p>
      <w:pPr>
        <w:spacing w:after="120" w:line="360"/>
        <w:ind w:left="720" w:hanging="720"/>
        <w:jc w:val="both"/>
      </w:pPr>
      <w:r>
        <w:rPr>
          <w:rFonts w:ascii="Times New Roman" w:cs="Times New Roman" w:eastAsia="Times New Roman" w:hAnsi="Times New Roman"/>
          <w:sz w:val="22"/>
          <w:szCs w:val="22"/>
        </w:rPr>
        <w:t xml:space="preserve">WHO European Observatory on Health Systems and Policies. (2024). Cyprus: Health System Summary 2024. https://eurohealthobservatory.who.int/publications/i/cyprus-health-system-summary-2024</w:t>
      </w:r>
    </w:p>
    <w:p>
      <w:pPr>
        <w:spacing w:after="120" w:line="360"/>
        <w:ind w:left="720" w:hanging="720"/>
        <w:jc w:val="both"/>
      </w:pPr>
      <w:r>
        <w:rPr>
          <w:rFonts w:ascii="Times New Roman" w:cs="Times New Roman" w:eastAsia="Times New Roman" w:hAnsi="Times New Roman"/>
          <w:sz w:val="22"/>
          <w:szCs w:val="22"/>
        </w:rPr>
        <w:t xml:space="preserve">Zhou, X., et al. (2025). The Impact of Artificial Intelligence on Accounting Information and Earnings Management: Bibliometric Analysis. Journal of Risk and Financial Management, 19(1), 90. https://www.mdpi.com/1911-8074/19/1/90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026"/>
      </w:tabs>
      <w:spacing w:before="80"/>
    </w:pPr>
    <w:r>
      <w:rPr>
        <w:rFonts w:ascii="Times New Roman" w:cs="Times New Roman" w:eastAsia="Times New Roman" w:hAnsi="Times New Roman"/>
        <w:color w:val="888888"/>
        <w:sz w:val="16"/>
        <w:szCs w:val="16"/>
      </w:rPr>
      <w:t xml:space="preserve">AI-Driven Transformation of Accounting Processes in Healthcare Organizations</w:t>
    </w:r>
    <w:r>
      <w:rPr>
        <w:rFonts w:ascii="Times New Roman" w:cs="Times New Roman" w:eastAsia="Times New Roman" w:hAnsi="Times New Roman"/>
        <w:sz w:val="16"/>
        <w:szCs w:val="16"/>
      </w:rPr>
      <w:t xml:space="preserv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spacing w:after="0"/>
    </w:pPr>
    <w:r>
      <w:rPr>
        <w:rFonts w:ascii="Times New Roman" w:cs="Times New Roman" w:eastAsia="Times New Roman" w:hAnsi="Times New Roman"/>
        <w:color w:val="666666"/>
        <w:sz w:val="18"/>
        <w:szCs w:val="18"/>
      </w:rPr>
      <w:t xml:space="preserve">Research Exposé — Maria Polychroniadou | European University Cyprus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pPr>
      <w:spacing w:before="240" w:after="12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2026-03-30T11:38:18.987Z</dcterms:created>
  <dcterms:modified xsi:type="dcterms:W3CDTF">2026-03-30T11:38:18.990Z</dcterms:modified>
</cp:coreProperties>
</file>

<file path=docProps/custom.xml><?xml version="1.0" encoding="utf-8"?>
<Properties xmlns="http://schemas.openxmlformats.org/officeDocument/2006/custom-properties" xmlns:vt="http://schemas.openxmlformats.org/officeDocument/2006/docPropsVTypes"/>
</file>