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/>
          <w:bCs/>
          <w:color w:val="0F2A47"/>
          <w:sz w:val="60"/>
          <w:szCs w:val="60"/>
        </w:rPr>
        <w:t xml:space="preserve">RUSSELL HEAD</w:t>
      </w:r>
    </w:p>
    <w:p>
      <w:pPr>
        <w:spacing w:after="30" w:before="0"/>
      </w:pPr>
      <w:r>
        <w:rPr>
          <w:rFonts w:ascii="Arial" w:cs="Arial" w:eastAsia="Arial" w:hAnsi="Arial"/>
          <w:color w:val="3B5F8A"/>
          <w:sz w:val="22"/>
          <w:szCs w:val="22"/>
        </w:rPr>
        <w:t xml:space="preserve">Technical Solutions Architect  ·  Senior Systems &amp; Automation Engineer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Sovereign AI  ·  Predictive Automation  ·  Bare-Metal Infrastructure</w:t>
      </w:r>
    </w:p>
    <w:p>
      <w:pPr>
        <w:pBdr>
          <w:bottom w:val="single" w:color="0F2A47" w:sz="14"/>
        </w:pBdr>
        <w:spacing w:after="60" w:before="80"/>
      </w:pPr>
    </w:p>
    <w:p>
      <w:pPr>
        <w:spacing w:after="0" w:before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Luton, UK   ·   +44 (0)7403 354051   ·   MrRussellHead@gmail.com   ·   themostusefulsiteintheworld.com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0F2A47"/>
          <w:spacing w:val="80"/>
          <w:sz w:val="20"/>
          <w:szCs w:val="20"/>
        </w:rPr>
        <w:t xml:space="preserve">EXECUTIVE SUMMARY</w:t>
      </w:r>
    </w:p>
    <w:p>
      <w:pPr>
        <w:pBdr>
          <w:bottom w:val="single" w:color="1D4ED8" w:sz="4"/>
        </w:pBdr>
        <w:spacing w:after="100" w:before="0"/>
      </w:pPr>
    </w:p>
    <w:p>
      <w:pPr>
        <w:spacing w:after="60" w:before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Solutions architect and senior systems engineer with 17+ years shipping production infrastructure, predictive automation, and sovereign AI systems end-to-end. At Amazon UK, conceived and built the logistics forecasting framework that captured ~£400k in recurring annual savings — adopted facility-wide. As founder of a 17-year engineering consultancy, replaced variable-cost commercial LLM APIs with self-hosted Ollama environments and custom Python agents, eliminating AI spend and recovering full data sovereignty. Bare-metal Linux specialist with a track record of mentorship at Amazon and a consistent record of translating ambiguous stakeholder requirements into phased, measurable technical roadmaps.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0F2A47"/>
          <w:spacing w:val="80"/>
          <w:sz w:val="20"/>
          <w:szCs w:val="20"/>
        </w:rPr>
        <w:t xml:space="preserve">KEY IMPACT</w:t>
      </w:r>
    </w:p>
    <w:p>
      <w:pPr>
        <w:pBdr>
          <w:bottom w:val="single" w:color="1D4ED8" w:sz="4"/>
        </w:pBdr>
        <w:spacing w:after="100" w:before="0"/>
      </w:pPr>
    </w:p>
    <w:p>
      <w:pPr>
        <w:spacing w:after="80" w:before="8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£400,000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Recurring annual savings — Amazon UK logistics forecasting framework, adopted facility-wide</w:t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100%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Elimination of variable AI inference spend via self-hosted Ollama + custom Python agents</w:t>
            </w:r>
          </w:p>
        </w:tc>
      </w:tr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30+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Production web systems architected, built, and maintained across 17 years of consultancy</w:t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500,000+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Organic international views via automated asset-rendering and multi-platform distribution</w:t>
            </w:r>
          </w:p>
        </w:tc>
      </w:tr>
    </w:tbl>
    <w:p>
      <w:pPr>
        <w:spacing w:after="0" w:before="60"/>
      </w:pPr>
    </w:p>
    <w:p>
      <w:pPr>
        <w:spacing w:after="40" w:before="240"/>
      </w:pPr>
      <w:r>
        <w:rPr>
          <w:rFonts w:ascii="Arial" w:cs="Arial" w:eastAsia="Arial" w:hAnsi="Arial"/>
          <w:b/>
          <w:bCs/>
          <w:color w:val="0F2A47"/>
          <w:spacing w:val="80"/>
          <w:sz w:val="20"/>
          <w:szCs w:val="20"/>
        </w:rPr>
        <w:t xml:space="preserve">CORE COMPETENCIES</w:t>
      </w:r>
    </w:p>
    <w:p>
      <w:pPr>
        <w:pBdr>
          <w:bottom w:val="single" w:color="1D4ED8" w:sz="4"/>
        </w:pBdr>
        <w:spacing w:after="100" w:before="0"/>
      </w:pPr>
    </w:p>
    <w:p>
      <w:pPr>
        <w:spacing w:after="60" w:before="8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9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5F8A"/>
                <w:sz w:val="18"/>
                <w:szCs w:val="18"/>
              </w:rPr>
              <w:t xml:space="preserve">Sovereign AI &amp; LLMOps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Self-hosted LLMs (Ollama, llama.cpp, GGUF/AWQ/GPTQ)  ·  RAG pipelines  ·  Vector DBs (Chroma, Qdrant, FAISS)  ·  Embedding pipelines  ·  Multi-model orchestration  ·  Inference optimisation  ·  Custom Python agents  ·  Prompt engineering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5F8A"/>
                <w:sz w:val="18"/>
                <w:szCs w:val="18"/>
              </w:rPr>
              <w:t xml:space="preserve">Systems &amp; Infrastructure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Bare-metal Linux (Ubuntu Server, Linux Mint)  ·  systemd  ·  Nginx  ·  Docker/Podman  ·  ZeroTier VPN  ·  Kernel &amp; I/O tuning  ·  iptables/UFW  ·  Observability (Prometheus/Grafana)  ·  Bash &amp; Python automation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5F8A"/>
                <w:sz w:val="18"/>
                <w:szCs w:val="18"/>
              </w:rPr>
              <w:t xml:space="preserve">Full-Stack Engineering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Python  ·  JavaScript (ES6+)  ·  PHP  ·  MySQL  ·  HTML5/CSS3  ·  Web Audio API  ·  LSL (Linden Scripting Language)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5F8A"/>
                <w:sz w:val="18"/>
                <w:szCs w:val="18"/>
              </w:rPr>
              <w:t xml:space="preserve">Performance &amp; Growth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Technical SEO  ·  Core Web Vitals  ·  JSON-LD schema  ·  Semantic HTML5  ·  Asset delivery &amp; caching  ·  Crawl-budget engineering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5F8A"/>
                <w:sz w:val="18"/>
                <w:szCs w:val="18"/>
              </w:rPr>
              <w:t xml:space="preserve">Leadership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Stakeholder translation  ·  Phased roadmap delivery  ·  Technical mentorship  ·  Workshop facilitation  ·  Engineering handoffs</w:t>
            </w:r>
          </w:p>
        </w:tc>
      </w:tr>
    </w:tbl>
    <w:p>
      <w:pPr>
        <w:spacing w:after="0" w:before="60"/>
      </w:pPr>
    </w:p>
    <w:p>
      <w:pPr>
        <w:spacing w:after="40" w:before="240"/>
      </w:pPr>
      <w:r>
        <w:rPr>
          <w:rFonts w:ascii="Arial" w:cs="Arial" w:eastAsia="Arial" w:hAnsi="Arial"/>
          <w:b/>
          <w:bCs/>
          <w:color w:val="0F2A47"/>
          <w:spacing w:val="80"/>
          <w:sz w:val="20"/>
          <w:szCs w:val="20"/>
        </w:rPr>
        <w:t xml:space="preserve">PROFESSIONAL EXPERIENCE</w:t>
      </w:r>
    </w:p>
    <w:p>
      <w:pPr>
        <w:pBdr>
          <w:bottom w:val="single" w:color="1D4ED8" w:sz="4"/>
        </w:pBdr>
        <w:spacing w:after="100" w:before="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Founder &amp; Technical Director</w:t>
      </w:r>
    </w:p>
    <w:p>
      <w:pPr>
        <w:spacing w:after="80" w:before="2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Russell Head Digital — Luton, UK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 ·   2008 – Present</w:t>
      </w:r>
    </w:p>
    <w:p>
      <w:pPr>
        <w:spacing w:after="60" w:before="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End-to-end engineering consultancy. Sole principal across full lifecycle — from ambiguous stakeholder requirements through architecture, build, deployment, and ongoing operations. 17 years, 30+ production systems.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/>
          <w:iCs/>
          <w:color w:val="3B5F8A"/>
          <w:sz w:val="19"/>
          <w:szCs w:val="19"/>
        </w:rPr>
        <w:t xml:space="preserve">Sovereign AI Platform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Replaced variable-cost commercial LLM APIs with self-hosted Ollama environments orchestrated by custom Python agents — cutting AI inference spend to zero, recovering full data privacy, and making infrastructure spend fully predictable.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Designed RAG pipelines over private corpora using vector databases (Chroma / Qdrant / FAISS), embedding models, and prompt orchestration. Tuned GGUF/AWQ/GPTQ quantisation and CPU/GPU allocation for sub-second local inference.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Built multi-step, tool-using autonomous agents replacing SaaS workflows with deterministic, auditable local execution — including predictive bottleneck detection in operational pipelines.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/>
          <w:iCs/>
          <w:color w:val="3B5F8A"/>
          <w:sz w:val="19"/>
          <w:szCs w:val="19"/>
        </w:rPr>
        <w:t xml:space="preserve">Full-Stack &amp; Browser Engineering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Architected, built, and deployed 30+ production web systems, custom database schemas, and browser-native applications including a mathematical vector animation engine.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Engineered Web Audio API applications for multi-thread sound synthesis, real-time generative audio, and responsive visualisation — fully client-side, zero dependencies.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/>
          <w:iCs/>
          <w:color w:val="3B5F8A"/>
          <w:sz w:val="19"/>
          <w:szCs w:val="19"/>
        </w:rPr>
        <w:t xml:space="preserve">Bare-Metal Infrastructure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Maintain high-availability Ubuntu/Mint servers with low-level kernel tuning, custom systemd units, granular firewall policy, Nginx reverse proxy, and ZeroTier mesh networking. No managed-cloud dependency.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GPU/driver resolution at Mesa level (crocus driver, Mesa package pinning, kernel parameter management) to sustain production stability across hardware generations.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/>
          <w:iCs/>
          <w:color w:val="3B5F8A"/>
          <w:sz w:val="19"/>
          <w:szCs w:val="19"/>
        </w:rPr>
        <w:t xml:space="preserve">Virtual World Engineering &amp; LSL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Architected physics-based micro-simulators, procedural and sacred-geometry builds, secure ledger-validation backends, complex state machines, and synchronised cross-server communication systems in LSL.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/>
          <w:iCs/>
          <w:color w:val="3B5F8A"/>
          <w:sz w:val="19"/>
          <w:szCs w:val="19"/>
        </w:rPr>
        <w:t xml:space="preserve">Technical SEO &amp; Growth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Implemented programmatic JSON-LD schema and semantic HTML5; maintained Page 1 Google visibility through Core Web Vitals optimisation, asset delivery tuning, and crawl-budget discipline across 30+ client properties.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Logistics Truck Manager — Software-Led Operations</w:t>
      </w:r>
    </w:p>
    <w:p>
      <w:pPr>
        <w:spacing w:after="80" w:before="2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Amazon UK — Milton Keynes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 ·   2006 – 2008</w:t>
      </w:r>
    </w:p>
    <w:p>
      <w:pPr>
        <w:spacing w:after="60" w:before="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High-volume fleet dispatch orchestration at a primary logistics hub; software engineering was the differentiating contribution.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/>
          <w:iCs/>
          <w:color w:val="3B5F8A"/>
          <w:sz w:val="19"/>
          <w:szCs w:val="19"/>
        </w:rPr>
        <w:t xml:space="preserve">£400k Annual Savings — Logistics Forecasting Framework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Independently conceived, designed, and coded a custom automated data-analysis and bottleneck-prediction framework — eliminating manual spreadsheet pipelines and surfacing predictive capacity shortfalls before they became dispatch failures.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Captured approximately £400,000 in recurring annual savings; framework adopted facility-wide and integrated into regional management playbooks.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i/>
          <w:iCs/>
          <w:color w:val="3B5F8A"/>
          <w:sz w:val="19"/>
          <w:szCs w:val="19"/>
        </w:rPr>
        <w:t xml:space="preserve">Operational Excellence &amp; Recognition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Maintained 100% precision rating across complex dispatch schedules, transport audit trails, carrier reconciliations, and facility compliance.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Awarded consecutive Amazon Kaizen honours for software-centric workspace-optimisation tools; safety-tracking and agile asset-deployment frameworks adopted across the regional network.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Inventory Control &amp; QA Auditor</w:t>
      </w:r>
    </w:p>
    <w:p>
      <w:pPr>
        <w:spacing w:after="80" w:before="2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Amazon UK — Milton Keynes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 ·   2005 – 2006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Root-cause investigation and programmatic database reconciliation to identify and resolve warehouse tracking deficiencies before production impact.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Top-tier internal ranking for statistical auditing reliability and processing speed.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Earlier Roles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Credit Control Advisor — NTL, Luton (2005)  ·  Ranked top performer every month; consistently exceeded collection targets through outbound negotiation and debt recovery.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Technical Sales Executive — Currys, Luton (2001–2004)  ·  Consistently exceeded targets; specialist in technical product consultation, objection handling, and credit agreement closure.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0F2A47"/>
          <w:spacing w:val="80"/>
          <w:sz w:val="20"/>
          <w:szCs w:val="20"/>
        </w:rPr>
        <w:t xml:space="preserve">MENTORSHIP &amp; KNOWLEDGE TRANSFER</w:t>
      </w:r>
    </w:p>
    <w:p>
      <w:pPr>
        <w:pBdr>
          <w:bottom w:val="single" w:color="1D4ED8" w:sz="4"/>
        </w:pBdr>
        <w:spacing w:after="100" w:before="0"/>
      </w:pP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Amazon UK — Mentored junior engineers and operations staff on systems thinking, automation, and data-driven problem solving.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Creative Technology — Ran workshops on music production, engineering, and creative workflow; built automated asset-rendering pipelines generating 500,000+ organic international views.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240"/>
      </w:pPr>
      <w:r>
        <w:rPr>
          <w:rFonts w:ascii="Arial" w:cs="Arial" w:eastAsia="Arial" w:hAnsi="Arial"/>
          <w:b w:val="false"/>
          <w:bCs w:val="false"/>
          <w:color w:val="0F172A"/>
          <w:sz w:val="19"/>
          <w:szCs w:val="19"/>
        </w:rPr>
        <w:t xml:space="preserve">Workplace Technical Training — Delivered 1:1 and small-group instruction across studio engineering, live sound, IT/web fundamentals, and front-end deployment workflows.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0F2A47"/>
          <w:spacing w:val="80"/>
          <w:sz w:val="20"/>
          <w:szCs w:val="20"/>
        </w:rPr>
        <w:t xml:space="preserve">EDUCATION</w:t>
      </w:r>
    </w:p>
    <w:p>
      <w:pPr>
        <w:pBdr>
          <w:bottom w:val="single" w:color="1D4ED8" w:sz="4"/>
        </w:pBdr>
        <w:spacing w:after="10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0F2A47"/>
          <w:sz w:val="19"/>
          <w:szCs w:val="19"/>
        </w:rPr>
        <w:t xml:space="preserve">GNVQ Business Studies (Foundation &amp; Intermediate)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Sixth Form Community College, Luton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2A47"/>
          <w:sz w:val="19"/>
          <w:szCs w:val="19"/>
        </w:rPr>
        <w:t xml:space="preserve">GCSEs — Mathematics (B), English (C), Science (C)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Lea Manor High School, Luton</w:t>
      </w:r>
    </w:p>
    <w:p>
      <w:pPr>
        <w:pBdr>
          <w:bottom w:val="single" w:color="0F2A47" w:sz="4"/>
        </w:pBdr>
        <w:spacing w:after="80" w:before="200"/>
      </w:pPr>
    </w:p>
    <w:p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British National — full, unrestricted right to work in the UK.   References available on request.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2026-06-04T13:16:07.319Z</dcterms:created>
  <dcterms:modified xsi:type="dcterms:W3CDTF">2026-06-04T13:16:07.332Z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