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 18-month-old child presents with a characteristic "barking" cough, hoarseness, and inspiratory stridor, especially at night. These are hallmark symptoms of croup (laryngotracheobronchitis). A single dose of oral dexamethasone was administered in the clinic to reduce airway inflammation.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