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Ind w:w="-8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9126"/>
      </w:tblGrid>
      <w:tr w:rsidR="00B70771" w:rsidRPr="00FD5D96">
        <w:trPr>
          <w:trHeight w:val="628"/>
          <w:jc w:val="center"/>
        </w:trPr>
        <w:tc>
          <w:tcPr>
            <w:tcW w:w="9126" w:type="dxa"/>
            <w:vAlign w:val="center"/>
          </w:tcPr>
          <w:p w:rsidR="00B70771" w:rsidRPr="00FD5D96" w:rsidRDefault="00B70771">
            <w:pPr>
              <w:jc w:val="center"/>
              <w:rPr>
                <w:b/>
              </w:rPr>
            </w:pPr>
            <w:bookmarkStart w:id="0" w:name="_Toc21873420"/>
            <w:r w:rsidRPr="00FD5D96">
              <w:rPr>
                <w:b/>
              </w:rPr>
              <w:t>KARTA TYTUŁOWA OPRACOWANIA</w:t>
            </w:r>
            <w:bookmarkEnd w:id="0"/>
          </w:p>
        </w:tc>
      </w:tr>
    </w:tbl>
    <w:p w:rsidR="00B70771" w:rsidRPr="00FD5D96" w:rsidRDefault="00B70771">
      <w:pPr>
        <w:ind w:left="851" w:right="-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00"/>
        <w:gridCol w:w="4680"/>
      </w:tblGrid>
      <w:tr w:rsidR="005D38C3" w:rsidRPr="00FD5D96">
        <w:trPr>
          <w:trHeight w:val="775"/>
          <w:jc w:val="center"/>
        </w:trPr>
        <w:tc>
          <w:tcPr>
            <w:tcW w:w="4500" w:type="dxa"/>
            <w:tcBorders>
              <w:top w:val="double" w:sz="4" w:space="0" w:color="auto"/>
              <w:left w:val="double" w:sz="4" w:space="0" w:color="auto"/>
            </w:tcBorders>
            <w:tcMar>
              <w:top w:w="57" w:type="dxa"/>
              <w:bottom w:w="57" w:type="dxa"/>
            </w:tcMar>
            <w:vAlign w:val="center"/>
          </w:tcPr>
          <w:p w:rsidR="005D38C3" w:rsidRPr="00FD5D96" w:rsidRDefault="005D38C3">
            <w:pPr>
              <w:spacing w:before="0"/>
              <w:jc w:val="left"/>
              <w:rPr>
                <w:bCs/>
              </w:rPr>
            </w:pPr>
            <w:r w:rsidRPr="00FD5D96">
              <w:rPr>
                <w:bCs/>
              </w:rPr>
              <w:t>NAZWA OBIEKTU</w:t>
            </w:r>
          </w:p>
        </w:tc>
        <w:tc>
          <w:tcPr>
            <w:tcW w:w="4680" w:type="dxa"/>
            <w:tcBorders>
              <w:top w:val="double" w:sz="4" w:space="0" w:color="auto"/>
              <w:right w:val="double" w:sz="4" w:space="0" w:color="auto"/>
            </w:tcBorders>
            <w:tcMar>
              <w:top w:w="57" w:type="dxa"/>
              <w:bottom w:w="57" w:type="dxa"/>
            </w:tcMar>
            <w:vAlign w:val="center"/>
          </w:tcPr>
          <w:p w:rsidR="005D38C3" w:rsidRDefault="005D38C3" w:rsidP="0082445F">
            <w:pPr>
              <w:spacing w:before="0"/>
              <w:jc w:val="center"/>
              <w:rPr>
                <w:b/>
                <w:bCs/>
              </w:rPr>
            </w:pPr>
            <w:r>
              <w:rPr>
                <w:b/>
                <w:bCs/>
              </w:rPr>
              <w:t>RADWAR</w:t>
            </w:r>
          </w:p>
        </w:tc>
      </w:tr>
      <w:tr w:rsidR="005D38C3" w:rsidRPr="00FD5D96">
        <w:trPr>
          <w:trHeight w:val="851"/>
          <w:jc w:val="center"/>
        </w:trPr>
        <w:tc>
          <w:tcPr>
            <w:tcW w:w="4500" w:type="dxa"/>
            <w:tcBorders>
              <w:left w:val="double" w:sz="4" w:space="0" w:color="auto"/>
            </w:tcBorders>
            <w:tcMar>
              <w:top w:w="57" w:type="dxa"/>
              <w:bottom w:w="57" w:type="dxa"/>
            </w:tcMar>
            <w:vAlign w:val="center"/>
          </w:tcPr>
          <w:p w:rsidR="005D38C3" w:rsidRPr="00FD5D96" w:rsidRDefault="005D38C3">
            <w:pPr>
              <w:spacing w:before="0"/>
              <w:jc w:val="left"/>
              <w:rPr>
                <w:bCs/>
              </w:rPr>
            </w:pPr>
            <w:r w:rsidRPr="00FD5D96">
              <w:rPr>
                <w:bCs/>
              </w:rPr>
              <w:t>ADRES OBIEKTU</w:t>
            </w:r>
          </w:p>
        </w:tc>
        <w:tc>
          <w:tcPr>
            <w:tcW w:w="4680" w:type="dxa"/>
            <w:tcBorders>
              <w:right w:val="double" w:sz="4" w:space="0" w:color="auto"/>
            </w:tcBorders>
            <w:tcMar>
              <w:top w:w="57" w:type="dxa"/>
              <w:bottom w:w="57" w:type="dxa"/>
            </w:tcMar>
            <w:vAlign w:val="center"/>
          </w:tcPr>
          <w:p w:rsidR="005D38C3" w:rsidRPr="005D38C3" w:rsidRDefault="005D38C3" w:rsidP="0082445F">
            <w:pPr>
              <w:spacing w:before="0"/>
              <w:jc w:val="center"/>
              <w:rPr>
                <w:b/>
                <w:bCs/>
                <w:sz w:val="20"/>
              </w:rPr>
            </w:pPr>
            <w:proofErr w:type="gramStart"/>
            <w:r w:rsidRPr="005D38C3">
              <w:rPr>
                <w:b/>
                <w:bCs/>
                <w:sz w:val="20"/>
              </w:rPr>
              <w:t>ul</w:t>
            </w:r>
            <w:proofErr w:type="gramEnd"/>
            <w:r w:rsidRPr="005D38C3">
              <w:rPr>
                <w:b/>
                <w:bCs/>
                <w:sz w:val="20"/>
              </w:rPr>
              <w:t>.</w:t>
            </w:r>
            <w:r w:rsidR="0084059B">
              <w:rPr>
                <w:b/>
                <w:bCs/>
                <w:sz w:val="20"/>
              </w:rPr>
              <w:t xml:space="preserve"> Poligonowa 3</w:t>
            </w:r>
          </w:p>
          <w:p w:rsidR="005D38C3" w:rsidRDefault="005D38C3" w:rsidP="0082445F">
            <w:pPr>
              <w:spacing w:before="0"/>
              <w:jc w:val="center"/>
              <w:rPr>
                <w:b/>
                <w:bCs/>
              </w:rPr>
            </w:pPr>
            <w:r w:rsidRPr="005D38C3">
              <w:rPr>
                <w:b/>
                <w:bCs/>
                <w:sz w:val="20"/>
              </w:rPr>
              <w:t>Warszawa</w:t>
            </w:r>
          </w:p>
        </w:tc>
      </w:tr>
      <w:tr w:rsidR="005D38C3" w:rsidRPr="00FD5D96">
        <w:trPr>
          <w:trHeight w:val="851"/>
          <w:jc w:val="center"/>
        </w:trPr>
        <w:tc>
          <w:tcPr>
            <w:tcW w:w="4500" w:type="dxa"/>
            <w:tcBorders>
              <w:left w:val="double" w:sz="4" w:space="0" w:color="auto"/>
            </w:tcBorders>
            <w:tcMar>
              <w:top w:w="57" w:type="dxa"/>
              <w:bottom w:w="57" w:type="dxa"/>
            </w:tcMar>
            <w:vAlign w:val="center"/>
          </w:tcPr>
          <w:p w:rsidR="005D38C3" w:rsidRPr="00FD5D96" w:rsidRDefault="005D38C3">
            <w:pPr>
              <w:spacing w:before="0"/>
              <w:jc w:val="left"/>
              <w:rPr>
                <w:bCs/>
              </w:rPr>
            </w:pPr>
            <w:r w:rsidRPr="00FD5D96">
              <w:rPr>
                <w:bCs/>
              </w:rPr>
              <w:t>INWESTOR</w:t>
            </w:r>
          </w:p>
        </w:tc>
        <w:tc>
          <w:tcPr>
            <w:tcW w:w="4680" w:type="dxa"/>
            <w:tcBorders>
              <w:right w:val="double" w:sz="4" w:space="0" w:color="auto"/>
            </w:tcBorders>
            <w:tcMar>
              <w:top w:w="57" w:type="dxa"/>
              <w:bottom w:w="57" w:type="dxa"/>
            </w:tcMar>
            <w:vAlign w:val="center"/>
          </w:tcPr>
          <w:p w:rsidR="005D38C3" w:rsidRPr="005D38C3" w:rsidRDefault="005D38C3" w:rsidP="0082445F">
            <w:pPr>
              <w:spacing w:before="0"/>
              <w:jc w:val="center"/>
              <w:rPr>
                <w:b/>
                <w:bCs/>
                <w:sz w:val="20"/>
              </w:rPr>
            </w:pPr>
            <w:r w:rsidRPr="005D38C3">
              <w:rPr>
                <w:b/>
                <w:bCs/>
                <w:sz w:val="20"/>
              </w:rPr>
              <w:t>Centrum Naukowo-Produkcyjne</w:t>
            </w:r>
          </w:p>
          <w:p w:rsidR="005D38C3" w:rsidRPr="005D38C3" w:rsidRDefault="005D38C3" w:rsidP="0082445F">
            <w:pPr>
              <w:spacing w:before="0"/>
              <w:jc w:val="center"/>
              <w:rPr>
                <w:b/>
                <w:bCs/>
                <w:sz w:val="20"/>
              </w:rPr>
            </w:pPr>
            <w:r w:rsidRPr="005D38C3">
              <w:rPr>
                <w:b/>
                <w:bCs/>
                <w:sz w:val="20"/>
              </w:rPr>
              <w:t>Elektroniki Profesjonalnej RADWAR S.A.</w:t>
            </w:r>
          </w:p>
          <w:p w:rsidR="005D38C3" w:rsidRPr="005D38C3" w:rsidRDefault="005D38C3" w:rsidP="0082445F">
            <w:pPr>
              <w:spacing w:before="0"/>
              <w:rPr>
                <w:b/>
                <w:bCs/>
                <w:sz w:val="20"/>
              </w:rPr>
            </w:pPr>
          </w:p>
        </w:tc>
      </w:tr>
      <w:tr w:rsidR="005D38C3" w:rsidRPr="00FD5D96">
        <w:trPr>
          <w:trHeight w:val="851"/>
          <w:jc w:val="center"/>
        </w:trPr>
        <w:tc>
          <w:tcPr>
            <w:tcW w:w="4500" w:type="dxa"/>
            <w:tcBorders>
              <w:left w:val="double" w:sz="4" w:space="0" w:color="auto"/>
            </w:tcBorders>
            <w:tcMar>
              <w:top w:w="57" w:type="dxa"/>
              <w:bottom w:w="57" w:type="dxa"/>
            </w:tcMar>
            <w:vAlign w:val="center"/>
          </w:tcPr>
          <w:p w:rsidR="005D38C3" w:rsidRPr="00FD5D96" w:rsidRDefault="005D38C3">
            <w:pPr>
              <w:spacing w:before="0"/>
              <w:jc w:val="left"/>
              <w:rPr>
                <w:bCs/>
              </w:rPr>
            </w:pPr>
            <w:r w:rsidRPr="00FD5D96">
              <w:rPr>
                <w:bCs/>
              </w:rPr>
              <w:t>ADRES INWESTORA</w:t>
            </w:r>
          </w:p>
        </w:tc>
        <w:tc>
          <w:tcPr>
            <w:tcW w:w="4680" w:type="dxa"/>
            <w:tcBorders>
              <w:right w:val="double" w:sz="4" w:space="0" w:color="auto"/>
            </w:tcBorders>
            <w:tcMar>
              <w:top w:w="57" w:type="dxa"/>
              <w:bottom w:w="57" w:type="dxa"/>
            </w:tcMar>
            <w:vAlign w:val="center"/>
          </w:tcPr>
          <w:p w:rsidR="005D38C3" w:rsidRPr="005D38C3" w:rsidRDefault="005D38C3" w:rsidP="0082445F">
            <w:pPr>
              <w:spacing w:before="0"/>
              <w:jc w:val="center"/>
              <w:rPr>
                <w:b/>
                <w:bCs/>
                <w:sz w:val="20"/>
              </w:rPr>
            </w:pPr>
            <w:proofErr w:type="gramStart"/>
            <w:r w:rsidRPr="005D38C3">
              <w:rPr>
                <w:b/>
                <w:bCs/>
                <w:sz w:val="20"/>
              </w:rPr>
              <w:t>ul</w:t>
            </w:r>
            <w:proofErr w:type="gramEnd"/>
            <w:r w:rsidRPr="005D38C3">
              <w:rPr>
                <w:b/>
                <w:bCs/>
                <w:sz w:val="20"/>
              </w:rPr>
              <w:t>. Poligonowa 30</w:t>
            </w:r>
          </w:p>
          <w:p w:rsidR="005D38C3" w:rsidRPr="005D38C3" w:rsidRDefault="00B3286F" w:rsidP="0082445F">
            <w:pPr>
              <w:spacing w:before="0"/>
              <w:jc w:val="center"/>
              <w:rPr>
                <w:b/>
                <w:bCs/>
                <w:sz w:val="20"/>
              </w:rPr>
            </w:pPr>
            <w:r>
              <w:rPr>
                <w:b/>
                <w:bCs/>
                <w:sz w:val="20"/>
              </w:rPr>
              <w:t>04-051 Warszawa</w:t>
            </w:r>
          </w:p>
        </w:tc>
      </w:tr>
      <w:tr w:rsidR="005D38C3" w:rsidRPr="00FD5D96">
        <w:trPr>
          <w:trHeight w:val="851"/>
          <w:jc w:val="center"/>
        </w:trPr>
        <w:tc>
          <w:tcPr>
            <w:tcW w:w="4500" w:type="dxa"/>
            <w:tcBorders>
              <w:left w:val="double" w:sz="4" w:space="0" w:color="auto"/>
            </w:tcBorders>
            <w:tcMar>
              <w:top w:w="57" w:type="dxa"/>
              <w:bottom w:w="57" w:type="dxa"/>
            </w:tcMar>
            <w:vAlign w:val="center"/>
          </w:tcPr>
          <w:p w:rsidR="005D38C3" w:rsidRPr="00FD5D96" w:rsidRDefault="005D38C3">
            <w:pPr>
              <w:spacing w:before="0"/>
              <w:jc w:val="left"/>
              <w:rPr>
                <w:bCs/>
              </w:rPr>
            </w:pPr>
            <w:r w:rsidRPr="00FD5D96">
              <w:rPr>
                <w:bCs/>
              </w:rPr>
              <w:t>STADIUM</w:t>
            </w:r>
          </w:p>
        </w:tc>
        <w:tc>
          <w:tcPr>
            <w:tcW w:w="4680" w:type="dxa"/>
            <w:tcBorders>
              <w:right w:val="double" w:sz="4" w:space="0" w:color="auto"/>
            </w:tcBorders>
            <w:tcMar>
              <w:top w:w="57" w:type="dxa"/>
              <w:bottom w:w="57" w:type="dxa"/>
            </w:tcMar>
            <w:vAlign w:val="center"/>
          </w:tcPr>
          <w:p w:rsidR="005D38C3" w:rsidRPr="005D38C3" w:rsidRDefault="0038173E" w:rsidP="0082445F">
            <w:pPr>
              <w:spacing w:before="0"/>
              <w:jc w:val="center"/>
              <w:rPr>
                <w:b/>
                <w:bCs/>
                <w:sz w:val="20"/>
              </w:rPr>
            </w:pPr>
            <w:r>
              <w:rPr>
                <w:b/>
                <w:bCs/>
                <w:sz w:val="20"/>
              </w:rPr>
              <w:t>DOKUMENTACJA POWYKONAWCZA</w:t>
            </w:r>
          </w:p>
        </w:tc>
      </w:tr>
      <w:tr w:rsidR="005D38C3" w:rsidRPr="00FD5D96">
        <w:trPr>
          <w:trHeight w:val="851"/>
          <w:jc w:val="center"/>
        </w:trPr>
        <w:tc>
          <w:tcPr>
            <w:tcW w:w="4500" w:type="dxa"/>
            <w:tcBorders>
              <w:left w:val="double" w:sz="4" w:space="0" w:color="auto"/>
            </w:tcBorders>
            <w:tcMar>
              <w:top w:w="57" w:type="dxa"/>
              <w:bottom w:w="57" w:type="dxa"/>
            </w:tcMar>
            <w:vAlign w:val="center"/>
          </w:tcPr>
          <w:p w:rsidR="005D38C3" w:rsidRPr="00FD5D96" w:rsidRDefault="005D38C3">
            <w:pPr>
              <w:spacing w:before="0"/>
              <w:jc w:val="left"/>
              <w:rPr>
                <w:bCs/>
              </w:rPr>
            </w:pPr>
            <w:r w:rsidRPr="00FD5D96">
              <w:rPr>
                <w:bCs/>
              </w:rPr>
              <w:t>BRANŻA</w:t>
            </w:r>
          </w:p>
        </w:tc>
        <w:tc>
          <w:tcPr>
            <w:tcW w:w="4680" w:type="dxa"/>
            <w:tcBorders>
              <w:right w:val="double" w:sz="4" w:space="0" w:color="auto"/>
            </w:tcBorders>
            <w:tcMar>
              <w:top w:w="57" w:type="dxa"/>
              <w:bottom w:w="57" w:type="dxa"/>
            </w:tcMar>
            <w:vAlign w:val="center"/>
          </w:tcPr>
          <w:p w:rsidR="005D38C3" w:rsidRPr="005D38C3" w:rsidRDefault="00730213" w:rsidP="0082445F">
            <w:pPr>
              <w:spacing w:before="0"/>
              <w:jc w:val="center"/>
              <w:rPr>
                <w:b/>
                <w:bCs/>
                <w:sz w:val="20"/>
              </w:rPr>
            </w:pPr>
            <w:r>
              <w:rPr>
                <w:b/>
                <w:bCs/>
                <w:sz w:val="20"/>
              </w:rPr>
              <w:t xml:space="preserve">INSTALACJE </w:t>
            </w:r>
            <w:r w:rsidR="005D38C3" w:rsidRPr="005D38C3">
              <w:rPr>
                <w:b/>
                <w:bCs/>
                <w:sz w:val="20"/>
              </w:rPr>
              <w:t>TELETECHNI</w:t>
            </w:r>
            <w:r>
              <w:rPr>
                <w:b/>
                <w:bCs/>
                <w:sz w:val="20"/>
              </w:rPr>
              <w:t>CZNE</w:t>
            </w:r>
          </w:p>
        </w:tc>
      </w:tr>
      <w:tr w:rsidR="005D38C3" w:rsidRPr="00FD5D96">
        <w:trPr>
          <w:trHeight w:val="851"/>
          <w:jc w:val="center"/>
        </w:trPr>
        <w:tc>
          <w:tcPr>
            <w:tcW w:w="4500" w:type="dxa"/>
            <w:tcBorders>
              <w:left w:val="double" w:sz="4" w:space="0" w:color="auto"/>
            </w:tcBorders>
            <w:tcMar>
              <w:top w:w="57" w:type="dxa"/>
              <w:bottom w:w="57" w:type="dxa"/>
            </w:tcMar>
            <w:vAlign w:val="center"/>
          </w:tcPr>
          <w:p w:rsidR="005D38C3" w:rsidRPr="00FD5D96" w:rsidRDefault="005D38C3">
            <w:pPr>
              <w:spacing w:before="0"/>
              <w:jc w:val="left"/>
              <w:rPr>
                <w:bCs/>
              </w:rPr>
            </w:pPr>
            <w:r w:rsidRPr="00FD5D96">
              <w:rPr>
                <w:bCs/>
              </w:rPr>
              <w:t>NAZWA OPRACOWANIA</w:t>
            </w:r>
          </w:p>
        </w:tc>
        <w:tc>
          <w:tcPr>
            <w:tcW w:w="4680" w:type="dxa"/>
            <w:tcBorders>
              <w:right w:val="double" w:sz="4" w:space="0" w:color="auto"/>
            </w:tcBorders>
            <w:tcMar>
              <w:top w:w="57" w:type="dxa"/>
              <w:bottom w:w="57" w:type="dxa"/>
            </w:tcMar>
            <w:vAlign w:val="center"/>
          </w:tcPr>
          <w:p w:rsidR="005D38C3" w:rsidRPr="005D38C3" w:rsidRDefault="0038173E" w:rsidP="0082445F">
            <w:pPr>
              <w:spacing w:before="0"/>
              <w:jc w:val="center"/>
              <w:rPr>
                <w:b/>
                <w:bCs/>
                <w:sz w:val="20"/>
              </w:rPr>
            </w:pPr>
            <w:r>
              <w:rPr>
                <w:b/>
                <w:bCs/>
                <w:sz w:val="20"/>
              </w:rPr>
              <w:t xml:space="preserve">System detekcji tlenku </w:t>
            </w:r>
            <w:proofErr w:type="gramStart"/>
            <w:r>
              <w:rPr>
                <w:b/>
                <w:bCs/>
                <w:sz w:val="20"/>
              </w:rPr>
              <w:t>węgla CO</w:t>
            </w:r>
            <w:proofErr w:type="gramEnd"/>
            <w:r>
              <w:rPr>
                <w:b/>
                <w:bCs/>
                <w:sz w:val="20"/>
              </w:rPr>
              <w:t xml:space="preserve"> i gazu LPG</w:t>
            </w:r>
          </w:p>
        </w:tc>
      </w:tr>
      <w:tr w:rsidR="005D38C3" w:rsidRPr="00FD5D96">
        <w:trPr>
          <w:trHeight w:val="851"/>
          <w:jc w:val="center"/>
        </w:trPr>
        <w:tc>
          <w:tcPr>
            <w:tcW w:w="4500" w:type="dxa"/>
            <w:tcBorders>
              <w:left w:val="double" w:sz="4" w:space="0" w:color="auto"/>
            </w:tcBorders>
            <w:tcMar>
              <w:top w:w="57" w:type="dxa"/>
              <w:bottom w:w="57" w:type="dxa"/>
            </w:tcMar>
            <w:vAlign w:val="center"/>
          </w:tcPr>
          <w:p w:rsidR="005D38C3" w:rsidRPr="00FD5D96" w:rsidRDefault="005D38C3">
            <w:pPr>
              <w:spacing w:before="0"/>
              <w:jc w:val="left"/>
              <w:rPr>
                <w:bCs/>
              </w:rPr>
            </w:pPr>
            <w:r w:rsidRPr="00FD5D96">
              <w:rPr>
                <w:bCs/>
              </w:rPr>
              <w:t>DATA OPRACOWANIA</w:t>
            </w:r>
          </w:p>
        </w:tc>
        <w:tc>
          <w:tcPr>
            <w:tcW w:w="4680" w:type="dxa"/>
            <w:tcBorders>
              <w:right w:val="double" w:sz="4" w:space="0" w:color="auto"/>
            </w:tcBorders>
            <w:tcMar>
              <w:top w:w="57" w:type="dxa"/>
              <w:bottom w:w="57" w:type="dxa"/>
            </w:tcMar>
            <w:vAlign w:val="center"/>
          </w:tcPr>
          <w:p w:rsidR="005D38C3" w:rsidRPr="005D38C3" w:rsidRDefault="00516961" w:rsidP="005D38C3">
            <w:pPr>
              <w:spacing w:before="0"/>
              <w:jc w:val="center"/>
              <w:rPr>
                <w:b/>
                <w:bCs/>
                <w:sz w:val="20"/>
              </w:rPr>
            </w:pPr>
            <w:r>
              <w:rPr>
                <w:b/>
                <w:bCs/>
                <w:sz w:val="20"/>
              </w:rPr>
              <w:t>11</w:t>
            </w:r>
            <w:r w:rsidR="005D38C3" w:rsidRPr="005D38C3">
              <w:rPr>
                <w:b/>
                <w:bCs/>
                <w:sz w:val="20"/>
              </w:rPr>
              <w:t>.2009</w:t>
            </w:r>
          </w:p>
        </w:tc>
      </w:tr>
      <w:tr w:rsidR="005D38C3" w:rsidRPr="00FD5D96">
        <w:trPr>
          <w:trHeight w:val="700"/>
          <w:jc w:val="center"/>
        </w:trPr>
        <w:tc>
          <w:tcPr>
            <w:tcW w:w="4500" w:type="dxa"/>
            <w:tcBorders>
              <w:left w:val="double" w:sz="4" w:space="0" w:color="auto"/>
              <w:bottom w:val="double" w:sz="4" w:space="0" w:color="auto"/>
            </w:tcBorders>
            <w:tcMar>
              <w:top w:w="57" w:type="dxa"/>
              <w:bottom w:w="57" w:type="dxa"/>
            </w:tcMar>
            <w:vAlign w:val="center"/>
          </w:tcPr>
          <w:p w:rsidR="005D38C3" w:rsidRPr="00FD5D96" w:rsidRDefault="005D38C3">
            <w:pPr>
              <w:spacing w:before="0"/>
              <w:jc w:val="left"/>
              <w:rPr>
                <w:bCs/>
              </w:rPr>
            </w:pPr>
            <w:r w:rsidRPr="00FD5D96">
              <w:rPr>
                <w:bCs/>
              </w:rPr>
              <w:t>REWIZJA</w:t>
            </w:r>
          </w:p>
        </w:tc>
        <w:tc>
          <w:tcPr>
            <w:tcW w:w="4680" w:type="dxa"/>
            <w:tcBorders>
              <w:bottom w:val="double" w:sz="4" w:space="0" w:color="auto"/>
              <w:right w:val="double" w:sz="4" w:space="0" w:color="auto"/>
            </w:tcBorders>
            <w:tcMar>
              <w:top w:w="57" w:type="dxa"/>
              <w:bottom w:w="57" w:type="dxa"/>
            </w:tcMar>
            <w:vAlign w:val="center"/>
          </w:tcPr>
          <w:p w:rsidR="005D38C3" w:rsidRPr="005D38C3" w:rsidRDefault="005D38C3" w:rsidP="0082445F">
            <w:pPr>
              <w:spacing w:before="0"/>
              <w:jc w:val="center"/>
              <w:rPr>
                <w:b/>
                <w:bCs/>
                <w:color w:val="FF0000"/>
                <w:sz w:val="20"/>
              </w:rPr>
            </w:pPr>
            <w:r w:rsidRPr="005D38C3">
              <w:rPr>
                <w:b/>
                <w:bCs/>
                <w:sz w:val="20"/>
              </w:rPr>
              <w:t>A</w:t>
            </w:r>
          </w:p>
        </w:tc>
      </w:tr>
    </w:tbl>
    <w:p w:rsidR="0072423D" w:rsidRDefault="0072423D" w:rsidP="0072423D">
      <w:pPr>
        <w:ind w:left="851" w:right="-1"/>
      </w:pPr>
    </w:p>
    <w:tbl>
      <w:tblPr>
        <w:tblW w:w="9180" w:type="dxa"/>
        <w:jc w:val="center"/>
        <w:tblInd w:w="637" w:type="dxa"/>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70" w:type="dxa"/>
          <w:right w:w="70" w:type="dxa"/>
        </w:tblCellMar>
        <w:tblLook w:val="0000"/>
      </w:tblPr>
      <w:tblGrid>
        <w:gridCol w:w="2552"/>
        <w:gridCol w:w="3402"/>
        <w:gridCol w:w="3226"/>
      </w:tblGrid>
      <w:tr w:rsidR="0072423D">
        <w:trPr>
          <w:jc w:val="center"/>
        </w:trPr>
        <w:tc>
          <w:tcPr>
            <w:tcW w:w="9180" w:type="dxa"/>
            <w:gridSpan w:val="3"/>
            <w:tcBorders>
              <w:bottom w:val="single" w:sz="8" w:space="0" w:color="auto"/>
            </w:tcBorders>
          </w:tcPr>
          <w:p w:rsidR="0072423D" w:rsidRDefault="0072423D" w:rsidP="006C0AA0">
            <w:pPr>
              <w:spacing w:before="0"/>
              <w:jc w:val="center"/>
            </w:pPr>
            <w:r>
              <w:rPr>
                <w:b/>
              </w:rPr>
              <w:t>Zespół autorski</w:t>
            </w:r>
          </w:p>
        </w:tc>
      </w:tr>
      <w:tr w:rsidR="0072423D">
        <w:trPr>
          <w:jc w:val="center"/>
        </w:trPr>
        <w:tc>
          <w:tcPr>
            <w:tcW w:w="2552" w:type="dxa"/>
            <w:tcBorders>
              <w:top w:val="single" w:sz="8" w:space="0" w:color="auto"/>
              <w:bottom w:val="single" w:sz="8" w:space="0" w:color="auto"/>
              <w:right w:val="single" w:sz="8" w:space="0" w:color="auto"/>
            </w:tcBorders>
          </w:tcPr>
          <w:p w:rsidR="0072423D" w:rsidRDefault="0072423D" w:rsidP="006C0AA0">
            <w:pPr>
              <w:spacing w:before="0"/>
              <w:jc w:val="center"/>
              <w:rPr>
                <w:b/>
              </w:rPr>
            </w:pPr>
            <w:r>
              <w:rPr>
                <w:b/>
              </w:rPr>
              <w:t>Funkcja</w:t>
            </w:r>
          </w:p>
        </w:tc>
        <w:tc>
          <w:tcPr>
            <w:tcW w:w="3402" w:type="dxa"/>
            <w:tcBorders>
              <w:top w:val="single" w:sz="8" w:space="0" w:color="auto"/>
              <w:left w:val="single" w:sz="8" w:space="0" w:color="auto"/>
              <w:bottom w:val="single" w:sz="8" w:space="0" w:color="auto"/>
              <w:right w:val="single" w:sz="8" w:space="0" w:color="auto"/>
            </w:tcBorders>
          </w:tcPr>
          <w:p w:rsidR="0072423D" w:rsidRDefault="0072423D" w:rsidP="006C0AA0">
            <w:pPr>
              <w:spacing w:before="0"/>
              <w:jc w:val="center"/>
              <w:rPr>
                <w:b/>
              </w:rPr>
            </w:pPr>
            <w:r>
              <w:rPr>
                <w:b/>
              </w:rPr>
              <w:t>Imię i nazwisko</w:t>
            </w:r>
          </w:p>
        </w:tc>
        <w:tc>
          <w:tcPr>
            <w:tcW w:w="3226" w:type="dxa"/>
            <w:tcBorders>
              <w:top w:val="single" w:sz="8" w:space="0" w:color="auto"/>
              <w:left w:val="single" w:sz="8" w:space="0" w:color="auto"/>
              <w:bottom w:val="single" w:sz="8" w:space="0" w:color="auto"/>
            </w:tcBorders>
          </w:tcPr>
          <w:p w:rsidR="0072423D" w:rsidRDefault="0072423D" w:rsidP="006C0AA0">
            <w:pPr>
              <w:spacing w:before="0"/>
              <w:jc w:val="center"/>
              <w:rPr>
                <w:b/>
              </w:rPr>
            </w:pPr>
            <w:r>
              <w:rPr>
                <w:b/>
              </w:rPr>
              <w:t>Podpis</w:t>
            </w:r>
          </w:p>
        </w:tc>
      </w:tr>
      <w:tr w:rsidR="0072423D">
        <w:trPr>
          <w:trHeight w:val="613"/>
          <w:jc w:val="center"/>
        </w:trPr>
        <w:tc>
          <w:tcPr>
            <w:tcW w:w="2552" w:type="dxa"/>
            <w:tcBorders>
              <w:top w:val="single" w:sz="8" w:space="0" w:color="auto"/>
              <w:bottom w:val="single" w:sz="8" w:space="0" w:color="auto"/>
              <w:right w:val="single" w:sz="8" w:space="0" w:color="auto"/>
            </w:tcBorders>
            <w:vAlign w:val="center"/>
          </w:tcPr>
          <w:p w:rsidR="0072423D" w:rsidRDefault="0072423D" w:rsidP="006C0AA0">
            <w:pPr>
              <w:spacing w:before="0"/>
            </w:pPr>
            <w:r>
              <w:t>Opracował</w:t>
            </w:r>
          </w:p>
        </w:tc>
        <w:tc>
          <w:tcPr>
            <w:tcW w:w="3402" w:type="dxa"/>
            <w:tcBorders>
              <w:top w:val="single" w:sz="8" w:space="0" w:color="auto"/>
              <w:left w:val="single" w:sz="8" w:space="0" w:color="auto"/>
              <w:bottom w:val="single" w:sz="8" w:space="0" w:color="auto"/>
              <w:right w:val="single" w:sz="8" w:space="0" w:color="auto"/>
            </w:tcBorders>
            <w:vAlign w:val="center"/>
          </w:tcPr>
          <w:p w:rsidR="0072423D" w:rsidRDefault="0038173E" w:rsidP="006C0AA0">
            <w:pPr>
              <w:spacing w:before="0"/>
            </w:pPr>
            <w:r>
              <w:t>Sebastian Wojnarowski</w:t>
            </w:r>
          </w:p>
        </w:tc>
        <w:tc>
          <w:tcPr>
            <w:tcW w:w="3226" w:type="dxa"/>
            <w:tcBorders>
              <w:top w:val="single" w:sz="8" w:space="0" w:color="auto"/>
              <w:left w:val="single" w:sz="8" w:space="0" w:color="auto"/>
              <w:bottom w:val="single" w:sz="8" w:space="0" w:color="auto"/>
            </w:tcBorders>
            <w:vAlign w:val="center"/>
          </w:tcPr>
          <w:p w:rsidR="0072423D" w:rsidRDefault="0072423D" w:rsidP="006C0AA0">
            <w:pPr>
              <w:spacing w:before="0"/>
              <w:rPr>
                <w:b/>
              </w:rPr>
            </w:pPr>
          </w:p>
        </w:tc>
      </w:tr>
      <w:tr w:rsidR="0072423D">
        <w:trPr>
          <w:trHeight w:val="703"/>
          <w:jc w:val="center"/>
        </w:trPr>
        <w:tc>
          <w:tcPr>
            <w:tcW w:w="2552" w:type="dxa"/>
            <w:tcBorders>
              <w:top w:val="single" w:sz="8" w:space="0" w:color="auto"/>
              <w:bottom w:val="single" w:sz="8" w:space="0" w:color="auto"/>
              <w:right w:val="single" w:sz="8" w:space="0" w:color="auto"/>
            </w:tcBorders>
            <w:vAlign w:val="center"/>
          </w:tcPr>
          <w:p w:rsidR="0072423D" w:rsidRDefault="0072423D" w:rsidP="006C0AA0">
            <w:pPr>
              <w:spacing w:before="0"/>
            </w:pPr>
            <w:r>
              <w:t>Projektował</w:t>
            </w:r>
          </w:p>
        </w:tc>
        <w:tc>
          <w:tcPr>
            <w:tcW w:w="3402" w:type="dxa"/>
            <w:tcBorders>
              <w:top w:val="single" w:sz="8" w:space="0" w:color="auto"/>
              <w:left w:val="single" w:sz="8" w:space="0" w:color="auto"/>
              <w:bottom w:val="single" w:sz="8" w:space="0" w:color="auto"/>
              <w:right w:val="single" w:sz="8" w:space="0" w:color="auto"/>
            </w:tcBorders>
            <w:vAlign w:val="center"/>
          </w:tcPr>
          <w:p w:rsidR="0072423D" w:rsidRDefault="00A45991" w:rsidP="006C0AA0">
            <w:pPr>
              <w:spacing w:before="0"/>
            </w:pPr>
            <w:r>
              <w:t>Tomasz Tabaka</w:t>
            </w:r>
          </w:p>
        </w:tc>
        <w:tc>
          <w:tcPr>
            <w:tcW w:w="3226" w:type="dxa"/>
            <w:tcBorders>
              <w:top w:val="single" w:sz="8" w:space="0" w:color="auto"/>
              <w:left w:val="single" w:sz="8" w:space="0" w:color="auto"/>
              <w:bottom w:val="single" w:sz="8" w:space="0" w:color="auto"/>
            </w:tcBorders>
            <w:vAlign w:val="center"/>
          </w:tcPr>
          <w:p w:rsidR="0072423D" w:rsidRDefault="0072423D" w:rsidP="006C0AA0">
            <w:pPr>
              <w:spacing w:before="0"/>
              <w:rPr>
                <w:b/>
              </w:rPr>
            </w:pPr>
          </w:p>
        </w:tc>
      </w:tr>
      <w:tr w:rsidR="0072423D">
        <w:trPr>
          <w:trHeight w:val="719"/>
          <w:jc w:val="center"/>
        </w:trPr>
        <w:tc>
          <w:tcPr>
            <w:tcW w:w="2552" w:type="dxa"/>
            <w:tcBorders>
              <w:top w:val="single" w:sz="8" w:space="0" w:color="auto"/>
              <w:bottom w:val="single" w:sz="12" w:space="0" w:color="auto"/>
              <w:right w:val="single" w:sz="8" w:space="0" w:color="auto"/>
            </w:tcBorders>
            <w:vAlign w:val="center"/>
          </w:tcPr>
          <w:p w:rsidR="0072423D" w:rsidRDefault="0072423D" w:rsidP="006C0AA0">
            <w:pPr>
              <w:spacing w:before="0"/>
            </w:pPr>
            <w:r>
              <w:t>Sprawdził</w:t>
            </w:r>
          </w:p>
        </w:tc>
        <w:tc>
          <w:tcPr>
            <w:tcW w:w="3402" w:type="dxa"/>
            <w:tcBorders>
              <w:top w:val="single" w:sz="8" w:space="0" w:color="auto"/>
              <w:left w:val="single" w:sz="8" w:space="0" w:color="auto"/>
              <w:bottom w:val="single" w:sz="12" w:space="0" w:color="auto"/>
              <w:right w:val="single" w:sz="8" w:space="0" w:color="auto"/>
            </w:tcBorders>
            <w:vAlign w:val="center"/>
          </w:tcPr>
          <w:p w:rsidR="0072423D" w:rsidRDefault="00CA44F4" w:rsidP="006C0AA0">
            <w:pPr>
              <w:pStyle w:val="Stopka"/>
              <w:tabs>
                <w:tab w:val="clear" w:pos="4536"/>
                <w:tab w:val="clear" w:pos="9072"/>
              </w:tabs>
              <w:spacing w:before="0"/>
            </w:pPr>
            <w:r>
              <w:t>Andrzej Warzywoda</w:t>
            </w:r>
          </w:p>
        </w:tc>
        <w:tc>
          <w:tcPr>
            <w:tcW w:w="3226" w:type="dxa"/>
            <w:tcBorders>
              <w:top w:val="single" w:sz="8" w:space="0" w:color="auto"/>
              <w:left w:val="single" w:sz="8" w:space="0" w:color="auto"/>
              <w:bottom w:val="single" w:sz="12" w:space="0" w:color="auto"/>
            </w:tcBorders>
            <w:vAlign w:val="center"/>
          </w:tcPr>
          <w:p w:rsidR="0072423D" w:rsidRDefault="0072423D" w:rsidP="006C0AA0">
            <w:pPr>
              <w:spacing w:before="0"/>
              <w:rPr>
                <w:b/>
              </w:rPr>
            </w:pPr>
          </w:p>
        </w:tc>
      </w:tr>
    </w:tbl>
    <w:p w:rsidR="00B70771" w:rsidRPr="00FD5D96" w:rsidRDefault="00B70771">
      <w:pPr>
        <w:rPr>
          <w:vanish/>
          <w:szCs w:val="22"/>
        </w:rPr>
      </w:pPr>
      <w:r w:rsidRPr="00FD5D96">
        <w:br w:type="page"/>
      </w:r>
    </w:p>
    <w:p w:rsidR="00B70771" w:rsidRPr="00FD5D96" w:rsidRDefault="00B70771">
      <w:pPr>
        <w:pStyle w:val="Styl16ptBiayPo3pt"/>
        <w:rPr>
          <w:color w:val="auto"/>
        </w:rPr>
      </w:pPr>
      <w:r w:rsidRPr="00FD5D96">
        <w:rPr>
          <w:color w:val="auto"/>
        </w:rPr>
        <w:t xml:space="preserve">Spis </w:t>
      </w:r>
      <w:proofErr w:type="gramStart"/>
      <w:r w:rsidRPr="00FD5D96">
        <w:rPr>
          <w:color w:val="auto"/>
        </w:rPr>
        <w:t>treści :</w:t>
      </w:r>
      <w:proofErr w:type="gramEnd"/>
    </w:p>
    <w:p w:rsidR="00390D39" w:rsidRDefault="00CE396B">
      <w:pPr>
        <w:pStyle w:val="Spistreci1"/>
        <w:rPr>
          <w:rFonts w:asciiTheme="minorHAnsi" w:eastAsiaTheme="minorEastAsia" w:hAnsiTheme="minorHAnsi" w:cstheme="minorBidi"/>
          <w:sz w:val="22"/>
          <w:szCs w:val="22"/>
        </w:rPr>
      </w:pPr>
      <w:r w:rsidRPr="00CE396B">
        <w:fldChar w:fldCharType="begin"/>
      </w:r>
      <w:r w:rsidR="00B70771" w:rsidRPr="00FD5D96">
        <w:instrText xml:space="preserve"> TOC \o "1-4" </w:instrText>
      </w:r>
      <w:r w:rsidRPr="00CE396B">
        <w:fldChar w:fldCharType="separate"/>
      </w:r>
      <w:r w:rsidR="00390D39" w:rsidRPr="009D30D0">
        <w:t>1.</w:t>
      </w:r>
      <w:r w:rsidR="00390D39">
        <w:rPr>
          <w:rFonts w:asciiTheme="minorHAnsi" w:eastAsiaTheme="minorEastAsia" w:hAnsiTheme="minorHAnsi" w:cstheme="minorBidi"/>
          <w:sz w:val="22"/>
          <w:szCs w:val="22"/>
        </w:rPr>
        <w:tab/>
      </w:r>
      <w:r w:rsidR="00390D39" w:rsidRPr="009D30D0">
        <w:t>Dane obiektu</w:t>
      </w:r>
      <w:r w:rsidR="00390D39">
        <w:tab/>
      </w:r>
      <w:r>
        <w:fldChar w:fldCharType="begin"/>
      </w:r>
      <w:r w:rsidR="00390D39">
        <w:instrText xml:space="preserve"> PAGEREF _Toc251689057 \h </w:instrText>
      </w:r>
      <w:r>
        <w:fldChar w:fldCharType="separate"/>
      </w:r>
      <w:r w:rsidR="004811F0">
        <w:t>3</w:t>
      </w:r>
      <w:r>
        <w:fldChar w:fldCharType="end"/>
      </w:r>
    </w:p>
    <w:p w:rsidR="00390D39" w:rsidRDefault="00390D39">
      <w:pPr>
        <w:pStyle w:val="Spistreci1"/>
        <w:rPr>
          <w:rFonts w:asciiTheme="minorHAnsi" w:eastAsiaTheme="minorEastAsia" w:hAnsiTheme="minorHAnsi" w:cstheme="minorBidi"/>
          <w:sz w:val="22"/>
          <w:szCs w:val="22"/>
        </w:rPr>
      </w:pPr>
      <w:r w:rsidRPr="009D30D0">
        <w:t>2.</w:t>
      </w:r>
      <w:r>
        <w:rPr>
          <w:rFonts w:asciiTheme="minorHAnsi" w:eastAsiaTheme="minorEastAsia" w:hAnsiTheme="minorHAnsi" w:cstheme="minorBidi"/>
          <w:sz w:val="22"/>
          <w:szCs w:val="22"/>
        </w:rPr>
        <w:tab/>
      </w:r>
      <w:r w:rsidRPr="009D30D0">
        <w:t>Podstawa opracowania</w:t>
      </w:r>
      <w:r>
        <w:tab/>
      </w:r>
      <w:r w:rsidR="00CE396B">
        <w:fldChar w:fldCharType="begin"/>
      </w:r>
      <w:r>
        <w:instrText xml:space="preserve"> PAGEREF _Toc251689058 \h </w:instrText>
      </w:r>
      <w:r w:rsidR="00CE396B">
        <w:fldChar w:fldCharType="separate"/>
      </w:r>
      <w:r w:rsidR="004811F0">
        <w:t>3</w:t>
      </w:r>
      <w:r w:rsidR="00CE396B">
        <w:fldChar w:fldCharType="end"/>
      </w:r>
    </w:p>
    <w:p w:rsidR="00390D39" w:rsidRDefault="00390D39">
      <w:pPr>
        <w:pStyle w:val="Spistreci1"/>
        <w:rPr>
          <w:rFonts w:asciiTheme="minorHAnsi" w:eastAsiaTheme="minorEastAsia" w:hAnsiTheme="minorHAnsi" w:cstheme="minorBidi"/>
          <w:sz w:val="22"/>
          <w:szCs w:val="22"/>
        </w:rPr>
      </w:pPr>
      <w:r w:rsidRPr="009D30D0">
        <w:t>3.</w:t>
      </w:r>
      <w:r>
        <w:rPr>
          <w:rFonts w:asciiTheme="minorHAnsi" w:eastAsiaTheme="minorEastAsia" w:hAnsiTheme="minorHAnsi" w:cstheme="minorBidi"/>
          <w:sz w:val="22"/>
          <w:szCs w:val="22"/>
        </w:rPr>
        <w:tab/>
      </w:r>
      <w:r w:rsidRPr="009D30D0">
        <w:t>Przedmiot opracowania.</w:t>
      </w:r>
      <w:r>
        <w:tab/>
      </w:r>
      <w:r w:rsidR="00CE396B">
        <w:fldChar w:fldCharType="begin"/>
      </w:r>
      <w:r>
        <w:instrText xml:space="preserve"> PAGEREF _Toc251689059 \h </w:instrText>
      </w:r>
      <w:r w:rsidR="00CE396B">
        <w:fldChar w:fldCharType="separate"/>
      </w:r>
      <w:r w:rsidR="004811F0">
        <w:t>3</w:t>
      </w:r>
      <w:r w:rsidR="00CE396B">
        <w:fldChar w:fldCharType="end"/>
      </w:r>
    </w:p>
    <w:p w:rsidR="00390D39" w:rsidRDefault="00390D39">
      <w:pPr>
        <w:pStyle w:val="Spistreci1"/>
        <w:rPr>
          <w:rFonts w:asciiTheme="minorHAnsi" w:eastAsiaTheme="minorEastAsia" w:hAnsiTheme="minorHAnsi" w:cstheme="minorBidi"/>
          <w:sz w:val="22"/>
          <w:szCs w:val="22"/>
        </w:rPr>
      </w:pPr>
      <w:r w:rsidRPr="009D30D0">
        <w:t>4.</w:t>
      </w:r>
      <w:r>
        <w:rPr>
          <w:rFonts w:asciiTheme="minorHAnsi" w:eastAsiaTheme="minorEastAsia" w:hAnsiTheme="minorHAnsi" w:cstheme="minorBidi"/>
          <w:sz w:val="22"/>
          <w:szCs w:val="22"/>
        </w:rPr>
        <w:tab/>
      </w:r>
      <w:r w:rsidRPr="009D30D0">
        <w:t>System detekcji tlenku węgla CO i gazu LPG</w:t>
      </w:r>
      <w:r>
        <w:tab/>
      </w:r>
      <w:r w:rsidR="00CE396B">
        <w:fldChar w:fldCharType="begin"/>
      </w:r>
      <w:r>
        <w:instrText xml:space="preserve"> PAGEREF _Toc251689060 \h </w:instrText>
      </w:r>
      <w:r w:rsidR="00CE396B">
        <w:fldChar w:fldCharType="separate"/>
      </w:r>
      <w:r w:rsidR="004811F0">
        <w:t>3</w:t>
      </w:r>
      <w:r w:rsidR="00CE396B">
        <w:fldChar w:fldCharType="end"/>
      </w:r>
    </w:p>
    <w:p w:rsidR="00390D39" w:rsidRDefault="00390D39">
      <w:pPr>
        <w:pStyle w:val="Spistreci2"/>
        <w:rPr>
          <w:rFonts w:asciiTheme="minorHAnsi" w:eastAsiaTheme="minorEastAsia" w:hAnsiTheme="minorHAnsi" w:cstheme="minorBidi"/>
          <w:sz w:val="22"/>
          <w:szCs w:val="22"/>
          <w:u w:val="none"/>
        </w:rPr>
      </w:pPr>
      <w:r>
        <w:t>4.1.</w:t>
      </w:r>
      <w:r>
        <w:rPr>
          <w:rFonts w:asciiTheme="minorHAnsi" w:eastAsiaTheme="minorEastAsia" w:hAnsiTheme="minorHAnsi" w:cstheme="minorBidi"/>
          <w:sz w:val="22"/>
          <w:szCs w:val="22"/>
          <w:u w:val="none"/>
        </w:rPr>
        <w:tab/>
      </w:r>
      <w:r>
        <w:t>Zastosowane urządzenia</w:t>
      </w:r>
      <w:r>
        <w:tab/>
      </w:r>
      <w:r w:rsidR="00CE396B">
        <w:fldChar w:fldCharType="begin"/>
      </w:r>
      <w:r>
        <w:instrText xml:space="preserve"> PAGEREF _Toc251689061 \h </w:instrText>
      </w:r>
      <w:r w:rsidR="00CE396B">
        <w:fldChar w:fldCharType="separate"/>
      </w:r>
      <w:r w:rsidR="004811F0">
        <w:t>3</w:t>
      </w:r>
      <w:r w:rsidR="00CE396B">
        <w:fldChar w:fldCharType="end"/>
      </w:r>
    </w:p>
    <w:p w:rsidR="00390D39" w:rsidRDefault="00390D39">
      <w:pPr>
        <w:pStyle w:val="Spistreci3"/>
        <w:rPr>
          <w:rFonts w:asciiTheme="minorHAnsi" w:eastAsiaTheme="minorEastAsia" w:hAnsiTheme="minorHAnsi" w:cstheme="minorBidi"/>
          <w:szCs w:val="22"/>
        </w:rPr>
      </w:pPr>
      <w:r>
        <w:t>4.1.1.</w:t>
      </w:r>
      <w:r>
        <w:rPr>
          <w:rFonts w:asciiTheme="minorHAnsi" w:eastAsiaTheme="minorEastAsia" w:hAnsiTheme="minorHAnsi" w:cstheme="minorBidi"/>
          <w:szCs w:val="22"/>
        </w:rPr>
        <w:tab/>
      </w:r>
      <w:r>
        <w:t>Elementy składowe systemu</w:t>
      </w:r>
      <w:r>
        <w:tab/>
      </w:r>
      <w:r w:rsidR="00CE396B">
        <w:fldChar w:fldCharType="begin"/>
      </w:r>
      <w:r>
        <w:instrText xml:space="preserve"> PAGEREF _Toc251689062 \h </w:instrText>
      </w:r>
      <w:r w:rsidR="00CE396B">
        <w:fldChar w:fldCharType="separate"/>
      </w:r>
      <w:r w:rsidR="004811F0">
        <w:t>3</w:t>
      </w:r>
      <w:r w:rsidR="00CE396B">
        <w:fldChar w:fldCharType="end"/>
      </w:r>
    </w:p>
    <w:p w:rsidR="00390D39" w:rsidRDefault="00390D39">
      <w:pPr>
        <w:pStyle w:val="Spistreci2"/>
        <w:rPr>
          <w:rFonts w:asciiTheme="minorHAnsi" w:eastAsiaTheme="minorEastAsia" w:hAnsiTheme="minorHAnsi" w:cstheme="minorBidi"/>
          <w:sz w:val="22"/>
          <w:szCs w:val="22"/>
          <w:u w:val="none"/>
        </w:rPr>
      </w:pPr>
      <w:r>
        <w:t>4.2.</w:t>
      </w:r>
      <w:r>
        <w:rPr>
          <w:rFonts w:asciiTheme="minorHAnsi" w:eastAsiaTheme="minorEastAsia" w:hAnsiTheme="minorHAnsi" w:cstheme="minorBidi"/>
          <w:sz w:val="22"/>
          <w:szCs w:val="22"/>
          <w:u w:val="none"/>
        </w:rPr>
        <w:tab/>
      </w:r>
      <w:r>
        <w:t>Opis instalacji i zasada działania</w:t>
      </w:r>
      <w:r>
        <w:tab/>
      </w:r>
      <w:r w:rsidR="00CE396B">
        <w:fldChar w:fldCharType="begin"/>
      </w:r>
      <w:r>
        <w:instrText xml:space="preserve"> PAGEREF _Toc251689063 \h </w:instrText>
      </w:r>
      <w:r w:rsidR="00CE396B">
        <w:fldChar w:fldCharType="separate"/>
      </w:r>
      <w:r w:rsidR="004811F0">
        <w:t>4</w:t>
      </w:r>
      <w:r w:rsidR="00CE396B">
        <w:fldChar w:fldCharType="end"/>
      </w:r>
    </w:p>
    <w:p w:rsidR="00390D39" w:rsidRDefault="00390D39">
      <w:pPr>
        <w:pStyle w:val="Spistreci2"/>
        <w:rPr>
          <w:rFonts w:asciiTheme="minorHAnsi" w:eastAsiaTheme="minorEastAsia" w:hAnsiTheme="minorHAnsi" w:cstheme="minorBidi"/>
          <w:sz w:val="22"/>
          <w:szCs w:val="22"/>
          <w:u w:val="none"/>
        </w:rPr>
      </w:pPr>
      <w:r>
        <w:t>4.3.</w:t>
      </w:r>
      <w:r>
        <w:rPr>
          <w:rFonts w:asciiTheme="minorHAnsi" w:eastAsiaTheme="minorEastAsia" w:hAnsiTheme="minorHAnsi" w:cstheme="minorBidi"/>
          <w:sz w:val="22"/>
          <w:szCs w:val="22"/>
          <w:u w:val="none"/>
        </w:rPr>
        <w:tab/>
      </w:r>
      <w:r>
        <w:t>Zasilanie systemu</w:t>
      </w:r>
      <w:r>
        <w:tab/>
      </w:r>
      <w:r w:rsidR="00CE396B">
        <w:fldChar w:fldCharType="begin"/>
      </w:r>
      <w:r>
        <w:instrText xml:space="preserve"> PAGEREF _Toc251689064 \h </w:instrText>
      </w:r>
      <w:r w:rsidR="00CE396B">
        <w:fldChar w:fldCharType="separate"/>
      </w:r>
      <w:r w:rsidR="004811F0">
        <w:t>5</w:t>
      </w:r>
      <w:r w:rsidR="00CE396B">
        <w:fldChar w:fldCharType="end"/>
      </w:r>
    </w:p>
    <w:p w:rsidR="00390D39" w:rsidRDefault="00390D39">
      <w:pPr>
        <w:pStyle w:val="Spistreci1"/>
        <w:rPr>
          <w:rFonts w:asciiTheme="minorHAnsi" w:eastAsiaTheme="minorEastAsia" w:hAnsiTheme="minorHAnsi" w:cstheme="minorBidi"/>
          <w:sz w:val="22"/>
          <w:szCs w:val="22"/>
        </w:rPr>
      </w:pPr>
      <w:r w:rsidRPr="009D30D0">
        <w:t>5.</w:t>
      </w:r>
      <w:r>
        <w:rPr>
          <w:rFonts w:asciiTheme="minorHAnsi" w:eastAsiaTheme="minorEastAsia" w:hAnsiTheme="minorHAnsi" w:cstheme="minorBidi"/>
          <w:sz w:val="22"/>
          <w:szCs w:val="22"/>
        </w:rPr>
        <w:tab/>
      </w:r>
      <w:r w:rsidRPr="009D30D0">
        <w:t>Montaż urządzeń i prowadzenie okablowania.</w:t>
      </w:r>
      <w:r>
        <w:tab/>
      </w:r>
      <w:r w:rsidR="00CE396B">
        <w:fldChar w:fldCharType="begin"/>
      </w:r>
      <w:r>
        <w:instrText xml:space="preserve"> PAGEREF _Toc251689065 \h </w:instrText>
      </w:r>
      <w:r w:rsidR="00CE396B">
        <w:fldChar w:fldCharType="separate"/>
      </w:r>
      <w:r w:rsidR="004811F0">
        <w:t>5</w:t>
      </w:r>
      <w:r w:rsidR="00CE396B">
        <w:fldChar w:fldCharType="end"/>
      </w:r>
    </w:p>
    <w:p w:rsidR="00390D39" w:rsidRDefault="00390D39">
      <w:pPr>
        <w:pStyle w:val="Spistreci2"/>
        <w:rPr>
          <w:rFonts w:asciiTheme="minorHAnsi" w:eastAsiaTheme="minorEastAsia" w:hAnsiTheme="minorHAnsi" w:cstheme="minorBidi"/>
          <w:sz w:val="22"/>
          <w:szCs w:val="22"/>
          <w:u w:val="none"/>
        </w:rPr>
      </w:pPr>
      <w:r>
        <w:t>5.1.</w:t>
      </w:r>
      <w:r>
        <w:rPr>
          <w:rFonts w:asciiTheme="minorHAnsi" w:eastAsiaTheme="minorEastAsia" w:hAnsiTheme="minorHAnsi" w:cstheme="minorBidi"/>
          <w:sz w:val="22"/>
          <w:szCs w:val="22"/>
          <w:u w:val="none"/>
        </w:rPr>
        <w:tab/>
      </w:r>
      <w:r>
        <w:t>Prowadzenie okablowania.</w:t>
      </w:r>
      <w:r>
        <w:tab/>
      </w:r>
      <w:r w:rsidR="00CE396B">
        <w:fldChar w:fldCharType="begin"/>
      </w:r>
      <w:r>
        <w:instrText xml:space="preserve"> PAGEREF _Toc251689066 \h </w:instrText>
      </w:r>
      <w:r w:rsidR="00CE396B">
        <w:fldChar w:fldCharType="separate"/>
      </w:r>
      <w:r w:rsidR="004811F0">
        <w:t>5</w:t>
      </w:r>
      <w:r w:rsidR="00CE396B">
        <w:fldChar w:fldCharType="end"/>
      </w:r>
    </w:p>
    <w:p w:rsidR="00390D39" w:rsidRDefault="00390D39">
      <w:pPr>
        <w:pStyle w:val="Spistreci2"/>
        <w:rPr>
          <w:rFonts w:asciiTheme="minorHAnsi" w:eastAsiaTheme="minorEastAsia" w:hAnsiTheme="minorHAnsi" w:cstheme="minorBidi"/>
          <w:sz w:val="22"/>
          <w:szCs w:val="22"/>
          <w:u w:val="none"/>
        </w:rPr>
      </w:pPr>
      <w:r>
        <w:t>5.2.</w:t>
      </w:r>
      <w:r>
        <w:rPr>
          <w:rFonts w:asciiTheme="minorHAnsi" w:eastAsiaTheme="minorEastAsia" w:hAnsiTheme="minorHAnsi" w:cstheme="minorBidi"/>
          <w:sz w:val="22"/>
          <w:szCs w:val="22"/>
          <w:u w:val="none"/>
        </w:rPr>
        <w:tab/>
      </w:r>
      <w:r>
        <w:t>Sposób montażu urządzeń.</w:t>
      </w:r>
      <w:r>
        <w:tab/>
      </w:r>
      <w:r w:rsidR="00CE396B">
        <w:fldChar w:fldCharType="begin"/>
      </w:r>
      <w:r>
        <w:instrText xml:space="preserve"> PAGEREF _Toc251689067 \h </w:instrText>
      </w:r>
      <w:r w:rsidR="00CE396B">
        <w:fldChar w:fldCharType="separate"/>
      </w:r>
      <w:r w:rsidR="004811F0">
        <w:t>5</w:t>
      </w:r>
      <w:r w:rsidR="00CE396B">
        <w:fldChar w:fldCharType="end"/>
      </w:r>
    </w:p>
    <w:p w:rsidR="00390D39" w:rsidRDefault="00390D39">
      <w:pPr>
        <w:pStyle w:val="Spistreci3"/>
        <w:rPr>
          <w:rFonts w:asciiTheme="minorHAnsi" w:eastAsiaTheme="minorEastAsia" w:hAnsiTheme="minorHAnsi" w:cstheme="minorBidi"/>
          <w:szCs w:val="22"/>
        </w:rPr>
      </w:pPr>
      <w:r>
        <w:t>5.2.1.</w:t>
      </w:r>
      <w:r>
        <w:rPr>
          <w:rFonts w:asciiTheme="minorHAnsi" w:eastAsiaTheme="minorEastAsia" w:hAnsiTheme="minorHAnsi" w:cstheme="minorBidi"/>
          <w:szCs w:val="22"/>
        </w:rPr>
        <w:tab/>
      </w:r>
      <w:r>
        <w:t>Detektory.</w:t>
      </w:r>
      <w:r>
        <w:tab/>
      </w:r>
      <w:r w:rsidR="00CE396B">
        <w:fldChar w:fldCharType="begin"/>
      </w:r>
      <w:r>
        <w:instrText xml:space="preserve"> PAGEREF _Toc251689068 \h </w:instrText>
      </w:r>
      <w:r w:rsidR="00CE396B">
        <w:fldChar w:fldCharType="separate"/>
      </w:r>
      <w:r w:rsidR="004811F0">
        <w:t>5</w:t>
      </w:r>
      <w:r w:rsidR="00CE396B">
        <w:fldChar w:fldCharType="end"/>
      </w:r>
    </w:p>
    <w:p w:rsidR="00390D39" w:rsidRDefault="00390D39">
      <w:pPr>
        <w:pStyle w:val="Spistreci3"/>
        <w:rPr>
          <w:rFonts w:asciiTheme="minorHAnsi" w:eastAsiaTheme="minorEastAsia" w:hAnsiTheme="minorHAnsi" w:cstheme="minorBidi"/>
          <w:szCs w:val="22"/>
        </w:rPr>
      </w:pPr>
      <w:r>
        <w:t>5.2.2.</w:t>
      </w:r>
      <w:r>
        <w:rPr>
          <w:rFonts w:asciiTheme="minorHAnsi" w:eastAsiaTheme="minorEastAsia" w:hAnsiTheme="minorHAnsi" w:cstheme="minorBidi"/>
          <w:szCs w:val="22"/>
        </w:rPr>
        <w:tab/>
      </w:r>
      <w:r>
        <w:t>Tablice ostrzegawcze</w:t>
      </w:r>
      <w:r>
        <w:tab/>
      </w:r>
      <w:r w:rsidR="00CE396B">
        <w:fldChar w:fldCharType="begin"/>
      </w:r>
      <w:r>
        <w:instrText xml:space="preserve"> PAGEREF _Toc251689069 \h </w:instrText>
      </w:r>
      <w:r w:rsidR="00CE396B">
        <w:fldChar w:fldCharType="separate"/>
      </w:r>
      <w:r w:rsidR="004811F0">
        <w:t>6</w:t>
      </w:r>
      <w:r w:rsidR="00CE396B">
        <w:fldChar w:fldCharType="end"/>
      </w:r>
    </w:p>
    <w:p w:rsidR="00390D39" w:rsidRDefault="00390D39">
      <w:pPr>
        <w:pStyle w:val="Spistreci2"/>
        <w:rPr>
          <w:rFonts w:asciiTheme="minorHAnsi" w:eastAsiaTheme="minorEastAsia" w:hAnsiTheme="minorHAnsi" w:cstheme="minorBidi"/>
          <w:sz w:val="22"/>
          <w:szCs w:val="22"/>
          <w:u w:val="none"/>
        </w:rPr>
      </w:pPr>
      <w:r>
        <w:t>5.3.</w:t>
      </w:r>
      <w:r>
        <w:rPr>
          <w:rFonts w:asciiTheme="minorHAnsi" w:eastAsiaTheme="minorEastAsia" w:hAnsiTheme="minorHAnsi" w:cstheme="minorBidi"/>
          <w:sz w:val="22"/>
          <w:szCs w:val="22"/>
          <w:u w:val="none"/>
        </w:rPr>
        <w:tab/>
      </w:r>
      <w:r>
        <w:t>Przejścia przez granice stref pożarowych.</w:t>
      </w:r>
      <w:r>
        <w:tab/>
      </w:r>
      <w:r w:rsidR="00CE396B">
        <w:fldChar w:fldCharType="begin"/>
      </w:r>
      <w:r>
        <w:instrText xml:space="preserve"> PAGEREF _Toc251689070 \h </w:instrText>
      </w:r>
      <w:r w:rsidR="00CE396B">
        <w:fldChar w:fldCharType="separate"/>
      </w:r>
      <w:r w:rsidR="004811F0">
        <w:t>6</w:t>
      </w:r>
      <w:r w:rsidR="00CE396B">
        <w:fldChar w:fldCharType="end"/>
      </w:r>
    </w:p>
    <w:p w:rsidR="00390D39" w:rsidRDefault="00390D39">
      <w:pPr>
        <w:pStyle w:val="Spistreci2"/>
        <w:rPr>
          <w:rFonts w:asciiTheme="minorHAnsi" w:eastAsiaTheme="minorEastAsia" w:hAnsiTheme="minorHAnsi" w:cstheme="minorBidi"/>
          <w:sz w:val="22"/>
          <w:szCs w:val="22"/>
          <w:u w:val="none"/>
        </w:rPr>
      </w:pPr>
      <w:r>
        <w:t>5.4.</w:t>
      </w:r>
      <w:r>
        <w:rPr>
          <w:rFonts w:asciiTheme="minorHAnsi" w:eastAsiaTheme="minorEastAsia" w:hAnsiTheme="minorHAnsi" w:cstheme="minorBidi"/>
          <w:sz w:val="22"/>
          <w:szCs w:val="22"/>
          <w:u w:val="none"/>
        </w:rPr>
        <w:tab/>
      </w:r>
      <w:r>
        <w:t>Zestawienie urządzeń systemowych detekcji CO i LPG</w:t>
      </w:r>
      <w:r>
        <w:tab/>
      </w:r>
      <w:r w:rsidR="00CE396B">
        <w:fldChar w:fldCharType="begin"/>
      </w:r>
      <w:r>
        <w:instrText xml:space="preserve"> PAGEREF _Toc251689071 \h </w:instrText>
      </w:r>
      <w:r w:rsidR="00CE396B">
        <w:fldChar w:fldCharType="separate"/>
      </w:r>
      <w:r w:rsidR="004811F0">
        <w:t>6</w:t>
      </w:r>
      <w:r w:rsidR="00CE396B">
        <w:fldChar w:fldCharType="end"/>
      </w:r>
    </w:p>
    <w:p w:rsidR="00390D39" w:rsidRDefault="00390D39">
      <w:pPr>
        <w:pStyle w:val="Spistreci1"/>
        <w:rPr>
          <w:rFonts w:asciiTheme="minorHAnsi" w:eastAsiaTheme="minorEastAsia" w:hAnsiTheme="minorHAnsi" w:cstheme="minorBidi"/>
          <w:sz w:val="22"/>
          <w:szCs w:val="22"/>
        </w:rPr>
      </w:pPr>
      <w:r w:rsidRPr="009D30D0">
        <w:t>6.</w:t>
      </w:r>
      <w:r>
        <w:rPr>
          <w:rFonts w:asciiTheme="minorHAnsi" w:eastAsiaTheme="minorEastAsia" w:hAnsiTheme="minorHAnsi" w:cstheme="minorBidi"/>
          <w:sz w:val="22"/>
          <w:szCs w:val="22"/>
        </w:rPr>
        <w:tab/>
      </w:r>
      <w:r w:rsidRPr="009D30D0">
        <w:t>Zalecenia dla użytkownika obiektu.</w:t>
      </w:r>
      <w:r>
        <w:tab/>
      </w:r>
      <w:r w:rsidR="00CE396B">
        <w:fldChar w:fldCharType="begin"/>
      </w:r>
      <w:r>
        <w:instrText xml:space="preserve"> PAGEREF _Toc251689072 \h </w:instrText>
      </w:r>
      <w:r w:rsidR="00CE396B">
        <w:fldChar w:fldCharType="separate"/>
      </w:r>
      <w:r w:rsidR="004811F0">
        <w:t>6</w:t>
      </w:r>
      <w:r w:rsidR="00CE396B">
        <w:fldChar w:fldCharType="end"/>
      </w:r>
    </w:p>
    <w:p w:rsidR="00390D39" w:rsidRDefault="00390D39">
      <w:pPr>
        <w:pStyle w:val="Spistreci1"/>
        <w:rPr>
          <w:rFonts w:asciiTheme="minorHAnsi" w:eastAsiaTheme="minorEastAsia" w:hAnsiTheme="minorHAnsi" w:cstheme="minorBidi"/>
          <w:sz w:val="22"/>
          <w:szCs w:val="22"/>
        </w:rPr>
      </w:pPr>
      <w:r w:rsidRPr="009D30D0">
        <w:t>7.</w:t>
      </w:r>
      <w:r>
        <w:rPr>
          <w:rFonts w:asciiTheme="minorHAnsi" w:eastAsiaTheme="minorEastAsia" w:hAnsiTheme="minorHAnsi" w:cstheme="minorBidi"/>
          <w:sz w:val="22"/>
          <w:szCs w:val="22"/>
        </w:rPr>
        <w:tab/>
      </w:r>
      <w:r w:rsidRPr="009D30D0">
        <w:t>Konserwacja systemu.</w:t>
      </w:r>
      <w:r>
        <w:tab/>
      </w:r>
      <w:r w:rsidR="00CE396B">
        <w:fldChar w:fldCharType="begin"/>
      </w:r>
      <w:r>
        <w:instrText xml:space="preserve"> PAGEREF _Toc251689073 \h </w:instrText>
      </w:r>
      <w:r w:rsidR="00CE396B">
        <w:fldChar w:fldCharType="separate"/>
      </w:r>
      <w:r w:rsidR="004811F0">
        <w:t>6</w:t>
      </w:r>
      <w:r w:rsidR="00CE396B">
        <w:fldChar w:fldCharType="end"/>
      </w:r>
    </w:p>
    <w:p w:rsidR="00B70771" w:rsidRPr="00FD5D96" w:rsidRDefault="00CE396B">
      <w:pPr>
        <w:rPr>
          <w:vanish/>
          <w:szCs w:val="22"/>
        </w:rPr>
      </w:pPr>
      <w:r w:rsidRPr="00FD5D96">
        <w:fldChar w:fldCharType="end"/>
      </w:r>
    </w:p>
    <w:p w:rsidR="00B70771" w:rsidRPr="00FD5D96" w:rsidRDefault="006C0AA0" w:rsidP="00B556B0">
      <w:r>
        <w:br w:type="column"/>
      </w:r>
    </w:p>
    <w:p w:rsidR="00B70771" w:rsidRPr="00FD5D96" w:rsidRDefault="00B70771">
      <w:pPr>
        <w:pStyle w:val="Nagwek1"/>
        <w:rPr>
          <w:color w:val="auto"/>
        </w:rPr>
      </w:pPr>
      <w:bookmarkStart w:id="1" w:name="_Toc251689057"/>
      <w:r w:rsidRPr="00FD5D96">
        <w:rPr>
          <w:color w:val="auto"/>
        </w:rPr>
        <w:t>Dane obiektu</w:t>
      </w:r>
      <w:bookmarkEnd w:id="1"/>
    </w:p>
    <w:p w:rsidR="00E649D9" w:rsidRPr="00FD5D96" w:rsidRDefault="00E649D9"/>
    <w:p w:rsidR="00B70771" w:rsidRPr="0064215F" w:rsidRDefault="004D6375">
      <w:r w:rsidRPr="0064215F">
        <w:t xml:space="preserve">Zespół Budynków Biurowych </w:t>
      </w:r>
      <w:proofErr w:type="gramStart"/>
      <w:r w:rsidRPr="0064215F">
        <w:t>firmy RADWAR</w:t>
      </w:r>
      <w:proofErr w:type="gramEnd"/>
      <w:r w:rsidRPr="0064215F">
        <w:t xml:space="preserve"> zlokalizowanych przy ulicy Poligonowej 3 </w:t>
      </w:r>
    </w:p>
    <w:p w:rsidR="0032593D" w:rsidRPr="0064215F" w:rsidRDefault="0032593D"/>
    <w:p w:rsidR="0032593D" w:rsidRDefault="0032593D">
      <w:r w:rsidRPr="0064215F">
        <w:t>Zespół budynków firmy RADWAR będzie pełnił przede wszystkim funkcje biurowe. W poziomie parteru przewidziano</w:t>
      </w:r>
      <w:r w:rsidR="000D4C48" w:rsidRPr="0064215F">
        <w:t xml:space="preserve"> funkcję usługowo-handlowe. Pod budynkiem zlokalizowano garaże podziemne.</w:t>
      </w:r>
      <w:r w:rsidR="000D4C48">
        <w:t xml:space="preserve"> </w:t>
      </w:r>
    </w:p>
    <w:p w:rsidR="000D4C48" w:rsidRDefault="000D4C48"/>
    <w:p w:rsidR="00D370D7" w:rsidRPr="00FD5D96" w:rsidRDefault="00D370D7"/>
    <w:p w:rsidR="00B70771" w:rsidRPr="00FD5D96" w:rsidRDefault="00B70771">
      <w:pPr>
        <w:rPr>
          <w:vanish/>
          <w:szCs w:val="22"/>
        </w:rPr>
      </w:pPr>
      <w:r w:rsidRPr="00FD5D96">
        <w:rPr>
          <w:vanish/>
          <w:szCs w:val="22"/>
        </w:rPr>
        <w:br w:type="page"/>
        <w:t>WERS UKRYTY – NIE KASOWAĆ.</w:t>
      </w:r>
    </w:p>
    <w:p w:rsidR="00B70771" w:rsidRPr="00FD5D96" w:rsidRDefault="00B70771">
      <w:pPr>
        <w:pStyle w:val="Nagwek1"/>
        <w:rPr>
          <w:color w:val="auto"/>
        </w:rPr>
      </w:pPr>
      <w:bookmarkStart w:id="2" w:name="_Toc251689058"/>
      <w:r w:rsidRPr="00FD5D96">
        <w:rPr>
          <w:color w:val="auto"/>
        </w:rPr>
        <w:t>Podstawa opracowania</w:t>
      </w:r>
      <w:bookmarkEnd w:id="2"/>
    </w:p>
    <w:p w:rsidR="00B70771" w:rsidRPr="0064215F" w:rsidRDefault="00B70771">
      <w:r w:rsidRPr="0064215F">
        <w:t xml:space="preserve">Podstawą wykonania </w:t>
      </w:r>
      <w:r w:rsidR="009F739E">
        <w:t>dokumentacji</w:t>
      </w:r>
      <w:r w:rsidRPr="0064215F">
        <w:t xml:space="preserve"> jest:</w:t>
      </w:r>
    </w:p>
    <w:p w:rsidR="00B70771" w:rsidRPr="0064215F" w:rsidRDefault="00B70771">
      <w:pPr>
        <w:numPr>
          <w:ilvl w:val="0"/>
          <w:numId w:val="2"/>
        </w:numPr>
      </w:pPr>
      <w:r w:rsidRPr="0064215F">
        <w:t xml:space="preserve">Umowa numer </w:t>
      </w:r>
      <w:r w:rsidR="002F73C5" w:rsidRPr="0064215F">
        <w:t xml:space="preserve">29/2R05 o wykonanie robót budowlano-montażowych </w:t>
      </w:r>
      <w:r w:rsidR="00390D39">
        <w:br/>
      </w:r>
      <w:r w:rsidR="002F73C5" w:rsidRPr="0064215F">
        <w:t>z dnia 12-12</w:t>
      </w:r>
      <w:r w:rsidRPr="0064215F">
        <w:t>-2008 za</w:t>
      </w:r>
      <w:r w:rsidR="002F73C5" w:rsidRPr="0064215F">
        <w:t>warta pomiędzy Budimex Dromex</w:t>
      </w:r>
      <w:r w:rsidRPr="0064215F">
        <w:t xml:space="preserve"> S.A.</w:t>
      </w:r>
      <w:r w:rsidR="002F73C5" w:rsidRPr="0064215F">
        <w:t xml:space="preserve"> </w:t>
      </w:r>
      <w:r w:rsidRPr="0064215F">
        <w:t xml:space="preserve"> </w:t>
      </w:r>
      <w:proofErr w:type="gramStart"/>
      <w:r w:rsidRPr="0064215F">
        <w:t>a</w:t>
      </w:r>
      <w:proofErr w:type="gramEnd"/>
      <w:r w:rsidRPr="0064215F">
        <w:t xml:space="preserve"> </w:t>
      </w:r>
      <w:proofErr w:type="spellStart"/>
      <w:r w:rsidRPr="0064215F">
        <w:t>Qumak-Sekom</w:t>
      </w:r>
      <w:proofErr w:type="spellEnd"/>
      <w:r w:rsidRPr="0064215F">
        <w:t xml:space="preserve"> S.A.</w:t>
      </w:r>
    </w:p>
    <w:p w:rsidR="00B70771" w:rsidRPr="0064215F" w:rsidRDefault="009F739E">
      <w:pPr>
        <w:numPr>
          <w:ilvl w:val="0"/>
          <w:numId w:val="2"/>
        </w:numPr>
      </w:pPr>
      <w:r>
        <w:t>Wykonana instalacja na budynku</w:t>
      </w:r>
      <w:r w:rsidR="001A60E2" w:rsidRPr="0064215F">
        <w:t>.</w:t>
      </w:r>
    </w:p>
    <w:p w:rsidR="001A60E2" w:rsidRPr="0064215F" w:rsidRDefault="001A60E2">
      <w:pPr>
        <w:numPr>
          <w:ilvl w:val="0"/>
          <w:numId w:val="2"/>
        </w:numPr>
      </w:pPr>
      <w:r w:rsidRPr="0064215F">
        <w:t>Architekturę prz</w:t>
      </w:r>
      <w:r w:rsidR="00D91D59">
        <w:t xml:space="preserve">ekazaną przez Budimex Dromex z </w:t>
      </w:r>
      <w:r w:rsidR="00B556B0">
        <w:t>listopad</w:t>
      </w:r>
      <w:r w:rsidR="00D91D59">
        <w:t>a</w:t>
      </w:r>
      <w:r w:rsidRPr="0064215F">
        <w:t xml:space="preserve"> 2009 </w:t>
      </w:r>
    </w:p>
    <w:p w:rsidR="00B70771" w:rsidRPr="0064215F" w:rsidRDefault="00B70771">
      <w:pPr>
        <w:numPr>
          <w:ilvl w:val="0"/>
          <w:numId w:val="2"/>
        </w:numPr>
      </w:pPr>
      <w:r w:rsidRPr="0064215F">
        <w:t>Obowiązujące przepisy i normy,</w:t>
      </w:r>
    </w:p>
    <w:p w:rsidR="00232CEF" w:rsidRPr="0064215F" w:rsidRDefault="00232CEF" w:rsidP="009F739E">
      <w:pPr>
        <w:ind w:left="360"/>
        <w:rPr>
          <w:sz w:val="16"/>
          <w:szCs w:val="16"/>
        </w:rPr>
      </w:pPr>
    </w:p>
    <w:p w:rsidR="00B70771" w:rsidRPr="00FD5D96" w:rsidRDefault="00B70771">
      <w:pPr>
        <w:pStyle w:val="Nagwek1"/>
        <w:rPr>
          <w:color w:val="auto"/>
        </w:rPr>
      </w:pPr>
      <w:bookmarkStart w:id="3" w:name="_Toc251689059"/>
      <w:r w:rsidRPr="00FD5D96">
        <w:rPr>
          <w:color w:val="auto"/>
        </w:rPr>
        <w:t>Przedmiot opracowania.</w:t>
      </w:r>
      <w:bookmarkEnd w:id="3"/>
    </w:p>
    <w:p w:rsidR="00051069" w:rsidRPr="00FD5D96" w:rsidRDefault="00AD52A8">
      <w:r>
        <w:tab/>
      </w:r>
      <w:r w:rsidR="00B70771" w:rsidRPr="0064215F">
        <w:t xml:space="preserve">Przedmiotem opracowania </w:t>
      </w:r>
      <w:r w:rsidR="004F03A6">
        <w:t xml:space="preserve">jest </w:t>
      </w:r>
      <w:r w:rsidR="009F739E">
        <w:t>dokumentacja</w:t>
      </w:r>
      <w:r w:rsidR="00B70771" w:rsidRPr="0064215F">
        <w:t xml:space="preserve"> </w:t>
      </w:r>
      <w:r w:rsidR="009F739E">
        <w:t xml:space="preserve">powykonawcza, </w:t>
      </w:r>
      <w:r w:rsidR="00B70771" w:rsidRPr="0064215F">
        <w:t xml:space="preserve">Systemu </w:t>
      </w:r>
      <w:r w:rsidR="009F739E">
        <w:t xml:space="preserve">detekcji tlenku </w:t>
      </w:r>
      <w:proofErr w:type="gramStart"/>
      <w:r w:rsidR="009F739E">
        <w:t>węgla CO</w:t>
      </w:r>
      <w:proofErr w:type="gramEnd"/>
      <w:r w:rsidR="009F739E">
        <w:t xml:space="preserve"> i gazu LPG</w:t>
      </w:r>
      <w:r w:rsidR="00136035" w:rsidRPr="0064215F">
        <w:t xml:space="preserve">, który </w:t>
      </w:r>
      <w:r w:rsidR="004F03A6">
        <w:t>jest</w:t>
      </w:r>
      <w:r w:rsidR="00136035" w:rsidRPr="0064215F">
        <w:t xml:space="preserve"> </w:t>
      </w:r>
      <w:r w:rsidRPr="0064215F">
        <w:t>oparty</w:t>
      </w:r>
      <w:r w:rsidR="009F739E">
        <w:t xml:space="preserve"> o system SENSORTECH.</w:t>
      </w:r>
    </w:p>
    <w:p w:rsidR="00B70771" w:rsidRPr="00FD5D96" w:rsidRDefault="00B70771">
      <w:pPr>
        <w:rPr>
          <w:vanish/>
          <w:szCs w:val="22"/>
        </w:rPr>
      </w:pPr>
      <w:r w:rsidRPr="00FD5D96">
        <w:rPr>
          <w:vanish/>
          <w:szCs w:val="22"/>
        </w:rPr>
        <w:t>WERS UKRYTY – NIE KASOWAĆ.</w:t>
      </w:r>
    </w:p>
    <w:p w:rsidR="00B70771" w:rsidRPr="00FD5D96" w:rsidRDefault="00C24A3B">
      <w:pPr>
        <w:pStyle w:val="Nagwek1"/>
        <w:rPr>
          <w:color w:val="auto"/>
        </w:rPr>
      </w:pPr>
      <w:bookmarkStart w:id="4" w:name="_Toc251689060"/>
      <w:r>
        <w:rPr>
          <w:color w:val="auto"/>
        </w:rPr>
        <w:t>System</w:t>
      </w:r>
      <w:r w:rsidR="00B70771" w:rsidRPr="00FD5D96">
        <w:rPr>
          <w:color w:val="auto"/>
        </w:rPr>
        <w:t xml:space="preserve"> </w:t>
      </w:r>
      <w:r>
        <w:rPr>
          <w:color w:val="auto"/>
        </w:rPr>
        <w:t xml:space="preserve">detekcji tlenku </w:t>
      </w:r>
      <w:proofErr w:type="gramStart"/>
      <w:r>
        <w:rPr>
          <w:color w:val="auto"/>
        </w:rPr>
        <w:t>węgla CO</w:t>
      </w:r>
      <w:proofErr w:type="gramEnd"/>
      <w:r>
        <w:rPr>
          <w:color w:val="auto"/>
        </w:rPr>
        <w:t xml:space="preserve"> i gazu LPG</w:t>
      </w:r>
      <w:bookmarkEnd w:id="4"/>
    </w:p>
    <w:p w:rsidR="00B70771" w:rsidRDefault="00075380">
      <w:pPr>
        <w:pStyle w:val="Nagwek2"/>
      </w:pPr>
      <w:bookmarkStart w:id="5" w:name="_Toc251689061"/>
      <w:bookmarkStart w:id="6" w:name="_Toc498416649"/>
      <w:bookmarkStart w:id="7" w:name="_Toc512912283"/>
      <w:bookmarkStart w:id="8" w:name="_Toc37838746"/>
      <w:r>
        <w:t>Zastosowane urządzenia</w:t>
      </w:r>
      <w:bookmarkEnd w:id="5"/>
    </w:p>
    <w:p w:rsidR="00933E89" w:rsidRDefault="00AC25D9" w:rsidP="00933E89">
      <w:pPr>
        <w:pStyle w:val="Nagwek3"/>
      </w:pPr>
      <w:bookmarkStart w:id="9" w:name="_Toc251689062"/>
      <w:r>
        <w:t>Ele</w:t>
      </w:r>
      <w:r w:rsidR="00933E89">
        <w:t>menty składowe sys</w:t>
      </w:r>
      <w:bookmarkEnd w:id="6"/>
      <w:bookmarkEnd w:id="7"/>
      <w:bookmarkEnd w:id="8"/>
      <w:r w:rsidR="00933E89">
        <w:t>temu</w:t>
      </w:r>
      <w:bookmarkEnd w:id="9"/>
    </w:p>
    <w:p w:rsidR="004E0D14" w:rsidRPr="004E0D14" w:rsidRDefault="004E0D14" w:rsidP="004E0D14"/>
    <w:p w:rsidR="00B70771" w:rsidRPr="004E0D14" w:rsidRDefault="00933E89" w:rsidP="004E0D14">
      <w:pPr>
        <w:rPr>
          <w:b/>
        </w:rPr>
      </w:pPr>
      <w:proofErr w:type="gramStart"/>
      <w:r w:rsidRPr="004E0D14">
        <w:rPr>
          <w:b/>
        </w:rPr>
        <w:t>a</w:t>
      </w:r>
      <w:proofErr w:type="gramEnd"/>
      <w:r w:rsidRPr="004E0D14">
        <w:rPr>
          <w:b/>
        </w:rPr>
        <w:t>) Mikroprocesorowy dwuprogowy detektor do detekcji tlenku węgla - COMAG.1</w:t>
      </w:r>
    </w:p>
    <w:p w:rsidR="00933E89" w:rsidRDefault="00933E89" w:rsidP="00933E89">
      <w:pPr>
        <w:autoSpaceDE w:val="0"/>
        <w:autoSpaceDN w:val="0"/>
        <w:adjustRightInd w:val="0"/>
        <w:spacing w:before="0"/>
        <w:rPr>
          <w:rFonts w:cs="Tahoma"/>
          <w:szCs w:val="22"/>
        </w:rPr>
      </w:pPr>
      <w:r w:rsidRPr="00933E89">
        <w:rPr>
          <w:rFonts w:cs="Tahoma"/>
          <w:szCs w:val="22"/>
        </w:rPr>
        <w:t xml:space="preserve">Jest urządzeniem autonomicznym (bez konieczności stosowania centrali), zasilanym </w:t>
      </w:r>
      <w:proofErr w:type="gramStart"/>
      <w:r w:rsidRPr="00933E89">
        <w:rPr>
          <w:rFonts w:cs="Tahoma"/>
          <w:szCs w:val="22"/>
        </w:rPr>
        <w:t>napięciem 230VAC</w:t>
      </w:r>
      <w:proofErr w:type="gramEnd"/>
      <w:r w:rsidRPr="00933E89">
        <w:rPr>
          <w:rFonts w:cs="Tahoma"/>
          <w:szCs w:val="22"/>
        </w:rPr>
        <w:t xml:space="preserve"> (opcjonalnie 12VAC/DC) wyposażonym w wysokiej czułości sensor elektrochemiczny, umieszczony na wymiennej głowicy. Dzięki temu </w:t>
      </w:r>
      <w:proofErr w:type="spellStart"/>
      <w:r w:rsidRPr="00933E89">
        <w:rPr>
          <w:rFonts w:cs="Tahoma"/>
          <w:szCs w:val="22"/>
        </w:rPr>
        <w:t>rekalibracja</w:t>
      </w:r>
      <w:proofErr w:type="spellEnd"/>
      <w:r w:rsidRPr="00933E89">
        <w:rPr>
          <w:rFonts w:cs="Tahoma"/>
          <w:szCs w:val="22"/>
        </w:rPr>
        <w:t xml:space="preserve"> sensora (</w:t>
      </w:r>
      <w:proofErr w:type="spellStart"/>
      <w:proofErr w:type="gramStart"/>
      <w:r w:rsidRPr="00933E89">
        <w:rPr>
          <w:rFonts w:cs="Tahoma"/>
          <w:szCs w:val="22"/>
        </w:rPr>
        <w:t>max</w:t>
      </w:r>
      <w:proofErr w:type="spellEnd"/>
      <w:r w:rsidRPr="00933E89">
        <w:rPr>
          <w:rFonts w:cs="Tahoma"/>
          <w:szCs w:val="22"/>
        </w:rPr>
        <w:t>. co</w:t>
      </w:r>
      <w:proofErr w:type="gramEnd"/>
      <w:r w:rsidRPr="00933E89">
        <w:rPr>
          <w:rFonts w:cs="Tahoma"/>
          <w:szCs w:val="22"/>
        </w:rPr>
        <w:t xml:space="preserve"> 3 lata) przebiega szybko, sprawnie i nie powoduje większych zakłóceń w pracy instalacji. Zegar z podtrzymaniem bateryjnym informuje o konieczności przeprowadzenia </w:t>
      </w:r>
      <w:proofErr w:type="spellStart"/>
      <w:r w:rsidRPr="00933E89">
        <w:rPr>
          <w:rFonts w:cs="Tahoma"/>
          <w:szCs w:val="22"/>
        </w:rPr>
        <w:t>rekalibracji</w:t>
      </w:r>
      <w:proofErr w:type="spellEnd"/>
      <w:r w:rsidRPr="00933E89">
        <w:rPr>
          <w:rFonts w:cs="Tahoma"/>
          <w:szCs w:val="22"/>
        </w:rPr>
        <w:t xml:space="preserve">. Wbudowany moduł </w:t>
      </w:r>
      <w:proofErr w:type="spellStart"/>
      <w:r w:rsidRPr="00933E89">
        <w:rPr>
          <w:rFonts w:cs="Tahoma"/>
          <w:szCs w:val="22"/>
        </w:rPr>
        <w:t>samotestujący</w:t>
      </w:r>
      <w:proofErr w:type="spellEnd"/>
      <w:r w:rsidRPr="00933E89">
        <w:rPr>
          <w:rFonts w:cs="Tahoma"/>
          <w:szCs w:val="22"/>
        </w:rPr>
        <w:t xml:space="preserve"> oraz zaimplementowana linearyzacja charakterystyki </w:t>
      </w:r>
      <w:proofErr w:type="gramStart"/>
      <w:r w:rsidRPr="00933E89">
        <w:rPr>
          <w:rFonts w:cs="Tahoma"/>
          <w:szCs w:val="22"/>
        </w:rPr>
        <w:t>stężenia CO</w:t>
      </w:r>
      <w:proofErr w:type="gramEnd"/>
      <w:r w:rsidRPr="00933E89">
        <w:rPr>
          <w:rFonts w:cs="Tahoma"/>
          <w:szCs w:val="22"/>
        </w:rPr>
        <w:t xml:space="preserve"> w ramach dopuszczalnej tolerancji powodują, że zmiana progu </w:t>
      </w:r>
      <w:r>
        <w:rPr>
          <w:rFonts w:cs="Tahoma"/>
          <w:szCs w:val="22"/>
        </w:rPr>
        <w:br/>
      </w:r>
      <w:r w:rsidRPr="00933E89">
        <w:rPr>
          <w:rFonts w:cs="Tahoma"/>
          <w:szCs w:val="22"/>
        </w:rPr>
        <w:t xml:space="preserve">w zakresie 30-200 ppm w czasie jednej kalibracji nie wymaga powtórnego użycia gazu kalibracyjnego i może zostać dokonana programowo na obiekcie. Dodatkowo moduł posiada przycisk TEST symulujący programowo stan alarmowy detektora, pozwalający na sprawdzenie poprawności podłączenia i działania </w:t>
      </w:r>
      <w:r w:rsidRPr="00933E89">
        <w:rPr>
          <w:rFonts w:cs="Tahoma"/>
          <w:szCs w:val="22"/>
        </w:rPr>
        <w:lastRenderedPageBreak/>
        <w:t>instalacji. Wszelkie wykryte nieprawidłowości w pracy detektora lub zanik napięcia na detektorze powodują załączenie przekaźnika „awaria”. Progi detekcyjne ustalone są na poziomie 30 ppm (alarm 1) i 100 ppm (alarm 2).</w:t>
      </w:r>
    </w:p>
    <w:p w:rsidR="00471C04" w:rsidRDefault="00471C04" w:rsidP="00933E89">
      <w:pPr>
        <w:autoSpaceDE w:val="0"/>
        <w:autoSpaceDN w:val="0"/>
        <w:adjustRightInd w:val="0"/>
        <w:spacing w:before="0"/>
        <w:rPr>
          <w:rFonts w:cs="Tahoma"/>
          <w:szCs w:val="22"/>
        </w:rPr>
      </w:pPr>
    </w:p>
    <w:p w:rsidR="00471C04" w:rsidRDefault="00471C04" w:rsidP="00933E89">
      <w:pPr>
        <w:autoSpaceDE w:val="0"/>
        <w:autoSpaceDN w:val="0"/>
        <w:adjustRightInd w:val="0"/>
        <w:spacing w:before="0"/>
        <w:rPr>
          <w:rFonts w:cs="Tahoma-Bold"/>
          <w:b/>
          <w:bCs/>
          <w:szCs w:val="22"/>
        </w:rPr>
      </w:pPr>
      <w:proofErr w:type="gramStart"/>
      <w:r w:rsidRPr="00FE3722">
        <w:rPr>
          <w:rFonts w:cs="Tahoma"/>
          <w:b/>
          <w:szCs w:val="22"/>
        </w:rPr>
        <w:t>b</w:t>
      </w:r>
      <w:proofErr w:type="gramEnd"/>
      <w:r w:rsidRPr="00FE3722">
        <w:rPr>
          <w:rFonts w:cs="Tahoma"/>
          <w:b/>
          <w:szCs w:val="22"/>
        </w:rPr>
        <w:t xml:space="preserve">) </w:t>
      </w:r>
      <w:r w:rsidRPr="00FE3722">
        <w:rPr>
          <w:rFonts w:cs="Tahoma-Bold"/>
          <w:b/>
          <w:bCs/>
          <w:szCs w:val="22"/>
        </w:rPr>
        <w:t>Mikroprocesorowy</w:t>
      </w:r>
      <w:r w:rsidRPr="00471C04">
        <w:rPr>
          <w:rFonts w:cs="Tahoma-Bold"/>
          <w:b/>
          <w:bCs/>
          <w:szCs w:val="22"/>
        </w:rPr>
        <w:t xml:space="preserve"> dwuprogowy detektor do detekcji propan-butanu - ELPEG.1</w:t>
      </w:r>
    </w:p>
    <w:p w:rsidR="00471C04" w:rsidRDefault="00471C04" w:rsidP="00471C04">
      <w:pPr>
        <w:autoSpaceDE w:val="0"/>
        <w:autoSpaceDN w:val="0"/>
        <w:adjustRightInd w:val="0"/>
        <w:spacing w:before="0"/>
        <w:rPr>
          <w:rFonts w:cs="Tahoma"/>
          <w:szCs w:val="22"/>
        </w:rPr>
      </w:pPr>
      <w:r w:rsidRPr="00471C04">
        <w:rPr>
          <w:rFonts w:cs="Tahoma"/>
          <w:szCs w:val="22"/>
        </w:rPr>
        <w:t xml:space="preserve">Jest urządzeniem analogicznym do detektora COMAG.1, </w:t>
      </w:r>
      <w:proofErr w:type="gramStart"/>
      <w:r w:rsidRPr="00471C04">
        <w:rPr>
          <w:rFonts w:cs="Tahoma"/>
          <w:szCs w:val="22"/>
        </w:rPr>
        <w:t>zasilanym</w:t>
      </w:r>
      <w:proofErr w:type="gramEnd"/>
      <w:r w:rsidRPr="00471C04">
        <w:rPr>
          <w:rFonts w:cs="Tahoma"/>
          <w:szCs w:val="22"/>
        </w:rPr>
        <w:t xml:space="preserve"> również</w:t>
      </w:r>
      <w:r>
        <w:rPr>
          <w:rFonts w:cs="Tahoma"/>
          <w:szCs w:val="22"/>
        </w:rPr>
        <w:t xml:space="preserve"> </w:t>
      </w:r>
      <w:r w:rsidRPr="00471C04">
        <w:rPr>
          <w:rFonts w:cs="Tahoma"/>
          <w:szCs w:val="22"/>
        </w:rPr>
        <w:t>napięciem 230VAC (opcjonalnie 12VAC/DC), a służącym</w:t>
      </w:r>
      <w:r>
        <w:rPr>
          <w:rFonts w:cs="Tahoma"/>
          <w:szCs w:val="22"/>
        </w:rPr>
        <w:t xml:space="preserve"> </w:t>
      </w:r>
      <w:r w:rsidRPr="00471C04">
        <w:rPr>
          <w:rFonts w:cs="Tahoma"/>
          <w:szCs w:val="22"/>
        </w:rPr>
        <w:t>do zabezpieczenia garaży przed zagrożeniami związanymi z parkowaniem w garażach samochodów wyposażonych</w:t>
      </w:r>
      <w:r>
        <w:rPr>
          <w:rFonts w:cs="Tahoma"/>
          <w:szCs w:val="22"/>
        </w:rPr>
        <w:t xml:space="preserve"> </w:t>
      </w:r>
      <w:r w:rsidRPr="00471C04">
        <w:rPr>
          <w:rFonts w:cs="Tahoma"/>
          <w:szCs w:val="22"/>
        </w:rPr>
        <w:t xml:space="preserve">w instalację LPG. Detektor LPG, </w:t>
      </w:r>
      <w:proofErr w:type="gramStart"/>
      <w:r w:rsidRPr="00471C04">
        <w:rPr>
          <w:rFonts w:cs="Tahoma"/>
          <w:szCs w:val="22"/>
        </w:rPr>
        <w:t>podobnie jak CO</w:t>
      </w:r>
      <w:proofErr w:type="gramEnd"/>
      <w:r w:rsidRPr="00471C04">
        <w:rPr>
          <w:rFonts w:cs="Tahoma"/>
          <w:szCs w:val="22"/>
        </w:rPr>
        <w:t>, wyposażony jest w obudowę z odpornego na udary poliwęglanu,</w:t>
      </w:r>
      <w:r>
        <w:rPr>
          <w:rFonts w:cs="Tahoma"/>
          <w:szCs w:val="22"/>
        </w:rPr>
        <w:t xml:space="preserve"> </w:t>
      </w:r>
      <w:r w:rsidRPr="00471C04">
        <w:rPr>
          <w:rFonts w:cs="Tahoma"/>
          <w:szCs w:val="22"/>
        </w:rPr>
        <w:t>odporną na bardzo silne uderzenia tępymi narzędziami. Wszelkie wykryte nieprawidłowości w pracy detektora lub</w:t>
      </w:r>
      <w:r>
        <w:rPr>
          <w:rFonts w:cs="Tahoma"/>
          <w:szCs w:val="22"/>
        </w:rPr>
        <w:t xml:space="preserve"> </w:t>
      </w:r>
      <w:r w:rsidRPr="00471C04">
        <w:rPr>
          <w:rFonts w:cs="Tahoma"/>
          <w:szCs w:val="22"/>
        </w:rPr>
        <w:t>zanik napięcia na detektorze powodują załączenie przekaźnika „awaria”. Progi detekcyjne wyznaczone są na</w:t>
      </w:r>
      <w:r>
        <w:rPr>
          <w:rFonts w:cs="Tahoma"/>
          <w:szCs w:val="22"/>
        </w:rPr>
        <w:t xml:space="preserve"> poziomie 10% DGW (alarm 1) </w:t>
      </w:r>
      <w:r>
        <w:rPr>
          <w:rFonts w:cs="Tahoma"/>
          <w:szCs w:val="22"/>
        </w:rPr>
        <w:br/>
        <w:t>i 20</w:t>
      </w:r>
      <w:r w:rsidRPr="00471C04">
        <w:rPr>
          <w:rFonts w:cs="Tahoma"/>
          <w:szCs w:val="22"/>
        </w:rPr>
        <w:t>% DGW (alarm 2).</w:t>
      </w:r>
    </w:p>
    <w:p w:rsidR="00471C04" w:rsidRDefault="00471C04" w:rsidP="00471C04">
      <w:pPr>
        <w:autoSpaceDE w:val="0"/>
        <w:autoSpaceDN w:val="0"/>
        <w:adjustRightInd w:val="0"/>
        <w:spacing w:before="0"/>
        <w:rPr>
          <w:rFonts w:cs="Tahoma"/>
          <w:szCs w:val="22"/>
        </w:rPr>
      </w:pPr>
    </w:p>
    <w:p w:rsidR="00471C04" w:rsidRPr="00471C04" w:rsidRDefault="00471C04" w:rsidP="00471C04">
      <w:pPr>
        <w:autoSpaceDE w:val="0"/>
        <w:autoSpaceDN w:val="0"/>
        <w:adjustRightInd w:val="0"/>
        <w:spacing w:before="0"/>
        <w:rPr>
          <w:rFonts w:cs="Tahoma-Bold"/>
          <w:b/>
          <w:bCs/>
          <w:szCs w:val="22"/>
        </w:rPr>
      </w:pPr>
      <w:proofErr w:type="gramStart"/>
      <w:r w:rsidRPr="00FE3722">
        <w:rPr>
          <w:rFonts w:cs="Tahoma"/>
          <w:b/>
          <w:szCs w:val="22"/>
        </w:rPr>
        <w:t>c</w:t>
      </w:r>
      <w:proofErr w:type="gramEnd"/>
      <w:r w:rsidRPr="00FE3722">
        <w:rPr>
          <w:rFonts w:cs="Tahoma"/>
          <w:b/>
          <w:szCs w:val="22"/>
        </w:rPr>
        <w:t xml:space="preserve">) </w:t>
      </w:r>
      <w:r w:rsidRPr="00FE3722">
        <w:rPr>
          <w:rFonts w:cs="Tahoma-Bold"/>
          <w:b/>
          <w:bCs/>
          <w:szCs w:val="22"/>
        </w:rPr>
        <w:t>Tablica</w:t>
      </w:r>
      <w:r w:rsidRPr="00471C04">
        <w:rPr>
          <w:rFonts w:cs="Tahoma-Bold"/>
          <w:b/>
          <w:bCs/>
          <w:szCs w:val="22"/>
        </w:rPr>
        <w:t xml:space="preserve"> ostrzegawcza LED – TA230/12</w:t>
      </w:r>
    </w:p>
    <w:p w:rsidR="00471C04" w:rsidRDefault="00471C04" w:rsidP="00471C04">
      <w:pPr>
        <w:autoSpaceDE w:val="0"/>
        <w:autoSpaceDN w:val="0"/>
        <w:adjustRightInd w:val="0"/>
        <w:spacing w:before="0"/>
        <w:rPr>
          <w:rFonts w:cs="Tahoma"/>
          <w:szCs w:val="22"/>
        </w:rPr>
      </w:pPr>
      <w:r>
        <w:rPr>
          <w:rFonts w:cs="Tahoma"/>
          <w:szCs w:val="22"/>
        </w:rPr>
        <w:t>Z</w:t>
      </w:r>
      <w:r w:rsidRPr="00471C04">
        <w:rPr>
          <w:rFonts w:cs="Tahoma"/>
          <w:szCs w:val="22"/>
        </w:rPr>
        <w:t>asilana napięciem 230 VAC (opcjonalnie 12VAC/DC). W momencie</w:t>
      </w:r>
      <w:r>
        <w:rPr>
          <w:rFonts w:cs="Tahoma"/>
          <w:szCs w:val="22"/>
        </w:rPr>
        <w:t xml:space="preserve"> </w:t>
      </w:r>
      <w:r w:rsidRPr="00471C04">
        <w:rPr>
          <w:rFonts w:cs="Tahoma"/>
          <w:szCs w:val="22"/>
        </w:rPr>
        <w:t xml:space="preserve">załączenia na tablicy pojawia się pulsujący napis (opcjonalnie syrena ok. 100 </w:t>
      </w:r>
      <w:proofErr w:type="spellStart"/>
      <w:r w:rsidRPr="00471C04">
        <w:rPr>
          <w:rFonts w:cs="Tahoma"/>
          <w:szCs w:val="22"/>
        </w:rPr>
        <w:t>dB</w:t>
      </w:r>
      <w:proofErr w:type="spellEnd"/>
      <w:r w:rsidRPr="00471C04">
        <w:rPr>
          <w:rFonts w:cs="Tahoma"/>
          <w:szCs w:val="22"/>
        </w:rPr>
        <w:t>) ostrzegający</w:t>
      </w:r>
      <w:r>
        <w:rPr>
          <w:rFonts w:cs="Tahoma"/>
          <w:szCs w:val="22"/>
        </w:rPr>
        <w:t xml:space="preserve"> </w:t>
      </w:r>
      <w:r w:rsidRPr="00471C04">
        <w:rPr>
          <w:rFonts w:cs="Tahoma"/>
          <w:szCs w:val="22"/>
        </w:rPr>
        <w:t>o</w:t>
      </w:r>
      <w:r>
        <w:rPr>
          <w:rFonts w:cs="Tahoma"/>
          <w:szCs w:val="22"/>
        </w:rPr>
        <w:t xml:space="preserve"> </w:t>
      </w:r>
      <w:r w:rsidRPr="00471C04">
        <w:rPr>
          <w:rFonts w:cs="Tahoma"/>
          <w:szCs w:val="22"/>
        </w:rPr>
        <w:t xml:space="preserve">niebezpieczeństwie zatrucia (napis niewidoczny, gdy tablica jest nieaktywna). </w:t>
      </w:r>
      <w:r>
        <w:rPr>
          <w:rFonts w:cs="Tahoma"/>
          <w:szCs w:val="22"/>
        </w:rPr>
        <w:t>S</w:t>
      </w:r>
      <w:r w:rsidRPr="00471C04">
        <w:rPr>
          <w:rFonts w:cs="Tahoma"/>
          <w:szCs w:val="22"/>
        </w:rPr>
        <w:t>pecjalna podwójna złączka ułatwia</w:t>
      </w:r>
      <w:r>
        <w:rPr>
          <w:rFonts w:cs="Tahoma"/>
          <w:szCs w:val="22"/>
        </w:rPr>
        <w:t xml:space="preserve"> </w:t>
      </w:r>
      <w:r w:rsidRPr="00471C04">
        <w:rPr>
          <w:rFonts w:cs="Tahoma"/>
          <w:szCs w:val="22"/>
        </w:rPr>
        <w:t>łączenie tablic w pętlę. Zastosowane diody LED charakteryzują się wysoką odpornością na uszkodzenia, ponadto</w:t>
      </w:r>
      <w:r>
        <w:rPr>
          <w:rFonts w:cs="Tahoma"/>
          <w:szCs w:val="22"/>
        </w:rPr>
        <w:t xml:space="preserve"> </w:t>
      </w:r>
      <w:r w:rsidRPr="00471C04">
        <w:rPr>
          <w:rFonts w:cs="Tahoma"/>
          <w:szCs w:val="22"/>
        </w:rPr>
        <w:t>spalenie nawet kilku diod nie wpływa na czytelność pulsującego przy załączeniu komunikatu.</w:t>
      </w:r>
    </w:p>
    <w:p w:rsidR="00AF2BCA" w:rsidRDefault="00AF2BCA" w:rsidP="00471C04">
      <w:pPr>
        <w:autoSpaceDE w:val="0"/>
        <w:autoSpaceDN w:val="0"/>
        <w:adjustRightInd w:val="0"/>
        <w:spacing w:before="0"/>
        <w:rPr>
          <w:rFonts w:cs="Tahoma"/>
          <w:szCs w:val="22"/>
        </w:rPr>
      </w:pPr>
    </w:p>
    <w:p w:rsidR="00AF2BCA" w:rsidRPr="00471C04" w:rsidRDefault="00AF2BCA" w:rsidP="00471C04">
      <w:pPr>
        <w:autoSpaceDE w:val="0"/>
        <w:autoSpaceDN w:val="0"/>
        <w:adjustRightInd w:val="0"/>
        <w:spacing w:before="0"/>
        <w:rPr>
          <w:rFonts w:cs="Tahoma-Bold"/>
          <w:b/>
          <w:bCs/>
          <w:szCs w:val="22"/>
        </w:rPr>
      </w:pPr>
      <w:r>
        <w:rPr>
          <w:rFonts w:cs="Tahoma"/>
          <w:szCs w:val="22"/>
        </w:rPr>
        <w:t>Wszystkie urządzenia posiadają odpowiednie deklaracje</w:t>
      </w:r>
      <w:r w:rsidR="008D5AEE">
        <w:rPr>
          <w:rFonts w:cs="Tahoma"/>
          <w:szCs w:val="22"/>
        </w:rPr>
        <w:t xml:space="preserve"> zgodności</w:t>
      </w:r>
      <w:r>
        <w:rPr>
          <w:rFonts w:cs="Tahoma"/>
          <w:szCs w:val="22"/>
        </w:rPr>
        <w:t>.</w:t>
      </w:r>
    </w:p>
    <w:p w:rsidR="00471C04" w:rsidRPr="00471C04" w:rsidRDefault="00471C04" w:rsidP="00471C04">
      <w:pPr>
        <w:autoSpaceDE w:val="0"/>
        <w:autoSpaceDN w:val="0"/>
        <w:adjustRightInd w:val="0"/>
        <w:spacing w:before="0"/>
        <w:rPr>
          <w:szCs w:val="22"/>
        </w:rPr>
      </w:pPr>
    </w:p>
    <w:p w:rsidR="00B70771" w:rsidRPr="00FD5D96" w:rsidRDefault="00643B16">
      <w:pPr>
        <w:pStyle w:val="Nagwek2"/>
      </w:pPr>
      <w:bookmarkStart w:id="10" w:name="_Toc251689063"/>
      <w:r>
        <w:t>Opis instalacji i zasada działania</w:t>
      </w:r>
      <w:bookmarkEnd w:id="10"/>
    </w:p>
    <w:p w:rsidR="00643B16" w:rsidRPr="00643B16" w:rsidRDefault="009E4629" w:rsidP="00643B16">
      <w:pPr>
        <w:ind w:firstLine="426"/>
        <w:rPr>
          <w:szCs w:val="22"/>
        </w:rPr>
      </w:pPr>
      <w:r>
        <w:tab/>
      </w:r>
      <w:r w:rsidR="00643B16" w:rsidRPr="00643B16">
        <w:rPr>
          <w:szCs w:val="22"/>
        </w:rPr>
        <w:t xml:space="preserve">W celu ostrzegania użytkowników przed nadmiernym stężeniem tlenku węgla i wycieku gazu LPG oraz automatycznym usuwaniu jego nadmiaru na obszarze garażu podziemnego wykonano kompletną instalację detekcji tlenku węgla i LPG. </w:t>
      </w:r>
    </w:p>
    <w:p w:rsidR="00643B16" w:rsidRPr="00643B16" w:rsidRDefault="00643B16" w:rsidP="00643B16">
      <w:pPr>
        <w:rPr>
          <w:szCs w:val="22"/>
        </w:rPr>
      </w:pPr>
      <w:r w:rsidRPr="00643B16">
        <w:rPr>
          <w:szCs w:val="22"/>
        </w:rPr>
        <w:t xml:space="preserve">System składa się z następujących elementów w oparciu o elementy firmy </w:t>
      </w:r>
      <w:proofErr w:type="spellStart"/>
      <w:r w:rsidRPr="00643B16">
        <w:rPr>
          <w:szCs w:val="22"/>
        </w:rPr>
        <w:t>Sensortech</w:t>
      </w:r>
      <w:proofErr w:type="spellEnd"/>
      <w:r w:rsidRPr="00643B16">
        <w:rPr>
          <w:szCs w:val="22"/>
        </w:rPr>
        <w:t>:</w:t>
      </w:r>
    </w:p>
    <w:p w:rsidR="00643B16" w:rsidRPr="00643B16" w:rsidRDefault="00643B16" w:rsidP="00643B16">
      <w:pPr>
        <w:numPr>
          <w:ilvl w:val="0"/>
          <w:numId w:val="32"/>
        </w:numPr>
        <w:spacing w:before="0"/>
        <w:rPr>
          <w:szCs w:val="22"/>
        </w:rPr>
      </w:pPr>
      <w:proofErr w:type="gramStart"/>
      <w:r w:rsidRPr="00643B16">
        <w:rPr>
          <w:szCs w:val="22"/>
        </w:rPr>
        <w:t>detektory CO</w:t>
      </w:r>
      <w:proofErr w:type="gramEnd"/>
      <w:r w:rsidRPr="00643B16">
        <w:rPr>
          <w:szCs w:val="22"/>
        </w:rPr>
        <w:t xml:space="preserve"> „</w:t>
      </w:r>
      <w:r w:rsidRPr="00643B16">
        <w:rPr>
          <w:rFonts w:eastAsiaTheme="minorHAnsi" w:cs="Arial-BoldMT"/>
          <w:bCs/>
          <w:szCs w:val="22"/>
          <w:lang w:eastAsia="en-US"/>
        </w:rPr>
        <w:t>COMAG.1</w:t>
      </w:r>
      <w:r w:rsidRPr="00643B16">
        <w:rPr>
          <w:szCs w:val="22"/>
        </w:rPr>
        <w:t xml:space="preserve">” </w:t>
      </w:r>
    </w:p>
    <w:p w:rsidR="00643B16" w:rsidRPr="00643B16" w:rsidRDefault="00643B16" w:rsidP="00643B16">
      <w:pPr>
        <w:numPr>
          <w:ilvl w:val="0"/>
          <w:numId w:val="32"/>
        </w:numPr>
        <w:spacing w:before="0"/>
        <w:rPr>
          <w:szCs w:val="22"/>
          <w:lang w:val="en-US"/>
        </w:rPr>
      </w:pPr>
      <w:proofErr w:type="spellStart"/>
      <w:r w:rsidRPr="00643B16">
        <w:rPr>
          <w:szCs w:val="22"/>
          <w:lang w:val="en-US"/>
        </w:rPr>
        <w:t>detektor</w:t>
      </w:r>
      <w:proofErr w:type="spellEnd"/>
      <w:r w:rsidRPr="00643B16">
        <w:rPr>
          <w:szCs w:val="22"/>
          <w:lang w:val="en-US"/>
        </w:rPr>
        <w:t xml:space="preserve"> LPG „</w:t>
      </w:r>
      <w:r w:rsidRPr="00643B16">
        <w:rPr>
          <w:rFonts w:eastAsiaTheme="minorHAnsi" w:cs="Arial-BoldMT"/>
          <w:bCs/>
          <w:szCs w:val="22"/>
          <w:lang w:eastAsia="en-US"/>
        </w:rPr>
        <w:t>ELPEG.1</w:t>
      </w:r>
      <w:r w:rsidRPr="00643B16">
        <w:rPr>
          <w:szCs w:val="22"/>
          <w:lang w:val="en-US"/>
        </w:rPr>
        <w:t xml:space="preserve">” </w:t>
      </w:r>
    </w:p>
    <w:p w:rsidR="00643B16" w:rsidRPr="00643B16" w:rsidRDefault="00643B16" w:rsidP="00643B16">
      <w:pPr>
        <w:numPr>
          <w:ilvl w:val="0"/>
          <w:numId w:val="32"/>
        </w:numPr>
        <w:spacing w:before="0"/>
        <w:rPr>
          <w:szCs w:val="22"/>
        </w:rPr>
      </w:pPr>
      <w:proofErr w:type="gramStart"/>
      <w:r w:rsidRPr="00643B16">
        <w:rPr>
          <w:szCs w:val="22"/>
        </w:rPr>
        <w:t>tablice</w:t>
      </w:r>
      <w:proofErr w:type="gramEnd"/>
      <w:r w:rsidRPr="00643B16">
        <w:rPr>
          <w:szCs w:val="22"/>
        </w:rPr>
        <w:t xml:space="preserve"> ostrzegawcze TA </w:t>
      </w:r>
    </w:p>
    <w:p w:rsidR="00643B16" w:rsidRDefault="00643B16" w:rsidP="00643B16">
      <w:pPr>
        <w:rPr>
          <w:szCs w:val="22"/>
        </w:rPr>
      </w:pPr>
      <w:r w:rsidRPr="00643B16">
        <w:rPr>
          <w:szCs w:val="22"/>
        </w:rPr>
        <w:t xml:space="preserve">Detektory na obszarze parkingu są rozmieszczone w sposób zapewniający ochronę całej powierzchni garażowej. Wyjścia wszystkich detektorów są połączone </w:t>
      </w:r>
      <w:proofErr w:type="gramStart"/>
      <w:r w:rsidRPr="00643B16">
        <w:rPr>
          <w:szCs w:val="22"/>
        </w:rPr>
        <w:t>tak aby</w:t>
      </w:r>
      <w:proofErr w:type="gramEnd"/>
      <w:r w:rsidRPr="00643B16">
        <w:rPr>
          <w:szCs w:val="22"/>
        </w:rPr>
        <w:t xml:space="preserve"> w przypadku wykrycia zagrożenia powstał wspólny sygnał sterujący pracą wentylacji i tablic ostrzeg</w:t>
      </w:r>
      <w:r w:rsidR="00795CD6">
        <w:rPr>
          <w:szCs w:val="22"/>
        </w:rPr>
        <w:t>awczych.</w:t>
      </w:r>
    </w:p>
    <w:p w:rsidR="00795CD6" w:rsidRPr="00643B16" w:rsidRDefault="00795CD6" w:rsidP="00643B16">
      <w:pPr>
        <w:rPr>
          <w:szCs w:val="22"/>
        </w:rPr>
      </w:pPr>
      <w:r>
        <w:rPr>
          <w:szCs w:val="22"/>
        </w:rPr>
        <w:tab/>
        <w:t>W przypadku Alarmu I stopnia alarm zostaje wskazany na tablicy wskaźnikowej zamonto</w:t>
      </w:r>
      <w:r w:rsidR="00390D39">
        <w:rPr>
          <w:szCs w:val="22"/>
        </w:rPr>
        <w:t>wanej w pomieszczeniu ochrony 0</w:t>
      </w:r>
      <w:r>
        <w:rPr>
          <w:szCs w:val="22"/>
        </w:rPr>
        <w:t>03</w:t>
      </w:r>
      <w:r w:rsidR="0090051E">
        <w:rPr>
          <w:szCs w:val="22"/>
        </w:rPr>
        <w:t>.</w:t>
      </w:r>
    </w:p>
    <w:p w:rsidR="00643B16" w:rsidRPr="00643B16" w:rsidRDefault="00643B16" w:rsidP="00643B16">
      <w:pPr>
        <w:ind w:firstLine="426"/>
        <w:rPr>
          <w:szCs w:val="22"/>
        </w:rPr>
      </w:pPr>
      <w:r w:rsidRPr="00643B16">
        <w:rPr>
          <w:szCs w:val="22"/>
        </w:rPr>
        <w:t xml:space="preserve">W przypadku przekroczenia </w:t>
      </w:r>
      <w:proofErr w:type="gramStart"/>
      <w:r w:rsidRPr="00643B16">
        <w:rPr>
          <w:szCs w:val="22"/>
        </w:rPr>
        <w:t>stężenia CO</w:t>
      </w:r>
      <w:proofErr w:type="gramEnd"/>
      <w:r w:rsidRPr="00643B16">
        <w:rPr>
          <w:szCs w:val="22"/>
        </w:rPr>
        <w:t>/LPG ponad dopuszczalną wartość system sygnalizuje ALARM I</w:t>
      </w:r>
      <w:r w:rsidR="00AC3CC8">
        <w:rPr>
          <w:szCs w:val="22"/>
        </w:rPr>
        <w:t>I</w:t>
      </w:r>
      <w:r w:rsidRPr="00643B16">
        <w:rPr>
          <w:szCs w:val="22"/>
        </w:rPr>
        <w:t xml:space="preserve"> stopnia. Automatycznie </w:t>
      </w:r>
      <w:proofErr w:type="gramStart"/>
      <w:r w:rsidRPr="00643B16">
        <w:rPr>
          <w:szCs w:val="22"/>
        </w:rPr>
        <w:t>zostają  wysterowane</w:t>
      </w:r>
      <w:proofErr w:type="gramEnd"/>
      <w:r w:rsidRPr="00643B16">
        <w:rPr>
          <w:szCs w:val="22"/>
        </w:rPr>
        <w:t xml:space="preserve"> wentylatory na </w:t>
      </w:r>
      <w:r w:rsidR="00AC3CC8">
        <w:rPr>
          <w:szCs w:val="22"/>
        </w:rPr>
        <w:t>2</w:t>
      </w:r>
      <w:r w:rsidRPr="00643B16">
        <w:rPr>
          <w:szCs w:val="22"/>
        </w:rPr>
        <w:t xml:space="preserve"> bieg</w:t>
      </w:r>
      <w:r w:rsidR="00AC3CC8">
        <w:rPr>
          <w:szCs w:val="22"/>
        </w:rPr>
        <w:t xml:space="preserve"> (tylko w nocy)</w:t>
      </w:r>
      <w:r w:rsidR="0090051E">
        <w:rPr>
          <w:szCs w:val="22"/>
        </w:rPr>
        <w:t>. Pierwszy bieg wentylatorów jest załączony na stałe. O</w:t>
      </w:r>
      <w:r w:rsidR="00AC3CC8">
        <w:rPr>
          <w:szCs w:val="22"/>
        </w:rPr>
        <w:t xml:space="preserve">raz </w:t>
      </w:r>
      <w:r w:rsidR="00AC3CC8" w:rsidRPr="00643B16">
        <w:rPr>
          <w:szCs w:val="22"/>
        </w:rPr>
        <w:t>uruchamia</w:t>
      </w:r>
      <w:r w:rsidR="00AC3CC8">
        <w:rPr>
          <w:szCs w:val="22"/>
        </w:rPr>
        <w:t xml:space="preserve"> się</w:t>
      </w:r>
      <w:r w:rsidR="00AC3CC8" w:rsidRPr="00643B16">
        <w:rPr>
          <w:szCs w:val="22"/>
        </w:rPr>
        <w:t xml:space="preserve"> sygnalizacj</w:t>
      </w:r>
      <w:r w:rsidR="00AC3CC8">
        <w:rPr>
          <w:szCs w:val="22"/>
        </w:rPr>
        <w:t>a</w:t>
      </w:r>
      <w:r w:rsidR="00AC3CC8" w:rsidRPr="00643B16">
        <w:rPr>
          <w:szCs w:val="22"/>
        </w:rPr>
        <w:t xml:space="preserve"> akustyczną i optyczną informująca o zakazie </w:t>
      </w:r>
      <w:proofErr w:type="gramStart"/>
      <w:r w:rsidR="00AC3CC8" w:rsidRPr="00643B16">
        <w:rPr>
          <w:szCs w:val="22"/>
        </w:rPr>
        <w:t xml:space="preserve">wstępu </w:t>
      </w:r>
      <w:r w:rsidR="00AC3CC8">
        <w:rPr>
          <w:szCs w:val="22"/>
        </w:rPr>
        <w:t xml:space="preserve"> i</w:t>
      </w:r>
      <w:proofErr w:type="gramEnd"/>
      <w:r w:rsidR="00AC3CC8">
        <w:rPr>
          <w:szCs w:val="22"/>
        </w:rPr>
        <w:t xml:space="preserve"> o nakazie opuszczenia garażu</w:t>
      </w:r>
      <w:r w:rsidRPr="00643B16">
        <w:rPr>
          <w:szCs w:val="22"/>
        </w:rPr>
        <w:t xml:space="preserve">. W </w:t>
      </w:r>
      <w:proofErr w:type="gramStart"/>
      <w:r w:rsidRPr="00643B16">
        <w:rPr>
          <w:szCs w:val="22"/>
        </w:rPr>
        <w:t>przypadku gdy</w:t>
      </w:r>
      <w:proofErr w:type="gramEnd"/>
      <w:r w:rsidRPr="00643B16">
        <w:rPr>
          <w:szCs w:val="22"/>
        </w:rPr>
        <w:t xml:space="preserve"> stężenie CO/LPG zmniejszy się poniżej ustawionego poziomu alarm zostaje skasowany. </w:t>
      </w:r>
      <w:r w:rsidRPr="00643B16">
        <w:rPr>
          <w:szCs w:val="22"/>
        </w:rPr>
        <w:lastRenderedPageBreak/>
        <w:t xml:space="preserve">Sterowanie wentylacji odbywa się poprzez podanie sygnałów z </w:t>
      </w:r>
      <w:proofErr w:type="gramStart"/>
      <w:r w:rsidRPr="00643B16">
        <w:rPr>
          <w:szCs w:val="22"/>
        </w:rPr>
        <w:t>systemu CO</w:t>
      </w:r>
      <w:proofErr w:type="gramEnd"/>
      <w:r w:rsidRPr="00643B16">
        <w:rPr>
          <w:szCs w:val="22"/>
        </w:rPr>
        <w:t xml:space="preserve">/LPG do szaf </w:t>
      </w:r>
      <w:r w:rsidR="00595BD7">
        <w:rPr>
          <w:szCs w:val="22"/>
        </w:rPr>
        <w:t xml:space="preserve">wentylacji </w:t>
      </w:r>
      <w:r w:rsidR="00595BD7">
        <w:t>RWK-1, RWK-2, RWK-3, RWK-4</w:t>
      </w:r>
      <w:r w:rsidRPr="00643B16">
        <w:rPr>
          <w:szCs w:val="22"/>
        </w:rPr>
        <w:t xml:space="preserve"> które sterują praca wentylatorów.</w:t>
      </w:r>
    </w:p>
    <w:p w:rsidR="00643B16" w:rsidRPr="00643B16" w:rsidRDefault="00643B16" w:rsidP="00643B16">
      <w:pPr>
        <w:ind w:firstLine="720"/>
        <w:rPr>
          <w:szCs w:val="22"/>
        </w:rPr>
      </w:pPr>
      <w:r w:rsidRPr="00643B16">
        <w:rPr>
          <w:szCs w:val="22"/>
        </w:rPr>
        <w:t xml:space="preserve">Sygnalizacja zagrożenia odbywa się będzie za pomocą tablic ostrzegawczych oraz sygnalizacji akustycznej z </w:t>
      </w:r>
      <w:proofErr w:type="gramStart"/>
      <w:r w:rsidRPr="00643B16">
        <w:rPr>
          <w:szCs w:val="22"/>
        </w:rPr>
        <w:t>detektora który</w:t>
      </w:r>
      <w:proofErr w:type="gramEnd"/>
      <w:r w:rsidRPr="00643B16">
        <w:rPr>
          <w:szCs w:val="22"/>
        </w:rPr>
        <w:t xml:space="preserve"> wykrył przekroczenie stężenia CO/LPG.</w:t>
      </w:r>
    </w:p>
    <w:p w:rsidR="00643B16" w:rsidRPr="00643B16" w:rsidRDefault="00643B16" w:rsidP="00643B16">
      <w:pPr>
        <w:pStyle w:val="Tekstpodstawowywcity2"/>
        <w:spacing w:line="240" w:lineRule="auto"/>
        <w:ind w:left="0"/>
        <w:jc w:val="both"/>
        <w:rPr>
          <w:rFonts w:ascii="Verdana" w:hAnsi="Verdana"/>
          <w:szCs w:val="22"/>
          <w:lang w:val="pl-PL"/>
        </w:rPr>
      </w:pPr>
      <w:r w:rsidRPr="00643B16">
        <w:rPr>
          <w:rFonts w:ascii="Verdana" w:hAnsi="Verdana"/>
          <w:szCs w:val="22"/>
          <w:lang w:val="pl-PL"/>
        </w:rPr>
        <w:t xml:space="preserve">Jako tablice ostrzegawcze przyjęto tablice ostrzegawcze typu „TA” </w:t>
      </w:r>
      <w:r w:rsidR="003004C6">
        <w:rPr>
          <w:rFonts w:ascii="Verdana" w:hAnsi="Verdana"/>
          <w:szCs w:val="22"/>
          <w:lang w:val="pl-PL"/>
        </w:rPr>
        <w:br/>
      </w:r>
      <w:r w:rsidRPr="00643B16">
        <w:rPr>
          <w:rFonts w:ascii="Verdana" w:hAnsi="Verdana"/>
          <w:szCs w:val="22"/>
          <w:lang w:val="pl-PL"/>
        </w:rPr>
        <w:t>z</w:t>
      </w:r>
      <w:r>
        <w:rPr>
          <w:rFonts w:ascii="Verdana" w:hAnsi="Verdana"/>
          <w:szCs w:val="22"/>
          <w:lang w:val="pl-PL"/>
        </w:rPr>
        <w:t xml:space="preserve"> </w:t>
      </w:r>
      <w:r w:rsidRPr="00643B16">
        <w:rPr>
          <w:rFonts w:ascii="Verdana" w:hAnsi="Verdana"/>
          <w:szCs w:val="22"/>
          <w:lang w:val="pl-PL"/>
        </w:rPr>
        <w:t xml:space="preserve">następującymi </w:t>
      </w:r>
      <w:proofErr w:type="gramStart"/>
      <w:r w:rsidRPr="00643B16">
        <w:rPr>
          <w:rFonts w:ascii="Verdana" w:hAnsi="Verdana"/>
          <w:szCs w:val="22"/>
          <w:lang w:val="pl-PL"/>
        </w:rPr>
        <w:t>napisami:</w:t>
      </w:r>
      <w:proofErr w:type="gramEnd"/>
    </w:p>
    <w:p w:rsidR="00643B16" w:rsidRPr="00643B16" w:rsidRDefault="00643B16" w:rsidP="00643B16">
      <w:pPr>
        <w:numPr>
          <w:ilvl w:val="0"/>
          <w:numId w:val="32"/>
        </w:numPr>
        <w:spacing w:before="0"/>
        <w:rPr>
          <w:szCs w:val="22"/>
        </w:rPr>
      </w:pPr>
      <w:proofErr w:type="gramStart"/>
      <w:r w:rsidRPr="00643B16">
        <w:rPr>
          <w:szCs w:val="22"/>
        </w:rPr>
        <w:t>tablica</w:t>
      </w:r>
      <w:proofErr w:type="gramEnd"/>
      <w:r w:rsidRPr="00643B16">
        <w:rPr>
          <w:szCs w:val="22"/>
        </w:rPr>
        <w:t xml:space="preserve"> TA z napisem „</w:t>
      </w:r>
      <w:r>
        <w:rPr>
          <w:szCs w:val="22"/>
        </w:rPr>
        <w:t xml:space="preserve">NADMIAR SPALIN – </w:t>
      </w:r>
      <w:r w:rsidRPr="00643B16">
        <w:rPr>
          <w:szCs w:val="22"/>
        </w:rPr>
        <w:t>OPUŚCIC GARAŻ</w:t>
      </w:r>
      <w:r>
        <w:rPr>
          <w:szCs w:val="22"/>
        </w:rPr>
        <w:t>”</w:t>
      </w:r>
    </w:p>
    <w:p w:rsidR="00643B16" w:rsidRPr="00643B16" w:rsidRDefault="00643B16" w:rsidP="00643B16">
      <w:pPr>
        <w:numPr>
          <w:ilvl w:val="0"/>
          <w:numId w:val="32"/>
        </w:numPr>
        <w:spacing w:before="0"/>
        <w:rPr>
          <w:szCs w:val="22"/>
        </w:rPr>
      </w:pPr>
      <w:proofErr w:type="gramStart"/>
      <w:r w:rsidRPr="00643B16">
        <w:rPr>
          <w:szCs w:val="22"/>
        </w:rPr>
        <w:t>tablica</w:t>
      </w:r>
      <w:proofErr w:type="gramEnd"/>
      <w:r w:rsidRPr="00643B16">
        <w:rPr>
          <w:szCs w:val="22"/>
        </w:rPr>
        <w:t xml:space="preserve"> TA z napisem „</w:t>
      </w:r>
      <w:r>
        <w:rPr>
          <w:szCs w:val="22"/>
        </w:rPr>
        <w:t>NADMIAR SPALIN</w:t>
      </w:r>
      <w:r w:rsidRPr="00643B16">
        <w:rPr>
          <w:szCs w:val="22"/>
        </w:rPr>
        <w:t xml:space="preserve"> </w:t>
      </w:r>
      <w:r>
        <w:rPr>
          <w:szCs w:val="22"/>
        </w:rPr>
        <w:t>– NIE WCHODZIĆ</w:t>
      </w:r>
      <w:r w:rsidRPr="00643B16">
        <w:rPr>
          <w:szCs w:val="22"/>
        </w:rPr>
        <w:t>”</w:t>
      </w:r>
    </w:p>
    <w:p w:rsidR="00643B16" w:rsidRPr="00643B16" w:rsidRDefault="00643B16" w:rsidP="00643B16">
      <w:pPr>
        <w:numPr>
          <w:ilvl w:val="0"/>
          <w:numId w:val="32"/>
        </w:numPr>
        <w:spacing w:before="0"/>
        <w:rPr>
          <w:szCs w:val="22"/>
        </w:rPr>
      </w:pPr>
      <w:proofErr w:type="gramStart"/>
      <w:r w:rsidRPr="00643B16">
        <w:rPr>
          <w:szCs w:val="22"/>
        </w:rPr>
        <w:t>tablica</w:t>
      </w:r>
      <w:proofErr w:type="gramEnd"/>
      <w:r w:rsidRPr="00643B16">
        <w:rPr>
          <w:szCs w:val="22"/>
        </w:rPr>
        <w:t xml:space="preserve"> TA z napisem „</w:t>
      </w:r>
      <w:r>
        <w:rPr>
          <w:szCs w:val="22"/>
        </w:rPr>
        <w:t>NADMIAR SPALIN</w:t>
      </w:r>
      <w:r w:rsidRPr="00643B16">
        <w:rPr>
          <w:szCs w:val="22"/>
        </w:rPr>
        <w:t xml:space="preserve"> </w:t>
      </w:r>
      <w:r>
        <w:rPr>
          <w:szCs w:val="22"/>
        </w:rPr>
        <w:t>– NIE WJEŻDŻAĆ</w:t>
      </w:r>
      <w:r w:rsidRPr="00643B16">
        <w:rPr>
          <w:szCs w:val="22"/>
        </w:rPr>
        <w:t>”</w:t>
      </w:r>
    </w:p>
    <w:p w:rsidR="00643B16" w:rsidRPr="00643B16" w:rsidRDefault="00643B16" w:rsidP="00643B16">
      <w:pPr>
        <w:ind w:left="705"/>
        <w:rPr>
          <w:szCs w:val="22"/>
        </w:rPr>
      </w:pPr>
    </w:p>
    <w:p w:rsidR="00643B16" w:rsidRPr="00643B16" w:rsidRDefault="00643B16" w:rsidP="00643B16">
      <w:pPr>
        <w:pStyle w:val="Tekstpodstawowywcity2"/>
        <w:spacing w:after="0" w:line="240" w:lineRule="auto"/>
        <w:ind w:left="0" w:firstLine="360"/>
        <w:jc w:val="both"/>
        <w:rPr>
          <w:rFonts w:ascii="Verdana" w:hAnsi="Verdana"/>
          <w:szCs w:val="22"/>
          <w:lang w:val="pl-PL"/>
        </w:rPr>
      </w:pPr>
      <w:r w:rsidRPr="00643B16">
        <w:rPr>
          <w:rFonts w:ascii="Verdana" w:hAnsi="Verdana"/>
          <w:szCs w:val="22"/>
          <w:lang w:val="pl-PL"/>
        </w:rPr>
        <w:t>Tablice ostrzegawcze typu „nie wjeżdżać” umieszczono przed wjazdami na poszczególne sekcje garażu oraz przed wjazdem do garażu, tablice typu „opuścić garaż” na powierzchni garaży oraz tablice typu „nie wchodzić” na wszystkich wejściach do garażu z klatek schodowych i holi windowych prowadzących bezpośrednio na przestrzeń garażową.</w:t>
      </w:r>
    </w:p>
    <w:p w:rsidR="00643B16" w:rsidRPr="00643B16" w:rsidRDefault="00643B16" w:rsidP="00643B16">
      <w:pPr>
        <w:ind w:firstLine="360"/>
        <w:rPr>
          <w:szCs w:val="22"/>
        </w:rPr>
      </w:pPr>
      <w:r w:rsidRPr="00643B16">
        <w:rPr>
          <w:szCs w:val="22"/>
        </w:rPr>
        <w:t xml:space="preserve">Rozmieszczenie elementów przedstawiono na planach instalacji natomiast konfigurację i szczegóły systemu przedstawia schemat blokowy na rys. nr </w:t>
      </w:r>
      <w:r w:rsidR="00AA1486" w:rsidRPr="00AA1486">
        <w:rPr>
          <w:szCs w:val="22"/>
        </w:rPr>
        <w:t>COLPG.1 COLPG.2</w:t>
      </w:r>
      <w:r w:rsidRPr="00AA1486">
        <w:rPr>
          <w:szCs w:val="22"/>
        </w:rPr>
        <w:t>.</w:t>
      </w:r>
    </w:p>
    <w:p w:rsidR="001C5984" w:rsidRDefault="00643B16" w:rsidP="00643B16">
      <w:pPr>
        <w:rPr>
          <w:szCs w:val="22"/>
          <w:lang w:val="de-AT"/>
        </w:rPr>
      </w:pPr>
      <w:r w:rsidRPr="005C49E3">
        <w:rPr>
          <w:szCs w:val="22"/>
        </w:rPr>
        <w:t>Wszystkie</w:t>
      </w:r>
      <w:r w:rsidRPr="00643B16">
        <w:rPr>
          <w:szCs w:val="22"/>
          <w:lang w:val="de-AT"/>
        </w:rPr>
        <w:t xml:space="preserve"> </w:t>
      </w:r>
      <w:r w:rsidRPr="005C49E3">
        <w:rPr>
          <w:szCs w:val="22"/>
        </w:rPr>
        <w:t>elementy</w:t>
      </w:r>
      <w:r w:rsidRPr="00643B16">
        <w:rPr>
          <w:szCs w:val="22"/>
          <w:lang w:val="de-AT"/>
        </w:rPr>
        <w:t xml:space="preserve"> </w:t>
      </w:r>
      <w:proofErr w:type="spellStart"/>
      <w:r w:rsidRPr="00643B16">
        <w:rPr>
          <w:szCs w:val="22"/>
          <w:lang w:val="de-AT"/>
        </w:rPr>
        <w:t>systemu</w:t>
      </w:r>
      <w:proofErr w:type="spellEnd"/>
      <w:r w:rsidRPr="00643B16">
        <w:rPr>
          <w:szCs w:val="22"/>
          <w:lang w:val="de-AT"/>
        </w:rPr>
        <w:t xml:space="preserve"> </w:t>
      </w:r>
      <w:proofErr w:type="spellStart"/>
      <w:r w:rsidRPr="00643B16">
        <w:rPr>
          <w:szCs w:val="22"/>
          <w:lang w:val="de-AT"/>
        </w:rPr>
        <w:t>wykonano</w:t>
      </w:r>
      <w:proofErr w:type="spellEnd"/>
      <w:r w:rsidRPr="00643B16">
        <w:rPr>
          <w:szCs w:val="22"/>
          <w:lang w:val="de-AT"/>
        </w:rPr>
        <w:t xml:space="preserve"> i </w:t>
      </w:r>
      <w:proofErr w:type="spellStart"/>
      <w:r w:rsidRPr="00643B16">
        <w:rPr>
          <w:szCs w:val="22"/>
          <w:lang w:val="de-AT"/>
        </w:rPr>
        <w:t>połaczono</w:t>
      </w:r>
      <w:proofErr w:type="spellEnd"/>
      <w:r w:rsidRPr="00643B16">
        <w:rPr>
          <w:szCs w:val="22"/>
          <w:lang w:val="de-AT"/>
        </w:rPr>
        <w:t xml:space="preserve"> </w:t>
      </w:r>
      <w:proofErr w:type="spellStart"/>
      <w:r w:rsidRPr="00643B16">
        <w:rPr>
          <w:szCs w:val="22"/>
          <w:lang w:val="de-AT"/>
        </w:rPr>
        <w:t>zgodnie</w:t>
      </w:r>
      <w:proofErr w:type="spellEnd"/>
      <w:r w:rsidRPr="00643B16">
        <w:rPr>
          <w:szCs w:val="22"/>
          <w:lang w:val="de-AT"/>
        </w:rPr>
        <w:t xml:space="preserve"> z DTR-</w:t>
      </w:r>
      <w:proofErr w:type="spellStart"/>
      <w:r w:rsidRPr="00643B16">
        <w:rPr>
          <w:szCs w:val="22"/>
          <w:lang w:val="de-AT"/>
        </w:rPr>
        <w:t>kami</w:t>
      </w:r>
      <w:proofErr w:type="spellEnd"/>
      <w:r w:rsidRPr="00643B16">
        <w:rPr>
          <w:szCs w:val="22"/>
          <w:lang w:val="de-AT"/>
        </w:rPr>
        <w:t xml:space="preserve"> </w:t>
      </w:r>
      <w:proofErr w:type="spellStart"/>
      <w:r w:rsidRPr="00643B16">
        <w:rPr>
          <w:szCs w:val="22"/>
          <w:lang w:val="de-AT"/>
        </w:rPr>
        <w:t>urządzeń</w:t>
      </w:r>
      <w:proofErr w:type="spellEnd"/>
      <w:r w:rsidR="005C49E3">
        <w:rPr>
          <w:szCs w:val="22"/>
          <w:lang w:val="de-AT"/>
        </w:rPr>
        <w:t>.</w:t>
      </w:r>
    </w:p>
    <w:p w:rsidR="00B70771" w:rsidRDefault="00B70771">
      <w:pPr>
        <w:pStyle w:val="Nagwek2"/>
      </w:pPr>
      <w:bookmarkStart w:id="11" w:name="_Toc251689064"/>
      <w:r w:rsidRPr="00FD5D96">
        <w:t>Zasilanie system</w:t>
      </w:r>
      <w:r w:rsidR="009527FF">
        <w:t>u</w:t>
      </w:r>
      <w:bookmarkEnd w:id="11"/>
    </w:p>
    <w:p w:rsidR="009527FF" w:rsidRPr="009527FF" w:rsidRDefault="009527FF" w:rsidP="009527FF">
      <w:pPr>
        <w:pStyle w:val="Tekstpodstawowywcity2"/>
        <w:spacing w:after="0" w:line="240" w:lineRule="auto"/>
        <w:ind w:left="0"/>
        <w:jc w:val="both"/>
        <w:rPr>
          <w:rFonts w:ascii="Verdana" w:hAnsi="Verdana"/>
          <w:szCs w:val="22"/>
          <w:lang w:val="pl-PL"/>
        </w:rPr>
      </w:pPr>
      <w:r w:rsidRPr="009527FF">
        <w:rPr>
          <w:rFonts w:ascii="Verdana" w:hAnsi="Verdana"/>
          <w:szCs w:val="22"/>
          <w:lang w:val="pl-PL"/>
        </w:rPr>
        <w:t>Do zasilania systemu przewidziano dwa niezależne obwody podłączone do rozdzielnic elektrycznych:</w:t>
      </w:r>
    </w:p>
    <w:p w:rsidR="009527FF" w:rsidRPr="009527FF" w:rsidRDefault="009527FF" w:rsidP="009527FF">
      <w:pPr>
        <w:pStyle w:val="Tekstpodstawowywcity2"/>
        <w:numPr>
          <w:ilvl w:val="0"/>
          <w:numId w:val="33"/>
        </w:numPr>
        <w:spacing w:after="0" w:line="240" w:lineRule="auto"/>
        <w:jc w:val="both"/>
        <w:rPr>
          <w:rFonts w:ascii="Verdana" w:hAnsi="Verdana"/>
          <w:szCs w:val="22"/>
          <w:lang w:val="pl-PL"/>
        </w:rPr>
      </w:pPr>
      <w:r w:rsidRPr="009527FF">
        <w:rPr>
          <w:rFonts w:ascii="Verdana" w:hAnsi="Verdana"/>
          <w:szCs w:val="22"/>
          <w:lang w:val="pl-PL"/>
        </w:rPr>
        <w:t xml:space="preserve">obwód zasilania </w:t>
      </w:r>
      <w:proofErr w:type="gramStart"/>
      <w:r w:rsidRPr="009527FF">
        <w:rPr>
          <w:rFonts w:ascii="Verdana" w:hAnsi="Verdana"/>
          <w:szCs w:val="22"/>
          <w:lang w:val="pl-PL"/>
        </w:rPr>
        <w:t>detektorów CO</w:t>
      </w:r>
      <w:proofErr w:type="gramEnd"/>
    </w:p>
    <w:p w:rsidR="009527FF" w:rsidRPr="009527FF" w:rsidRDefault="009527FF" w:rsidP="009527FF">
      <w:pPr>
        <w:pStyle w:val="Tekstpodstawowywcity2"/>
        <w:numPr>
          <w:ilvl w:val="0"/>
          <w:numId w:val="33"/>
        </w:numPr>
        <w:spacing w:after="0" w:line="240" w:lineRule="auto"/>
        <w:jc w:val="both"/>
        <w:rPr>
          <w:rFonts w:ascii="Verdana" w:hAnsi="Verdana"/>
          <w:szCs w:val="22"/>
          <w:lang w:val="pl-PL"/>
        </w:rPr>
      </w:pPr>
      <w:proofErr w:type="gramStart"/>
      <w:r w:rsidRPr="009527FF">
        <w:rPr>
          <w:rFonts w:ascii="Verdana" w:hAnsi="Verdana"/>
          <w:szCs w:val="22"/>
          <w:lang w:val="pl-PL"/>
        </w:rPr>
        <w:t>obwód</w:t>
      </w:r>
      <w:proofErr w:type="gramEnd"/>
      <w:r w:rsidRPr="009527FF">
        <w:rPr>
          <w:rFonts w:ascii="Verdana" w:hAnsi="Verdana"/>
          <w:szCs w:val="22"/>
          <w:lang w:val="pl-PL"/>
        </w:rPr>
        <w:t xml:space="preserve"> zasilania tablic ostrzegawczych</w:t>
      </w:r>
    </w:p>
    <w:p w:rsidR="009527FF" w:rsidRPr="009527FF" w:rsidRDefault="009527FF" w:rsidP="009527FF">
      <w:pPr>
        <w:pStyle w:val="Tekstpodstawowywcity2"/>
        <w:spacing w:after="0" w:line="240" w:lineRule="auto"/>
        <w:ind w:left="708"/>
        <w:jc w:val="both"/>
        <w:rPr>
          <w:rFonts w:ascii="Verdana" w:hAnsi="Verdana"/>
          <w:szCs w:val="22"/>
          <w:lang w:val="pl-PL"/>
        </w:rPr>
      </w:pPr>
    </w:p>
    <w:p w:rsidR="009527FF" w:rsidRPr="009527FF" w:rsidRDefault="009527FF" w:rsidP="009527FF">
      <w:pPr>
        <w:rPr>
          <w:szCs w:val="22"/>
        </w:rPr>
      </w:pPr>
      <w:r w:rsidRPr="009527FF">
        <w:rPr>
          <w:szCs w:val="22"/>
        </w:rPr>
        <w:t>Do połączeń elementów systemu używano przewodów typu:</w:t>
      </w:r>
    </w:p>
    <w:p w:rsidR="009527FF" w:rsidRPr="009527FF" w:rsidRDefault="009527FF" w:rsidP="009527FF">
      <w:pPr>
        <w:numPr>
          <w:ilvl w:val="0"/>
          <w:numId w:val="33"/>
        </w:numPr>
        <w:spacing w:before="0"/>
        <w:rPr>
          <w:szCs w:val="22"/>
        </w:rPr>
      </w:pPr>
      <w:r w:rsidRPr="009527FF">
        <w:rPr>
          <w:szCs w:val="22"/>
        </w:rPr>
        <w:t>YDY 4x</w:t>
      </w:r>
      <w:proofErr w:type="gramStart"/>
      <w:r w:rsidRPr="009527FF">
        <w:rPr>
          <w:szCs w:val="22"/>
        </w:rPr>
        <w:t>1,5mm</w:t>
      </w:r>
      <w:proofErr w:type="gramEnd"/>
      <w:r w:rsidRPr="009527FF">
        <w:rPr>
          <w:szCs w:val="22"/>
        </w:rPr>
        <w:t>2 – do sterowania z detektorów CO</w:t>
      </w:r>
      <w:r>
        <w:rPr>
          <w:szCs w:val="22"/>
        </w:rPr>
        <w:t xml:space="preserve"> i LPG</w:t>
      </w:r>
    </w:p>
    <w:p w:rsidR="009527FF" w:rsidRDefault="009527FF" w:rsidP="009527FF">
      <w:pPr>
        <w:numPr>
          <w:ilvl w:val="0"/>
          <w:numId w:val="33"/>
        </w:numPr>
        <w:spacing w:before="0"/>
        <w:rPr>
          <w:szCs w:val="22"/>
        </w:rPr>
      </w:pPr>
      <w:r w:rsidRPr="009527FF">
        <w:rPr>
          <w:szCs w:val="22"/>
        </w:rPr>
        <w:t>YDY 2x</w:t>
      </w:r>
      <w:proofErr w:type="gramStart"/>
      <w:r w:rsidRPr="009527FF">
        <w:rPr>
          <w:szCs w:val="22"/>
        </w:rPr>
        <w:t>1,5mm</w:t>
      </w:r>
      <w:proofErr w:type="gramEnd"/>
      <w:r w:rsidRPr="009527FF">
        <w:rPr>
          <w:szCs w:val="22"/>
        </w:rPr>
        <w:t>2 – do zasilania detektorów CO</w:t>
      </w:r>
      <w:r>
        <w:rPr>
          <w:szCs w:val="22"/>
        </w:rPr>
        <w:t xml:space="preserve"> i LPG</w:t>
      </w:r>
    </w:p>
    <w:p w:rsidR="00D31A01" w:rsidRPr="00366B17" w:rsidRDefault="009527FF" w:rsidP="00366B17">
      <w:pPr>
        <w:numPr>
          <w:ilvl w:val="0"/>
          <w:numId w:val="33"/>
        </w:numPr>
        <w:spacing w:before="0"/>
        <w:rPr>
          <w:szCs w:val="22"/>
        </w:rPr>
      </w:pPr>
      <w:r w:rsidRPr="009527FF">
        <w:rPr>
          <w:szCs w:val="22"/>
        </w:rPr>
        <w:t>YDY 3x</w:t>
      </w:r>
      <w:proofErr w:type="gramStart"/>
      <w:r w:rsidRPr="009527FF">
        <w:rPr>
          <w:szCs w:val="22"/>
        </w:rPr>
        <w:t>1,5mm</w:t>
      </w:r>
      <w:proofErr w:type="gramEnd"/>
      <w:r w:rsidRPr="009527FF">
        <w:rPr>
          <w:szCs w:val="22"/>
        </w:rPr>
        <w:t>2 – do zasilania tablic ostrzegawczych</w:t>
      </w:r>
      <w:bookmarkStart w:id="12" w:name="_Toc512912293"/>
      <w:bookmarkStart w:id="13" w:name="_Toc37838756"/>
    </w:p>
    <w:p w:rsidR="00B70771" w:rsidRPr="00D31A01" w:rsidRDefault="00B70771">
      <w:pPr>
        <w:pStyle w:val="Nagwek"/>
        <w:tabs>
          <w:tab w:val="clear" w:pos="4536"/>
          <w:tab w:val="clear" w:pos="9072"/>
        </w:tabs>
        <w:rPr>
          <w:sz w:val="16"/>
          <w:szCs w:val="16"/>
        </w:rPr>
      </w:pPr>
    </w:p>
    <w:p w:rsidR="00B70771" w:rsidRPr="00FD5D96" w:rsidRDefault="00B70771">
      <w:pPr>
        <w:pStyle w:val="Nagwek1"/>
        <w:rPr>
          <w:color w:val="auto"/>
        </w:rPr>
      </w:pPr>
      <w:bookmarkStart w:id="14" w:name="_Toc251689065"/>
      <w:r w:rsidRPr="00FD5D96">
        <w:rPr>
          <w:color w:val="auto"/>
        </w:rPr>
        <w:t>Montaż urządzeń i prowadzenie okablowania.</w:t>
      </w:r>
      <w:bookmarkEnd w:id="14"/>
    </w:p>
    <w:p w:rsidR="00B70771" w:rsidRPr="00FD5D96" w:rsidRDefault="009527FF">
      <w:pPr>
        <w:pStyle w:val="Nagwek2"/>
      </w:pPr>
      <w:bookmarkStart w:id="15" w:name="_Toc251689066"/>
      <w:r>
        <w:t>Prowadzenie</w:t>
      </w:r>
      <w:r w:rsidR="00B70771" w:rsidRPr="00FD5D96">
        <w:t xml:space="preserve"> okablowania.</w:t>
      </w:r>
      <w:bookmarkEnd w:id="15"/>
    </w:p>
    <w:p w:rsidR="009527FF" w:rsidRPr="009527FF" w:rsidRDefault="009527FF" w:rsidP="009527FF">
      <w:pPr>
        <w:rPr>
          <w:szCs w:val="22"/>
        </w:rPr>
      </w:pPr>
      <w:r w:rsidRPr="009527FF">
        <w:rPr>
          <w:szCs w:val="22"/>
        </w:rPr>
        <w:t>Przewody prowadzono w następujący sposób:</w:t>
      </w:r>
    </w:p>
    <w:p w:rsidR="008B4538" w:rsidRDefault="009527FF" w:rsidP="008B4538">
      <w:pPr>
        <w:numPr>
          <w:ilvl w:val="0"/>
          <w:numId w:val="33"/>
        </w:numPr>
        <w:spacing w:before="0"/>
        <w:rPr>
          <w:szCs w:val="22"/>
        </w:rPr>
      </w:pPr>
      <w:proofErr w:type="gramStart"/>
      <w:r w:rsidRPr="009527FF">
        <w:rPr>
          <w:szCs w:val="22"/>
        </w:rPr>
        <w:t>na</w:t>
      </w:r>
      <w:proofErr w:type="gramEnd"/>
      <w:r w:rsidRPr="009527FF">
        <w:rPr>
          <w:szCs w:val="22"/>
        </w:rPr>
        <w:t xml:space="preserve"> głównych ciągach w istniejących korytach instalacyjnych,</w:t>
      </w:r>
    </w:p>
    <w:p w:rsidR="00CB3C04" w:rsidRPr="008B4538" w:rsidRDefault="008B4538" w:rsidP="008B4538">
      <w:pPr>
        <w:numPr>
          <w:ilvl w:val="0"/>
          <w:numId w:val="33"/>
        </w:numPr>
        <w:spacing w:before="0"/>
        <w:rPr>
          <w:szCs w:val="22"/>
        </w:rPr>
      </w:pPr>
      <w:proofErr w:type="gramStart"/>
      <w:r>
        <w:rPr>
          <w:szCs w:val="22"/>
        </w:rPr>
        <w:t>poza</w:t>
      </w:r>
      <w:proofErr w:type="gramEnd"/>
      <w:r>
        <w:rPr>
          <w:szCs w:val="22"/>
        </w:rPr>
        <w:t xml:space="preserve"> korytami przewody prowadzono</w:t>
      </w:r>
      <w:r w:rsidR="009527FF" w:rsidRPr="008B4538">
        <w:rPr>
          <w:szCs w:val="22"/>
        </w:rPr>
        <w:t xml:space="preserve"> w rurkach instalacyjny</w:t>
      </w:r>
      <w:r>
        <w:rPr>
          <w:szCs w:val="22"/>
        </w:rPr>
        <w:t>ch sztywnych tworzywa RL18</w:t>
      </w:r>
      <w:r w:rsidR="009527FF" w:rsidRPr="008B4538">
        <w:rPr>
          <w:szCs w:val="22"/>
        </w:rPr>
        <w:t xml:space="preserve"> odpowiedniej do liczby przewodów.</w:t>
      </w:r>
    </w:p>
    <w:p w:rsidR="00B70771" w:rsidRPr="00FD5D96" w:rsidRDefault="00B70771">
      <w:pPr>
        <w:pStyle w:val="Nagwek2"/>
      </w:pPr>
      <w:bookmarkStart w:id="16" w:name="_Toc251689067"/>
      <w:r w:rsidRPr="00FD5D96">
        <w:t>Sposób montażu urządzeń.</w:t>
      </w:r>
      <w:bookmarkEnd w:id="16"/>
    </w:p>
    <w:p w:rsidR="00B70771" w:rsidRPr="00FD5D96" w:rsidRDefault="008B4538">
      <w:pPr>
        <w:pStyle w:val="Nagwek3"/>
      </w:pPr>
      <w:bookmarkStart w:id="17" w:name="_Toc251689068"/>
      <w:r>
        <w:t>Detektory</w:t>
      </w:r>
      <w:r w:rsidR="00B70771" w:rsidRPr="00FD5D96">
        <w:t>.</w:t>
      </w:r>
      <w:bookmarkEnd w:id="17"/>
    </w:p>
    <w:p w:rsidR="00B70771" w:rsidRDefault="008B4538">
      <w:pPr>
        <w:numPr>
          <w:ilvl w:val="0"/>
          <w:numId w:val="11"/>
        </w:numPr>
      </w:pPr>
      <w:r>
        <w:t>Detektory LPG montowano na wysokości 30cm od posadzki;</w:t>
      </w:r>
    </w:p>
    <w:p w:rsidR="008B4538" w:rsidRDefault="008B4538">
      <w:pPr>
        <w:numPr>
          <w:ilvl w:val="0"/>
          <w:numId w:val="11"/>
        </w:numPr>
      </w:pPr>
      <w:r>
        <w:t>Detektory CO montowano na wysokości</w:t>
      </w:r>
      <w:proofErr w:type="gramStart"/>
      <w:r>
        <w:t xml:space="preserve"> 1,8m</w:t>
      </w:r>
      <w:proofErr w:type="gramEnd"/>
      <w:r>
        <w:t xml:space="preserve"> od posadzki.</w:t>
      </w:r>
    </w:p>
    <w:p w:rsidR="00B70771" w:rsidRPr="00FD5D96" w:rsidRDefault="00B70771">
      <w:pPr>
        <w:pStyle w:val="Nagwek"/>
        <w:tabs>
          <w:tab w:val="clear" w:pos="4536"/>
          <w:tab w:val="clear" w:pos="9072"/>
        </w:tabs>
      </w:pPr>
    </w:p>
    <w:p w:rsidR="00B70771" w:rsidRPr="00FD5D96" w:rsidRDefault="008B4538">
      <w:pPr>
        <w:pStyle w:val="Nagwek3"/>
      </w:pPr>
      <w:bookmarkStart w:id="18" w:name="_Toc251689069"/>
      <w:r>
        <w:lastRenderedPageBreak/>
        <w:t>Tablice ostrzegawcze</w:t>
      </w:r>
      <w:bookmarkEnd w:id="18"/>
    </w:p>
    <w:p w:rsidR="00B70771" w:rsidRDefault="008B4538" w:rsidP="008B4538">
      <w:pPr>
        <w:autoSpaceDE w:val="0"/>
        <w:autoSpaceDN w:val="0"/>
        <w:adjustRightInd w:val="0"/>
        <w:spacing w:before="0"/>
        <w:rPr>
          <w:rFonts w:cs="Tahoma"/>
          <w:szCs w:val="22"/>
        </w:rPr>
      </w:pPr>
      <w:r>
        <w:rPr>
          <w:rFonts w:cs="Tahoma"/>
          <w:szCs w:val="22"/>
        </w:rPr>
        <w:t>Umieszczono</w:t>
      </w:r>
      <w:r w:rsidRPr="008B4538">
        <w:rPr>
          <w:rFonts w:cs="Tahoma"/>
          <w:szCs w:val="22"/>
        </w:rPr>
        <w:t xml:space="preserve"> – w zależności od typu – jednostronne przy ścianie</w:t>
      </w:r>
      <w:r>
        <w:rPr>
          <w:rFonts w:cs="Tahoma"/>
          <w:szCs w:val="22"/>
        </w:rPr>
        <w:t xml:space="preserve"> nad drzwiami wejściowymi </w:t>
      </w:r>
      <w:r w:rsidRPr="008B4538">
        <w:rPr>
          <w:rFonts w:cs="Tahoma"/>
          <w:szCs w:val="22"/>
        </w:rPr>
        <w:t>(ucha montażowe), dwustronne od sufitu (oczka montażowe – linka) w taki sposób, aby obie strony były czytelne</w:t>
      </w:r>
      <w:r>
        <w:rPr>
          <w:rFonts w:cs="Tahoma"/>
          <w:szCs w:val="22"/>
        </w:rPr>
        <w:t xml:space="preserve"> </w:t>
      </w:r>
      <w:r w:rsidRPr="008B4538">
        <w:rPr>
          <w:rFonts w:cs="Tahoma"/>
          <w:szCs w:val="22"/>
        </w:rPr>
        <w:t>dla postronnych</w:t>
      </w:r>
      <w:r>
        <w:rPr>
          <w:rFonts w:cs="Tahoma"/>
          <w:szCs w:val="22"/>
        </w:rPr>
        <w:t xml:space="preserve"> (tak aby ich dolna krawędź była na </w:t>
      </w:r>
      <w:r w:rsidRPr="00296584">
        <w:rPr>
          <w:rFonts w:cs="Tahoma"/>
          <w:szCs w:val="22"/>
        </w:rPr>
        <w:t>wysokości</w:t>
      </w:r>
      <w:proofErr w:type="gramStart"/>
      <w:r w:rsidRPr="00296584">
        <w:rPr>
          <w:rFonts w:cs="Tahoma"/>
          <w:szCs w:val="22"/>
        </w:rPr>
        <w:t xml:space="preserve"> 2,5m</w:t>
      </w:r>
      <w:proofErr w:type="gramEnd"/>
      <w:r w:rsidRPr="00296584">
        <w:rPr>
          <w:rFonts w:cs="Tahoma"/>
          <w:szCs w:val="22"/>
        </w:rPr>
        <w:t xml:space="preserve"> od</w:t>
      </w:r>
      <w:r>
        <w:rPr>
          <w:rFonts w:cs="Tahoma"/>
          <w:szCs w:val="22"/>
        </w:rPr>
        <w:t xml:space="preserve"> posadzki).</w:t>
      </w:r>
    </w:p>
    <w:p w:rsidR="008B4538" w:rsidRPr="008B4538" w:rsidRDefault="008B4538" w:rsidP="008B4538">
      <w:pPr>
        <w:autoSpaceDE w:val="0"/>
        <w:autoSpaceDN w:val="0"/>
        <w:adjustRightInd w:val="0"/>
        <w:spacing w:before="0"/>
        <w:rPr>
          <w:szCs w:val="22"/>
        </w:rPr>
      </w:pPr>
    </w:p>
    <w:p w:rsidR="00B70771" w:rsidRPr="00FD5D96" w:rsidRDefault="00B70771">
      <w:pPr>
        <w:pStyle w:val="Nagwek"/>
        <w:tabs>
          <w:tab w:val="clear" w:pos="4536"/>
          <w:tab w:val="clear" w:pos="9072"/>
        </w:tabs>
      </w:pPr>
    </w:p>
    <w:p w:rsidR="00B70771" w:rsidRPr="00FD5D96" w:rsidRDefault="00B70771" w:rsidP="008B4538">
      <w:pPr>
        <w:pStyle w:val="Nagwek2"/>
      </w:pPr>
      <w:bookmarkStart w:id="19" w:name="_Toc251689070"/>
      <w:r w:rsidRPr="00FD5D96">
        <w:t>Przejścia przez granice stref pożarowych.</w:t>
      </w:r>
      <w:bookmarkEnd w:id="19"/>
    </w:p>
    <w:p w:rsidR="00B70771" w:rsidRPr="00FD5D96" w:rsidRDefault="00B70771" w:rsidP="00455B52">
      <w:pPr>
        <w:ind w:firstLine="708"/>
      </w:pPr>
      <w:r w:rsidRPr="00FD5D96">
        <w:t xml:space="preserve">W przypadku przejścia z okablowaniem systemu </w:t>
      </w:r>
      <w:r w:rsidR="008B4538">
        <w:t>detekcji</w:t>
      </w:r>
      <w:r w:rsidRPr="00FD5D96">
        <w:t xml:space="preserve"> lub innymi obwodami sterowania urządzeń wykonawczych przez oddzielenia (granice) stref pożarowych </w:t>
      </w:r>
      <w:r w:rsidR="008B4538">
        <w:t>zabezpieczono</w:t>
      </w:r>
      <w:r w:rsidRPr="00FD5D96">
        <w:t xml:space="preserve"> wykonane przepusty i ciągi kablowe masami plastycznymi o odporności ogniowej odpowiadającej odporności ścian lub stropów, przez, które wykonano dane przejście kablowe (posiadające odpowied</w:t>
      </w:r>
      <w:r w:rsidR="008B4538">
        <w:t xml:space="preserve">nie i aktualne certyfikaty) </w:t>
      </w:r>
      <w:r w:rsidRPr="00FD5D96">
        <w:t>ochronną masą uszczel</w:t>
      </w:r>
      <w:r w:rsidR="00EC6F5D">
        <w:t>niającą CP 673</w:t>
      </w:r>
      <w:r w:rsidRPr="00FD5D96">
        <w:t xml:space="preserve"> HILTI.</w:t>
      </w:r>
    </w:p>
    <w:p w:rsidR="00B70771" w:rsidRDefault="00B70771">
      <w:pPr>
        <w:pStyle w:val="Nagwek2"/>
      </w:pPr>
      <w:bookmarkStart w:id="20" w:name="_Toc251689071"/>
      <w:bookmarkEnd w:id="12"/>
      <w:bookmarkEnd w:id="13"/>
      <w:r w:rsidRPr="00FD5D96">
        <w:t xml:space="preserve">Zestawienie urządzeń systemowych </w:t>
      </w:r>
      <w:proofErr w:type="gramStart"/>
      <w:r w:rsidR="008B4538">
        <w:t>detekcji CO</w:t>
      </w:r>
      <w:proofErr w:type="gramEnd"/>
      <w:r w:rsidR="008B4538">
        <w:t xml:space="preserve"> i LPG</w:t>
      </w:r>
      <w:bookmarkEnd w:id="20"/>
    </w:p>
    <w:p w:rsidR="00CD6007" w:rsidRPr="00CD6007" w:rsidRDefault="00CD6007" w:rsidP="00CD6007"/>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6"/>
        <w:gridCol w:w="3478"/>
        <w:gridCol w:w="2300"/>
        <w:gridCol w:w="1511"/>
        <w:gridCol w:w="642"/>
        <w:gridCol w:w="868"/>
      </w:tblGrid>
      <w:tr w:rsidR="00B70771" w:rsidRPr="00FD5D96">
        <w:trPr>
          <w:tblHeader/>
          <w:jc w:val="center"/>
        </w:trPr>
        <w:tc>
          <w:tcPr>
            <w:tcW w:w="606" w:type="dxa"/>
            <w:vAlign w:val="center"/>
          </w:tcPr>
          <w:p w:rsidR="00B70771" w:rsidRPr="00FD5D96" w:rsidRDefault="00B70771">
            <w:pPr>
              <w:spacing w:before="0"/>
              <w:rPr>
                <w:b/>
                <w:sz w:val="20"/>
              </w:rPr>
            </w:pPr>
            <w:proofErr w:type="spellStart"/>
            <w:r w:rsidRPr="00FD5D96">
              <w:rPr>
                <w:b/>
                <w:sz w:val="20"/>
              </w:rPr>
              <w:t>Lp</w:t>
            </w:r>
            <w:proofErr w:type="spellEnd"/>
          </w:p>
        </w:tc>
        <w:tc>
          <w:tcPr>
            <w:tcW w:w="3478" w:type="dxa"/>
            <w:vAlign w:val="center"/>
          </w:tcPr>
          <w:p w:rsidR="00B70771" w:rsidRPr="00FD5D96" w:rsidRDefault="00B70771">
            <w:pPr>
              <w:spacing w:before="0"/>
              <w:rPr>
                <w:b/>
                <w:sz w:val="20"/>
              </w:rPr>
            </w:pPr>
            <w:r w:rsidRPr="00FD5D96">
              <w:rPr>
                <w:b/>
                <w:sz w:val="20"/>
              </w:rPr>
              <w:t>Urządzenie</w:t>
            </w:r>
          </w:p>
        </w:tc>
        <w:tc>
          <w:tcPr>
            <w:tcW w:w="2300" w:type="dxa"/>
            <w:vAlign w:val="center"/>
          </w:tcPr>
          <w:p w:rsidR="00B70771" w:rsidRPr="00FD5D96" w:rsidRDefault="00B70771">
            <w:pPr>
              <w:spacing w:before="0"/>
              <w:rPr>
                <w:b/>
                <w:sz w:val="20"/>
              </w:rPr>
            </w:pPr>
            <w:r w:rsidRPr="00FD5D96">
              <w:rPr>
                <w:b/>
                <w:sz w:val="20"/>
              </w:rPr>
              <w:t>Typ</w:t>
            </w:r>
          </w:p>
        </w:tc>
        <w:tc>
          <w:tcPr>
            <w:tcW w:w="1511" w:type="dxa"/>
            <w:vAlign w:val="center"/>
          </w:tcPr>
          <w:p w:rsidR="00B70771" w:rsidRPr="00FD5D96" w:rsidRDefault="00B70771">
            <w:pPr>
              <w:spacing w:before="0"/>
              <w:rPr>
                <w:b/>
                <w:sz w:val="20"/>
              </w:rPr>
            </w:pPr>
            <w:r w:rsidRPr="00FD5D96">
              <w:rPr>
                <w:b/>
                <w:sz w:val="20"/>
              </w:rPr>
              <w:t>Producent</w:t>
            </w:r>
          </w:p>
        </w:tc>
        <w:tc>
          <w:tcPr>
            <w:tcW w:w="642" w:type="dxa"/>
            <w:vAlign w:val="center"/>
          </w:tcPr>
          <w:p w:rsidR="00B70771" w:rsidRPr="00FD5D96" w:rsidRDefault="00B70771">
            <w:pPr>
              <w:spacing w:before="0"/>
              <w:rPr>
                <w:b/>
                <w:sz w:val="20"/>
              </w:rPr>
            </w:pPr>
            <w:proofErr w:type="spellStart"/>
            <w:r w:rsidRPr="00FD5D96">
              <w:rPr>
                <w:b/>
                <w:sz w:val="20"/>
              </w:rPr>
              <w:t>Jm</w:t>
            </w:r>
            <w:proofErr w:type="spellEnd"/>
          </w:p>
        </w:tc>
        <w:tc>
          <w:tcPr>
            <w:tcW w:w="868" w:type="dxa"/>
            <w:vAlign w:val="center"/>
          </w:tcPr>
          <w:p w:rsidR="00B70771" w:rsidRPr="00FD5D96" w:rsidRDefault="00B70771">
            <w:pPr>
              <w:spacing w:before="0"/>
              <w:rPr>
                <w:b/>
                <w:sz w:val="20"/>
              </w:rPr>
            </w:pPr>
            <w:r w:rsidRPr="00FD5D96">
              <w:rPr>
                <w:b/>
                <w:sz w:val="20"/>
              </w:rPr>
              <w:t>Ilość</w:t>
            </w:r>
          </w:p>
        </w:tc>
      </w:tr>
      <w:tr w:rsidR="00B70771" w:rsidRPr="00FD5D96">
        <w:trPr>
          <w:jc w:val="center"/>
        </w:trPr>
        <w:tc>
          <w:tcPr>
            <w:tcW w:w="606" w:type="dxa"/>
            <w:vAlign w:val="center"/>
          </w:tcPr>
          <w:p w:rsidR="00B70771" w:rsidRPr="00FD5D96" w:rsidRDefault="00B70771" w:rsidP="00755E4C">
            <w:pPr>
              <w:spacing w:before="0"/>
              <w:jc w:val="center"/>
              <w:rPr>
                <w:sz w:val="18"/>
                <w:szCs w:val="18"/>
              </w:rPr>
            </w:pPr>
            <w:r w:rsidRPr="00FD5D96">
              <w:rPr>
                <w:sz w:val="18"/>
                <w:szCs w:val="18"/>
              </w:rPr>
              <w:t>1</w:t>
            </w:r>
          </w:p>
        </w:tc>
        <w:tc>
          <w:tcPr>
            <w:tcW w:w="3478" w:type="dxa"/>
            <w:vAlign w:val="center"/>
          </w:tcPr>
          <w:p w:rsidR="00B70771" w:rsidRPr="00FD5D96" w:rsidRDefault="003004C6">
            <w:pPr>
              <w:spacing w:before="0"/>
              <w:rPr>
                <w:sz w:val="18"/>
                <w:szCs w:val="18"/>
              </w:rPr>
            </w:pPr>
            <w:proofErr w:type="gramStart"/>
            <w:r>
              <w:rPr>
                <w:sz w:val="18"/>
                <w:szCs w:val="18"/>
              </w:rPr>
              <w:t>Detektor CO</w:t>
            </w:r>
            <w:proofErr w:type="gramEnd"/>
          </w:p>
        </w:tc>
        <w:tc>
          <w:tcPr>
            <w:tcW w:w="2300" w:type="dxa"/>
            <w:vAlign w:val="center"/>
          </w:tcPr>
          <w:p w:rsidR="00B70771" w:rsidRPr="00FD5D96" w:rsidRDefault="003004C6">
            <w:pPr>
              <w:spacing w:before="0"/>
              <w:rPr>
                <w:sz w:val="18"/>
                <w:szCs w:val="18"/>
              </w:rPr>
            </w:pPr>
            <w:r>
              <w:rPr>
                <w:sz w:val="18"/>
                <w:szCs w:val="18"/>
              </w:rPr>
              <w:t>COMAG.1</w:t>
            </w:r>
          </w:p>
        </w:tc>
        <w:tc>
          <w:tcPr>
            <w:tcW w:w="1511" w:type="dxa"/>
            <w:vAlign w:val="center"/>
          </w:tcPr>
          <w:p w:rsidR="00B70771" w:rsidRPr="00FD5D96" w:rsidRDefault="003004C6">
            <w:pPr>
              <w:spacing w:before="0"/>
              <w:rPr>
                <w:sz w:val="18"/>
                <w:szCs w:val="18"/>
              </w:rPr>
            </w:pPr>
            <w:proofErr w:type="spellStart"/>
            <w:r>
              <w:rPr>
                <w:sz w:val="18"/>
                <w:szCs w:val="18"/>
              </w:rPr>
              <w:t>Sensortech</w:t>
            </w:r>
            <w:proofErr w:type="spellEnd"/>
          </w:p>
        </w:tc>
        <w:tc>
          <w:tcPr>
            <w:tcW w:w="642" w:type="dxa"/>
            <w:vAlign w:val="center"/>
          </w:tcPr>
          <w:p w:rsidR="00B70771" w:rsidRPr="00FD5D96" w:rsidRDefault="00B70771">
            <w:pPr>
              <w:spacing w:before="0"/>
              <w:rPr>
                <w:sz w:val="18"/>
                <w:szCs w:val="18"/>
              </w:rPr>
            </w:pPr>
            <w:proofErr w:type="spellStart"/>
            <w:proofErr w:type="gramStart"/>
            <w:r w:rsidRPr="00FD5D96">
              <w:rPr>
                <w:sz w:val="18"/>
                <w:szCs w:val="18"/>
              </w:rPr>
              <w:t>szt</w:t>
            </w:r>
            <w:proofErr w:type="spellEnd"/>
            <w:proofErr w:type="gramEnd"/>
          </w:p>
        </w:tc>
        <w:tc>
          <w:tcPr>
            <w:tcW w:w="868" w:type="dxa"/>
            <w:vAlign w:val="center"/>
          </w:tcPr>
          <w:p w:rsidR="00B70771" w:rsidRPr="00FD5D96" w:rsidRDefault="003004C6">
            <w:pPr>
              <w:spacing w:before="0"/>
              <w:rPr>
                <w:sz w:val="18"/>
                <w:szCs w:val="18"/>
              </w:rPr>
            </w:pPr>
            <w:r>
              <w:rPr>
                <w:sz w:val="18"/>
                <w:szCs w:val="18"/>
              </w:rPr>
              <w:t>2</w:t>
            </w:r>
            <w:r w:rsidR="00EF1BA3">
              <w:rPr>
                <w:sz w:val="18"/>
                <w:szCs w:val="18"/>
              </w:rPr>
              <w:t>4</w:t>
            </w:r>
          </w:p>
        </w:tc>
      </w:tr>
      <w:tr w:rsidR="00B70771" w:rsidRPr="00FD5D96">
        <w:trPr>
          <w:jc w:val="center"/>
        </w:trPr>
        <w:tc>
          <w:tcPr>
            <w:tcW w:w="606" w:type="dxa"/>
            <w:vAlign w:val="center"/>
          </w:tcPr>
          <w:p w:rsidR="00B70771" w:rsidRPr="00FD5D96" w:rsidRDefault="00B70771" w:rsidP="00755E4C">
            <w:pPr>
              <w:spacing w:before="0"/>
              <w:jc w:val="center"/>
              <w:rPr>
                <w:sz w:val="18"/>
                <w:szCs w:val="18"/>
              </w:rPr>
            </w:pPr>
            <w:r w:rsidRPr="00FD5D96">
              <w:rPr>
                <w:sz w:val="18"/>
                <w:szCs w:val="18"/>
              </w:rPr>
              <w:t>2</w:t>
            </w:r>
          </w:p>
        </w:tc>
        <w:tc>
          <w:tcPr>
            <w:tcW w:w="3478" w:type="dxa"/>
            <w:vAlign w:val="center"/>
          </w:tcPr>
          <w:p w:rsidR="00B70771" w:rsidRPr="00FD5D96" w:rsidRDefault="003004C6">
            <w:pPr>
              <w:spacing w:before="0"/>
              <w:rPr>
                <w:sz w:val="18"/>
                <w:szCs w:val="18"/>
              </w:rPr>
            </w:pPr>
            <w:proofErr w:type="gramStart"/>
            <w:r>
              <w:rPr>
                <w:sz w:val="18"/>
                <w:szCs w:val="18"/>
              </w:rPr>
              <w:t>Detektor LPG</w:t>
            </w:r>
            <w:proofErr w:type="gramEnd"/>
          </w:p>
        </w:tc>
        <w:tc>
          <w:tcPr>
            <w:tcW w:w="2300" w:type="dxa"/>
            <w:vAlign w:val="center"/>
          </w:tcPr>
          <w:p w:rsidR="00B70771" w:rsidRPr="00FD5D96" w:rsidRDefault="003004C6">
            <w:pPr>
              <w:spacing w:before="0"/>
              <w:rPr>
                <w:sz w:val="18"/>
                <w:szCs w:val="18"/>
              </w:rPr>
            </w:pPr>
            <w:r>
              <w:rPr>
                <w:sz w:val="18"/>
                <w:szCs w:val="18"/>
              </w:rPr>
              <w:t>LPEG.1</w:t>
            </w:r>
          </w:p>
        </w:tc>
        <w:tc>
          <w:tcPr>
            <w:tcW w:w="1511" w:type="dxa"/>
            <w:vAlign w:val="center"/>
          </w:tcPr>
          <w:p w:rsidR="00B70771" w:rsidRPr="00FD5D96" w:rsidRDefault="003004C6">
            <w:pPr>
              <w:spacing w:before="0"/>
              <w:rPr>
                <w:sz w:val="18"/>
                <w:szCs w:val="18"/>
              </w:rPr>
            </w:pPr>
            <w:proofErr w:type="spellStart"/>
            <w:r>
              <w:rPr>
                <w:sz w:val="18"/>
                <w:szCs w:val="18"/>
              </w:rPr>
              <w:t>Sensortech</w:t>
            </w:r>
            <w:proofErr w:type="spellEnd"/>
          </w:p>
        </w:tc>
        <w:tc>
          <w:tcPr>
            <w:tcW w:w="642" w:type="dxa"/>
            <w:vAlign w:val="center"/>
          </w:tcPr>
          <w:p w:rsidR="00B70771" w:rsidRPr="00FD5D96" w:rsidRDefault="00B70771">
            <w:pPr>
              <w:spacing w:before="0"/>
              <w:rPr>
                <w:sz w:val="18"/>
                <w:szCs w:val="18"/>
              </w:rPr>
            </w:pPr>
            <w:proofErr w:type="spellStart"/>
            <w:proofErr w:type="gramStart"/>
            <w:r w:rsidRPr="00FD5D96">
              <w:rPr>
                <w:sz w:val="18"/>
                <w:szCs w:val="18"/>
              </w:rPr>
              <w:t>szt</w:t>
            </w:r>
            <w:proofErr w:type="spellEnd"/>
            <w:proofErr w:type="gramEnd"/>
          </w:p>
        </w:tc>
        <w:tc>
          <w:tcPr>
            <w:tcW w:w="868" w:type="dxa"/>
            <w:vAlign w:val="center"/>
          </w:tcPr>
          <w:p w:rsidR="00B70771" w:rsidRPr="00FD5D96" w:rsidRDefault="003004C6">
            <w:pPr>
              <w:spacing w:before="0"/>
              <w:rPr>
                <w:sz w:val="18"/>
                <w:szCs w:val="18"/>
              </w:rPr>
            </w:pPr>
            <w:r>
              <w:rPr>
                <w:sz w:val="18"/>
                <w:szCs w:val="18"/>
              </w:rPr>
              <w:t>2</w:t>
            </w:r>
            <w:r w:rsidR="009A426B">
              <w:rPr>
                <w:sz w:val="18"/>
                <w:szCs w:val="18"/>
              </w:rPr>
              <w:t>4</w:t>
            </w:r>
          </w:p>
        </w:tc>
      </w:tr>
      <w:tr w:rsidR="00B70771" w:rsidRPr="00FD5D96">
        <w:trPr>
          <w:jc w:val="center"/>
        </w:trPr>
        <w:tc>
          <w:tcPr>
            <w:tcW w:w="606" w:type="dxa"/>
            <w:vAlign w:val="center"/>
          </w:tcPr>
          <w:p w:rsidR="00B70771" w:rsidRPr="00FD5D96" w:rsidRDefault="003004C6" w:rsidP="00755E4C">
            <w:pPr>
              <w:spacing w:before="0"/>
              <w:jc w:val="center"/>
              <w:rPr>
                <w:sz w:val="18"/>
                <w:szCs w:val="18"/>
              </w:rPr>
            </w:pPr>
            <w:r>
              <w:rPr>
                <w:sz w:val="18"/>
                <w:szCs w:val="18"/>
              </w:rPr>
              <w:t>3</w:t>
            </w:r>
          </w:p>
        </w:tc>
        <w:tc>
          <w:tcPr>
            <w:tcW w:w="3478" w:type="dxa"/>
            <w:vAlign w:val="center"/>
          </w:tcPr>
          <w:p w:rsidR="00B70771" w:rsidRPr="00FD5D96" w:rsidRDefault="003004C6">
            <w:pPr>
              <w:spacing w:before="0"/>
              <w:rPr>
                <w:sz w:val="18"/>
                <w:szCs w:val="18"/>
              </w:rPr>
            </w:pPr>
            <w:r>
              <w:rPr>
                <w:sz w:val="18"/>
                <w:szCs w:val="18"/>
              </w:rPr>
              <w:t>Tablica ostrzegawcza</w:t>
            </w:r>
            <w:r w:rsidR="00755E4C" w:rsidRPr="00FD5D96">
              <w:rPr>
                <w:sz w:val="18"/>
                <w:szCs w:val="18"/>
              </w:rPr>
              <w:t xml:space="preserve"> </w:t>
            </w:r>
          </w:p>
        </w:tc>
        <w:tc>
          <w:tcPr>
            <w:tcW w:w="2300" w:type="dxa"/>
            <w:vAlign w:val="center"/>
          </w:tcPr>
          <w:p w:rsidR="00B70771" w:rsidRPr="00FD5D96" w:rsidRDefault="003004C6">
            <w:pPr>
              <w:spacing w:before="0"/>
              <w:rPr>
                <w:sz w:val="18"/>
                <w:szCs w:val="18"/>
              </w:rPr>
            </w:pPr>
            <w:r>
              <w:rPr>
                <w:sz w:val="18"/>
                <w:szCs w:val="18"/>
              </w:rPr>
              <w:t>TA230/12</w:t>
            </w:r>
          </w:p>
        </w:tc>
        <w:tc>
          <w:tcPr>
            <w:tcW w:w="1511" w:type="dxa"/>
            <w:vAlign w:val="center"/>
          </w:tcPr>
          <w:p w:rsidR="00B70771" w:rsidRPr="00FD5D96" w:rsidRDefault="003004C6">
            <w:pPr>
              <w:spacing w:before="0"/>
              <w:rPr>
                <w:sz w:val="18"/>
                <w:szCs w:val="18"/>
              </w:rPr>
            </w:pPr>
            <w:proofErr w:type="spellStart"/>
            <w:r>
              <w:rPr>
                <w:sz w:val="18"/>
                <w:szCs w:val="18"/>
              </w:rPr>
              <w:t>Sensortech</w:t>
            </w:r>
            <w:proofErr w:type="spellEnd"/>
          </w:p>
        </w:tc>
        <w:tc>
          <w:tcPr>
            <w:tcW w:w="642" w:type="dxa"/>
            <w:vAlign w:val="center"/>
          </w:tcPr>
          <w:p w:rsidR="00B70771" w:rsidRPr="00FD5D96" w:rsidRDefault="00B70771">
            <w:pPr>
              <w:spacing w:before="0"/>
              <w:rPr>
                <w:sz w:val="18"/>
                <w:szCs w:val="18"/>
              </w:rPr>
            </w:pPr>
            <w:proofErr w:type="spellStart"/>
            <w:proofErr w:type="gramStart"/>
            <w:r w:rsidRPr="00FD5D96">
              <w:rPr>
                <w:sz w:val="18"/>
                <w:szCs w:val="18"/>
              </w:rPr>
              <w:t>szt</w:t>
            </w:r>
            <w:proofErr w:type="spellEnd"/>
            <w:proofErr w:type="gramEnd"/>
          </w:p>
        </w:tc>
        <w:tc>
          <w:tcPr>
            <w:tcW w:w="868" w:type="dxa"/>
            <w:vAlign w:val="center"/>
          </w:tcPr>
          <w:p w:rsidR="00B70771" w:rsidRPr="00FD5D96" w:rsidRDefault="003004C6" w:rsidP="009A426B">
            <w:pPr>
              <w:spacing w:before="0"/>
              <w:rPr>
                <w:sz w:val="18"/>
                <w:szCs w:val="18"/>
              </w:rPr>
            </w:pPr>
            <w:r>
              <w:rPr>
                <w:sz w:val="18"/>
                <w:szCs w:val="18"/>
              </w:rPr>
              <w:t>23</w:t>
            </w:r>
          </w:p>
        </w:tc>
      </w:tr>
      <w:tr w:rsidR="002F54F1" w:rsidRPr="00FD5D96" w:rsidTr="0076309D">
        <w:trPr>
          <w:trHeight w:val="307"/>
          <w:jc w:val="center"/>
        </w:trPr>
        <w:tc>
          <w:tcPr>
            <w:tcW w:w="606" w:type="dxa"/>
            <w:vAlign w:val="center"/>
          </w:tcPr>
          <w:p w:rsidR="002F54F1" w:rsidRPr="00FD5D96" w:rsidRDefault="002F54F1" w:rsidP="000F214B">
            <w:pPr>
              <w:spacing w:before="0"/>
              <w:jc w:val="center"/>
              <w:rPr>
                <w:sz w:val="18"/>
                <w:szCs w:val="18"/>
              </w:rPr>
            </w:pPr>
            <w:r>
              <w:rPr>
                <w:sz w:val="18"/>
                <w:szCs w:val="18"/>
              </w:rPr>
              <w:t>26</w:t>
            </w:r>
          </w:p>
        </w:tc>
        <w:tc>
          <w:tcPr>
            <w:tcW w:w="3478" w:type="dxa"/>
            <w:vAlign w:val="center"/>
          </w:tcPr>
          <w:p w:rsidR="002F54F1" w:rsidRPr="00FD5D96" w:rsidRDefault="00180F0A" w:rsidP="006C0AA0">
            <w:pPr>
              <w:spacing w:before="0"/>
              <w:rPr>
                <w:sz w:val="18"/>
                <w:szCs w:val="18"/>
              </w:rPr>
            </w:pPr>
            <w:r>
              <w:rPr>
                <w:sz w:val="18"/>
                <w:szCs w:val="18"/>
              </w:rPr>
              <w:t>Przewód</w:t>
            </w:r>
          </w:p>
        </w:tc>
        <w:tc>
          <w:tcPr>
            <w:tcW w:w="2300" w:type="dxa"/>
            <w:vAlign w:val="center"/>
          </w:tcPr>
          <w:p w:rsidR="002F54F1" w:rsidRPr="00FD5D96" w:rsidRDefault="008F06B1" w:rsidP="006C0AA0">
            <w:pPr>
              <w:spacing w:before="0"/>
              <w:rPr>
                <w:sz w:val="18"/>
                <w:szCs w:val="18"/>
              </w:rPr>
            </w:pPr>
            <w:r>
              <w:rPr>
                <w:sz w:val="18"/>
                <w:szCs w:val="18"/>
              </w:rPr>
              <w:t>OMY</w:t>
            </w:r>
            <w:r w:rsidR="003004C6">
              <w:rPr>
                <w:sz w:val="18"/>
                <w:szCs w:val="18"/>
              </w:rPr>
              <w:t xml:space="preserve"> 4x1,5</w:t>
            </w:r>
          </w:p>
        </w:tc>
        <w:tc>
          <w:tcPr>
            <w:tcW w:w="1511" w:type="dxa"/>
            <w:vAlign w:val="center"/>
          </w:tcPr>
          <w:p w:rsidR="002F54F1" w:rsidRPr="00FD5D96" w:rsidRDefault="003004C6" w:rsidP="006C0AA0">
            <w:pPr>
              <w:spacing w:before="0"/>
              <w:rPr>
                <w:sz w:val="18"/>
                <w:szCs w:val="18"/>
              </w:rPr>
            </w:pPr>
            <w:proofErr w:type="spellStart"/>
            <w:r>
              <w:rPr>
                <w:sz w:val="18"/>
                <w:szCs w:val="18"/>
              </w:rPr>
              <w:t>Technokabel</w:t>
            </w:r>
            <w:proofErr w:type="spellEnd"/>
          </w:p>
        </w:tc>
        <w:tc>
          <w:tcPr>
            <w:tcW w:w="642" w:type="dxa"/>
            <w:vAlign w:val="center"/>
          </w:tcPr>
          <w:p w:rsidR="002F54F1" w:rsidRPr="00FD5D96" w:rsidRDefault="002F54F1" w:rsidP="006C0AA0">
            <w:pPr>
              <w:spacing w:before="0"/>
              <w:rPr>
                <w:sz w:val="18"/>
                <w:szCs w:val="18"/>
              </w:rPr>
            </w:pPr>
          </w:p>
        </w:tc>
        <w:tc>
          <w:tcPr>
            <w:tcW w:w="868" w:type="dxa"/>
            <w:vAlign w:val="center"/>
          </w:tcPr>
          <w:p w:rsidR="002F54F1" w:rsidRPr="00FD5D96" w:rsidRDefault="00CD6007" w:rsidP="006C0AA0">
            <w:pPr>
              <w:spacing w:before="0"/>
              <w:rPr>
                <w:sz w:val="18"/>
                <w:szCs w:val="18"/>
              </w:rPr>
            </w:pPr>
            <w:r>
              <w:rPr>
                <w:sz w:val="18"/>
                <w:szCs w:val="18"/>
              </w:rPr>
              <w:t>5</w:t>
            </w:r>
            <w:r w:rsidR="00007F57">
              <w:rPr>
                <w:sz w:val="18"/>
                <w:szCs w:val="18"/>
              </w:rPr>
              <w:t>000</w:t>
            </w:r>
          </w:p>
        </w:tc>
      </w:tr>
      <w:tr w:rsidR="002F54F1" w:rsidRPr="00FD5D96" w:rsidTr="0076309D">
        <w:trPr>
          <w:trHeight w:val="307"/>
          <w:jc w:val="center"/>
        </w:trPr>
        <w:tc>
          <w:tcPr>
            <w:tcW w:w="606" w:type="dxa"/>
            <w:vAlign w:val="center"/>
          </w:tcPr>
          <w:p w:rsidR="002F54F1" w:rsidRDefault="00007F57" w:rsidP="00193437">
            <w:pPr>
              <w:spacing w:before="0"/>
              <w:jc w:val="center"/>
              <w:rPr>
                <w:sz w:val="18"/>
                <w:szCs w:val="18"/>
              </w:rPr>
            </w:pPr>
            <w:r>
              <w:rPr>
                <w:sz w:val="18"/>
                <w:szCs w:val="18"/>
              </w:rPr>
              <w:t>26</w:t>
            </w:r>
          </w:p>
        </w:tc>
        <w:tc>
          <w:tcPr>
            <w:tcW w:w="3478" w:type="dxa"/>
            <w:vAlign w:val="center"/>
          </w:tcPr>
          <w:p w:rsidR="002F54F1" w:rsidRPr="00FD5D96" w:rsidRDefault="00007F57" w:rsidP="00CD6007">
            <w:pPr>
              <w:spacing w:before="0"/>
              <w:rPr>
                <w:sz w:val="18"/>
                <w:szCs w:val="18"/>
              </w:rPr>
            </w:pPr>
            <w:r>
              <w:rPr>
                <w:sz w:val="18"/>
                <w:szCs w:val="18"/>
              </w:rPr>
              <w:t xml:space="preserve">Przewód </w:t>
            </w:r>
          </w:p>
        </w:tc>
        <w:tc>
          <w:tcPr>
            <w:tcW w:w="2300" w:type="dxa"/>
            <w:vAlign w:val="center"/>
          </w:tcPr>
          <w:p w:rsidR="002F54F1" w:rsidRPr="00FD5D96" w:rsidRDefault="008F06B1" w:rsidP="006C0AA0">
            <w:pPr>
              <w:spacing w:before="0"/>
              <w:rPr>
                <w:sz w:val="18"/>
                <w:szCs w:val="18"/>
              </w:rPr>
            </w:pPr>
            <w:r>
              <w:rPr>
                <w:sz w:val="18"/>
                <w:szCs w:val="18"/>
              </w:rPr>
              <w:t>OMY</w:t>
            </w:r>
            <w:r w:rsidR="00CD6007">
              <w:rPr>
                <w:sz w:val="18"/>
                <w:szCs w:val="18"/>
              </w:rPr>
              <w:t xml:space="preserve"> 3x1,5</w:t>
            </w:r>
          </w:p>
        </w:tc>
        <w:tc>
          <w:tcPr>
            <w:tcW w:w="1511" w:type="dxa"/>
            <w:vAlign w:val="center"/>
          </w:tcPr>
          <w:p w:rsidR="002F54F1" w:rsidRPr="00FD5D96" w:rsidRDefault="003004C6" w:rsidP="006C0AA0">
            <w:pPr>
              <w:spacing w:before="0"/>
              <w:rPr>
                <w:sz w:val="18"/>
                <w:szCs w:val="18"/>
              </w:rPr>
            </w:pPr>
            <w:proofErr w:type="spellStart"/>
            <w:r>
              <w:rPr>
                <w:sz w:val="18"/>
                <w:szCs w:val="18"/>
              </w:rPr>
              <w:t>Technokabel</w:t>
            </w:r>
            <w:proofErr w:type="spellEnd"/>
          </w:p>
        </w:tc>
        <w:tc>
          <w:tcPr>
            <w:tcW w:w="642" w:type="dxa"/>
            <w:vAlign w:val="center"/>
          </w:tcPr>
          <w:p w:rsidR="002F54F1" w:rsidRPr="00FD5D96" w:rsidRDefault="002F54F1" w:rsidP="006C0AA0">
            <w:pPr>
              <w:spacing w:before="0"/>
              <w:rPr>
                <w:sz w:val="18"/>
                <w:szCs w:val="18"/>
              </w:rPr>
            </w:pPr>
          </w:p>
        </w:tc>
        <w:tc>
          <w:tcPr>
            <w:tcW w:w="868" w:type="dxa"/>
            <w:vAlign w:val="center"/>
          </w:tcPr>
          <w:p w:rsidR="002F54F1" w:rsidRPr="00FD5D96" w:rsidRDefault="003004C6" w:rsidP="006C0AA0">
            <w:pPr>
              <w:spacing w:before="0"/>
              <w:rPr>
                <w:sz w:val="18"/>
                <w:szCs w:val="18"/>
              </w:rPr>
            </w:pPr>
            <w:r>
              <w:rPr>
                <w:sz w:val="18"/>
                <w:szCs w:val="18"/>
              </w:rPr>
              <w:t>2300</w:t>
            </w:r>
          </w:p>
        </w:tc>
      </w:tr>
      <w:tr w:rsidR="002F54F1" w:rsidRPr="00FD5D96">
        <w:trPr>
          <w:jc w:val="center"/>
        </w:trPr>
        <w:tc>
          <w:tcPr>
            <w:tcW w:w="606" w:type="dxa"/>
            <w:vAlign w:val="center"/>
          </w:tcPr>
          <w:p w:rsidR="002F54F1" w:rsidRPr="00FD5D96" w:rsidRDefault="00CD6007" w:rsidP="00B97F6A">
            <w:pPr>
              <w:jc w:val="center"/>
              <w:rPr>
                <w:rFonts w:ascii="Arial" w:hAnsi="Arial" w:cs="Arial"/>
                <w:sz w:val="18"/>
                <w:szCs w:val="18"/>
              </w:rPr>
            </w:pPr>
            <w:r>
              <w:rPr>
                <w:rFonts w:ascii="Arial" w:hAnsi="Arial" w:cs="Arial"/>
                <w:sz w:val="18"/>
                <w:szCs w:val="18"/>
              </w:rPr>
              <w:t>27</w:t>
            </w:r>
          </w:p>
        </w:tc>
        <w:tc>
          <w:tcPr>
            <w:tcW w:w="3478" w:type="dxa"/>
            <w:vAlign w:val="center"/>
          </w:tcPr>
          <w:p w:rsidR="002F54F1" w:rsidRPr="00FD5D96" w:rsidRDefault="002F54F1" w:rsidP="006C0AA0">
            <w:pPr>
              <w:spacing w:before="0"/>
              <w:rPr>
                <w:sz w:val="18"/>
                <w:szCs w:val="18"/>
              </w:rPr>
            </w:pPr>
            <w:r>
              <w:rPr>
                <w:sz w:val="18"/>
                <w:szCs w:val="18"/>
              </w:rPr>
              <w:t>Masa uszczelniająca</w:t>
            </w:r>
          </w:p>
        </w:tc>
        <w:tc>
          <w:tcPr>
            <w:tcW w:w="2300" w:type="dxa"/>
            <w:vAlign w:val="center"/>
          </w:tcPr>
          <w:p w:rsidR="002F54F1" w:rsidRPr="00FD5D96" w:rsidRDefault="00145467" w:rsidP="006C0AA0">
            <w:pPr>
              <w:spacing w:before="0"/>
              <w:rPr>
                <w:sz w:val="18"/>
                <w:szCs w:val="18"/>
              </w:rPr>
            </w:pPr>
            <w:r>
              <w:rPr>
                <w:sz w:val="18"/>
                <w:szCs w:val="18"/>
              </w:rPr>
              <w:t>CP 673</w:t>
            </w:r>
            <w:r w:rsidR="003004C6">
              <w:rPr>
                <w:sz w:val="18"/>
                <w:szCs w:val="18"/>
              </w:rPr>
              <w:t>A</w:t>
            </w:r>
          </w:p>
        </w:tc>
        <w:tc>
          <w:tcPr>
            <w:tcW w:w="1511" w:type="dxa"/>
            <w:vAlign w:val="center"/>
          </w:tcPr>
          <w:p w:rsidR="002F54F1" w:rsidRPr="00FD5D96" w:rsidRDefault="002F54F1" w:rsidP="006C0AA0">
            <w:pPr>
              <w:spacing w:before="0"/>
              <w:rPr>
                <w:sz w:val="18"/>
                <w:szCs w:val="18"/>
              </w:rPr>
            </w:pPr>
            <w:proofErr w:type="spellStart"/>
            <w:r>
              <w:rPr>
                <w:sz w:val="18"/>
                <w:szCs w:val="18"/>
              </w:rPr>
              <w:t>Hilti</w:t>
            </w:r>
            <w:proofErr w:type="spellEnd"/>
          </w:p>
        </w:tc>
        <w:tc>
          <w:tcPr>
            <w:tcW w:w="642" w:type="dxa"/>
            <w:vAlign w:val="center"/>
          </w:tcPr>
          <w:p w:rsidR="002F54F1" w:rsidRPr="00FD5D96" w:rsidRDefault="002F54F1" w:rsidP="006C0AA0">
            <w:pPr>
              <w:spacing w:before="0"/>
              <w:rPr>
                <w:sz w:val="18"/>
                <w:szCs w:val="18"/>
              </w:rPr>
            </w:pPr>
            <w:proofErr w:type="spellStart"/>
            <w:proofErr w:type="gramStart"/>
            <w:r>
              <w:rPr>
                <w:sz w:val="18"/>
                <w:szCs w:val="18"/>
              </w:rPr>
              <w:t>kpl</w:t>
            </w:r>
            <w:proofErr w:type="spellEnd"/>
            <w:proofErr w:type="gramEnd"/>
            <w:r>
              <w:rPr>
                <w:sz w:val="18"/>
                <w:szCs w:val="18"/>
              </w:rPr>
              <w:t>.</w:t>
            </w:r>
          </w:p>
        </w:tc>
        <w:tc>
          <w:tcPr>
            <w:tcW w:w="868" w:type="dxa"/>
            <w:vAlign w:val="center"/>
          </w:tcPr>
          <w:p w:rsidR="002F54F1" w:rsidRPr="00FD5D96" w:rsidRDefault="002F54F1" w:rsidP="006C0AA0">
            <w:pPr>
              <w:spacing w:before="0"/>
              <w:rPr>
                <w:sz w:val="18"/>
                <w:szCs w:val="18"/>
              </w:rPr>
            </w:pPr>
            <w:r>
              <w:rPr>
                <w:sz w:val="18"/>
                <w:szCs w:val="18"/>
              </w:rPr>
              <w:t>1</w:t>
            </w:r>
          </w:p>
        </w:tc>
      </w:tr>
      <w:tr w:rsidR="002F54F1" w:rsidRPr="00FD5D96">
        <w:trPr>
          <w:jc w:val="center"/>
        </w:trPr>
        <w:tc>
          <w:tcPr>
            <w:tcW w:w="606" w:type="dxa"/>
            <w:vAlign w:val="center"/>
          </w:tcPr>
          <w:p w:rsidR="002F54F1" w:rsidRPr="00FD5D96" w:rsidRDefault="00CD6007" w:rsidP="000558CF">
            <w:pPr>
              <w:spacing w:before="0"/>
              <w:jc w:val="center"/>
              <w:rPr>
                <w:sz w:val="18"/>
                <w:szCs w:val="18"/>
              </w:rPr>
            </w:pPr>
            <w:r>
              <w:rPr>
                <w:sz w:val="18"/>
                <w:szCs w:val="18"/>
              </w:rPr>
              <w:t>28</w:t>
            </w:r>
          </w:p>
        </w:tc>
        <w:tc>
          <w:tcPr>
            <w:tcW w:w="3478" w:type="dxa"/>
            <w:vAlign w:val="center"/>
          </w:tcPr>
          <w:p w:rsidR="002F54F1" w:rsidRPr="00FD5D96" w:rsidRDefault="002F54F1" w:rsidP="00D5432F">
            <w:pPr>
              <w:spacing w:before="0"/>
              <w:jc w:val="left"/>
              <w:rPr>
                <w:sz w:val="18"/>
                <w:szCs w:val="18"/>
              </w:rPr>
            </w:pPr>
            <w:r w:rsidRPr="00FD5D96">
              <w:rPr>
                <w:sz w:val="18"/>
                <w:szCs w:val="18"/>
              </w:rPr>
              <w:t>Materiały dodatkowe</w:t>
            </w:r>
          </w:p>
        </w:tc>
        <w:tc>
          <w:tcPr>
            <w:tcW w:w="2300" w:type="dxa"/>
            <w:vAlign w:val="center"/>
          </w:tcPr>
          <w:p w:rsidR="002F54F1" w:rsidRPr="00FD5D96" w:rsidRDefault="002F54F1" w:rsidP="00D5432F">
            <w:pPr>
              <w:spacing w:before="0"/>
              <w:jc w:val="left"/>
              <w:rPr>
                <w:sz w:val="18"/>
                <w:szCs w:val="18"/>
              </w:rPr>
            </w:pPr>
          </w:p>
        </w:tc>
        <w:tc>
          <w:tcPr>
            <w:tcW w:w="1511" w:type="dxa"/>
            <w:vAlign w:val="center"/>
          </w:tcPr>
          <w:p w:rsidR="002F54F1" w:rsidRPr="00FD5D96" w:rsidRDefault="002F54F1" w:rsidP="00D5432F">
            <w:pPr>
              <w:spacing w:before="0"/>
              <w:jc w:val="left"/>
              <w:rPr>
                <w:sz w:val="18"/>
                <w:szCs w:val="18"/>
              </w:rPr>
            </w:pPr>
          </w:p>
        </w:tc>
        <w:tc>
          <w:tcPr>
            <w:tcW w:w="642" w:type="dxa"/>
            <w:vAlign w:val="center"/>
          </w:tcPr>
          <w:p w:rsidR="002F54F1" w:rsidRPr="00FD5D96" w:rsidRDefault="002F54F1" w:rsidP="00D5432F">
            <w:pPr>
              <w:spacing w:before="0"/>
              <w:jc w:val="left"/>
              <w:rPr>
                <w:sz w:val="18"/>
                <w:szCs w:val="18"/>
              </w:rPr>
            </w:pPr>
            <w:proofErr w:type="spellStart"/>
            <w:proofErr w:type="gramStart"/>
            <w:r w:rsidRPr="00FD5D96">
              <w:rPr>
                <w:sz w:val="18"/>
                <w:szCs w:val="18"/>
              </w:rPr>
              <w:t>kpl</w:t>
            </w:r>
            <w:proofErr w:type="spellEnd"/>
            <w:proofErr w:type="gramEnd"/>
          </w:p>
        </w:tc>
        <w:tc>
          <w:tcPr>
            <w:tcW w:w="868" w:type="dxa"/>
            <w:vAlign w:val="center"/>
          </w:tcPr>
          <w:p w:rsidR="002F54F1" w:rsidRPr="00FD5D96" w:rsidRDefault="002F54F1" w:rsidP="00D5432F">
            <w:pPr>
              <w:spacing w:before="0"/>
              <w:jc w:val="left"/>
              <w:rPr>
                <w:sz w:val="18"/>
                <w:szCs w:val="18"/>
              </w:rPr>
            </w:pPr>
            <w:r>
              <w:rPr>
                <w:sz w:val="18"/>
                <w:szCs w:val="18"/>
              </w:rPr>
              <w:t>1</w:t>
            </w:r>
          </w:p>
        </w:tc>
      </w:tr>
    </w:tbl>
    <w:p w:rsidR="00DF7B42" w:rsidRPr="00FD5D96" w:rsidRDefault="00DF7B42" w:rsidP="00DF7B42">
      <w:pPr>
        <w:rPr>
          <w:vanish/>
          <w:szCs w:val="22"/>
        </w:rPr>
      </w:pPr>
      <w:r w:rsidRPr="00FD5D96">
        <w:rPr>
          <w:vanish/>
          <w:szCs w:val="22"/>
        </w:rPr>
        <w:t>WERS UKRYTY – NIE KASOWAĆ.</w:t>
      </w:r>
    </w:p>
    <w:p w:rsidR="00DF7B42" w:rsidRDefault="00DF7B42" w:rsidP="00DF7B42">
      <w:pPr>
        <w:ind w:left="360"/>
      </w:pPr>
    </w:p>
    <w:p w:rsidR="00B70771" w:rsidRPr="00FD5D96" w:rsidRDefault="00B70771">
      <w:pPr>
        <w:rPr>
          <w:vanish/>
          <w:szCs w:val="22"/>
        </w:rPr>
      </w:pPr>
      <w:r w:rsidRPr="00FD5D96">
        <w:rPr>
          <w:vanish/>
          <w:szCs w:val="22"/>
        </w:rPr>
        <w:t>WERS UKRYTY – NIE KASOWAĆ.</w:t>
      </w:r>
    </w:p>
    <w:p w:rsidR="00B70771" w:rsidRPr="00FD5D96" w:rsidRDefault="00B70771">
      <w:pPr>
        <w:pStyle w:val="Nagwek1"/>
        <w:rPr>
          <w:color w:val="auto"/>
        </w:rPr>
      </w:pPr>
      <w:bookmarkStart w:id="21" w:name="_Toc422814841"/>
      <w:bookmarkStart w:id="22" w:name="_Toc422898897"/>
      <w:bookmarkStart w:id="23" w:name="_Toc422898933"/>
      <w:bookmarkStart w:id="24" w:name="_Toc464870239"/>
      <w:bookmarkStart w:id="25" w:name="_Toc506964251"/>
      <w:bookmarkStart w:id="26" w:name="_Toc527437018"/>
      <w:bookmarkStart w:id="27" w:name="_Toc528139913"/>
      <w:bookmarkStart w:id="28" w:name="_Toc26069679"/>
      <w:bookmarkStart w:id="29" w:name="_Toc251689072"/>
      <w:r w:rsidRPr="00FD5D96">
        <w:rPr>
          <w:color w:val="auto"/>
        </w:rPr>
        <w:t>Zalecenia dla użytkownika obiektu</w:t>
      </w:r>
      <w:bookmarkEnd w:id="21"/>
      <w:bookmarkEnd w:id="22"/>
      <w:bookmarkEnd w:id="23"/>
      <w:bookmarkEnd w:id="24"/>
      <w:bookmarkEnd w:id="25"/>
      <w:bookmarkEnd w:id="26"/>
      <w:bookmarkEnd w:id="27"/>
      <w:r w:rsidRPr="00FD5D96">
        <w:rPr>
          <w:color w:val="auto"/>
        </w:rPr>
        <w:t>.</w:t>
      </w:r>
      <w:bookmarkEnd w:id="28"/>
      <w:bookmarkEnd w:id="29"/>
    </w:p>
    <w:p w:rsidR="00D817EB" w:rsidRPr="00D817EB" w:rsidRDefault="00D817EB" w:rsidP="00D817EB">
      <w:pPr>
        <w:pStyle w:val="Akapitzlist"/>
        <w:numPr>
          <w:ilvl w:val="0"/>
          <w:numId w:val="13"/>
        </w:numPr>
        <w:autoSpaceDE w:val="0"/>
        <w:autoSpaceDN w:val="0"/>
        <w:adjustRightInd w:val="0"/>
        <w:spacing w:before="0"/>
        <w:jc w:val="left"/>
        <w:rPr>
          <w:rFonts w:cs="Tahoma"/>
          <w:szCs w:val="22"/>
        </w:rPr>
      </w:pPr>
      <w:r w:rsidRPr="00D817EB">
        <w:rPr>
          <w:rFonts w:cs="Tahoma"/>
          <w:szCs w:val="22"/>
        </w:rPr>
        <w:t>Należy pamiętać, że skalibrowane detektory muszą zostać zasilone na stałe do maks. 3 miesięcy od momentu kalibracji!</w:t>
      </w:r>
    </w:p>
    <w:p w:rsidR="00B70771" w:rsidRPr="00FD5D96" w:rsidRDefault="00B70771"/>
    <w:p w:rsidR="00B70771" w:rsidRPr="00FD5D96" w:rsidRDefault="00B70771">
      <w:pPr>
        <w:pStyle w:val="Nagwek1"/>
        <w:rPr>
          <w:color w:val="auto"/>
        </w:rPr>
      </w:pPr>
      <w:bookmarkStart w:id="30" w:name="_Toc26069683"/>
      <w:bookmarkStart w:id="31" w:name="_Toc251689073"/>
      <w:r w:rsidRPr="00FD5D96">
        <w:rPr>
          <w:color w:val="auto"/>
        </w:rPr>
        <w:t>Konserwacja systemu</w:t>
      </w:r>
      <w:bookmarkEnd w:id="30"/>
      <w:r w:rsidRPr="00FD5D96">
        <w:rPr>
          <w:color w:val="auto"/>
        </w:rPr>
        <w:t>.</w:t>
      </w:r>
      <w:bookmarkEnd w:id="31"/>
    </w:p>
    <w:p w:rsidR="00B70771" w:rsidRPr="00FD5D96" w:rsidRDefault="00B70771">
      <w:r w:rsidRPr="00FD5D96">
        <w:t xml:space="preserve">Dla zachowania warunków gwarancji, należy bezwzględnie zapewnić konserwację systemu przez podmiot autoryzowany przez gwaranta. </w:t>
      </w:r>
    </w:p>
    <w:p w:rsidR="00B70771" w:rsidRPr="00FD5D96" w:rsidRDefault="00B70771">
      <w:r w:rsidRPr="00FD5D96">
        <w:t xml:space="preserve">Konserwacja systemu alarmowego w pełnym </w:t>
      </w:r>
      <w:proofErr w:type="gramStart"/>
      <w:r w:rsidRPr="00FD5D96">
        <w:t>zakresie  musi</w:t>
      </w:r>
      <w:proofErr w:type="gramEnd"/>
      <w:r w:rsidRPr="00FD5D96">
        <w:t xml:space="preserve"> być przeprowadzana w okresach nie dłuższych niż 12 miesięcy, natomiast co kwartał należy przeprowadzić częściowe sprawdzenie instalacji. </w:t>
      </w:r>
    </w:p>
    <w:p w:rsidR="00B70771" w:rsidRPr="00FD5D96" w:rsidRDefault="00B70771"/>
    <w:p w:rsidR="00B70771" w:rsidRPr="00FD5D96" w:rsidRDefault="00B70771" w:rsidP="00B556B0">
      <w:pPr>
        <w:pStyle w:val="Nagwek"/>
        <w:tabs>
          <w:tab w:val="clear" w:pos="4536"/>
          <w:tab w:val="clear" w:pos="9072"/>
        </w:tabs>
      </w:pPr>
    </w:p>
    <w:sectPr w:rsidR="00B70771" w:rsidRPr="00FD5D96" w:rsidSect="00EA6037">
      <w:headerReference w:type="default" r:id="rId8"/>
      <w:headerReference w:type="first" r:id="rId9"/>
      <w:pgSz w:w="11907" w:h="16840"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384" w:rsidRDefault="00302384">
      <w:r>
        <w:separator/>
      </w:r>
    </w:p>
  </w:endnote>
  <w:endnote w:type="continuationSeparator" w:id="0">
    <w:p w:rsidR="00302384" w:rsidRDefault="003023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20000287" w:usb1="00000000" w:usb2="00000000" w:usb3="00000000" w:csb0="0000019F" w:csb1="00000000"/>
  </w:font>
  <w:font w:name="Arial">
    <w:panose1 w:val="020B0604020202020204"/>
    <w:charset w:val="EE"/>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A00002EF" w:usb1="4000207B" w:usb2="00000000" w:usb3="00000000" w:csb0="0000009F" w:csb1="00000000"/>
  </w:font>
  <w:font w:name="Tahoma-Bold">
    <w:altName w:val="Arial"/>
    <w:panose1 w:val="00000000000000000000"/>
    <w:charset w:val="00"/>
    <w:family w:val="swiss"/>
    <w:notTrueType/>
    <w:pitch w:val="default"/>
    <w:sig w:usb0="00000003" w:usb1="00000000" w:usb2="00000000" w:usb3="00000000" w:csb0="00000003" w:csb1="00000000"/>
  </w:font>
  <w:font w:name="Arial-BoldMT">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384" w:rsidRDefault="00302384">
      <w:r>
        <w:separator/>
      </w:r>
    </w:p>
  </w:footnote>
  <w:footnote w:type="continuationSeparator" w:id="0">
    <w:p w:rsidR="00302384" w:rsidRDefault="003023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F57" w:rsidRDefault="00357621" w:rsidP="00C55C95">
    <w:pPr>
      <w:spacing w:before="0"/>
      <w:rPr>
        <w:b/>
        <w:bCs/>
      </w:rPr>
    </w:pPr>
    <w:r>
      <w:rPr>
        <w:b/>
        <w:bCs/>
        <w:noProof/>
      </w:rPr>
      <w:drawing>
        <wp:anchor distT="0" distB="0" distL="114300" distR="114300" simplePos="0" relativeHeight="251657216" behindDoc="1" locked="0" layoutInCell="1" allowOverlap="0">
          <wp:simplePos x="0" y="0"/>
          <wp:positionH relativeFrom="column">
            <wp:posOffset>4828540</wp:posOffset>
          </wp:positionH>
          <wp:positionV relativeFrom="paragraph">
            <wp:posOffset>-298450</wp:posOffset>
          </wp:positionV>
          <wp:extent cx="1353820" cy="570230"/>
          <wp:effectExtent l="19050" t="0" r="0" b="0"/>
          <wp:wrapNone/>
          <wp:docPr id="15" name="Obraz 15" descr="papie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pierXL"/>
                  <pic:cNvPicPr>
                    <a:picLocks noChangeAspect="1" noChangeArrowheads="1"/>
                  </pic:cNvPicPr>
                </pic:nvPicPr>
                <pic:blipFill>
                  <a:blip r:embed="rId1"/>
                  <a:srcRect/>
                  <a:stretch>
                    <a:fillRect/>
                  </a:stretch>
                </pic:blipFill>
                <pic:spPr bwMode="auto">
                  <a:xfrm>
                    <a:off x="0" y="0"/>
                    <a:ext cx="1353820" cy="570230"/>
                  </a:xfrm>
                  <a:prstGeom prst="rect">
                    <a:avLst/>
                  </a:prstGeom>
                  <a:noFill/>
                  <a:ln w="9525">
                    <a:noFill/>
                    <a:miter lim="800000"/>
                    <a:headEnd/>
                    <a:tailEnd/>
                  </a:ln>
                </pic:spPr>
              </pic:pic>
            </a:graphicData>
          </a:graphic>
        </wp:anchor>
      </w:drawing>
    </w:r>
    <w:r w:rsidR="00007F57" w:rsidRPr="00213393">
      <w:rPr>
        <w:b/>
        <w:bCs/>
      </w:rPr>
      <w:t>Centrum Naukowo-Produkcyjne</w:t>
    </w:r>
    <w:r w:rsidR="00007F57">
      <w:rPr>
        <w:b/>
        <w:bCs/>
      </w:rPr>
      <w:t xml:space="preserve"> </w:t>
    </w:r>
    <w:r w:rsidR="00007F57" w:rsidRPr="00213393">
      <w:rPr>
        <w:b/>
        <w:bCs/>
      </w:rPr>
      <w:t xml:space="preserve">Elektroniki Profesjonalnej </w:t>
    </w:r>
  </w:p>
  <w:p w:rsidR="0038173E" w:rsidRDefault="00007F57" w:rsidP="00C55C95">
    <w:pPr>
      <w:pStyle w:val="Nagwek"/>
      <w:pBdr>
        <w:bottom w:val="single" w:sz="4" w:space="0" w:color="auto"/>
      </w:pBdr>
      <w:spacing w:before="0"/>
    </w:pPr>
    <w:proofErr w:type="gramStart"/>
    <w:r w:rsidRPr="00213393">
      <w:rPr>
        <w:b/>
        <w:bCs/>
      </w:rPr>
      <w:t xml:space="preserve">RADWAR </w:t>
    </w:r>
    <w:r>
      <w:rPr>
        <w:b/>
        <w:bCs/>
      </w:rPr>
      <w:t xml:space="preserve"> - </w:t>
    </w:r>
    <w:r w:rsidR="0038173E">
      <w:t>Dokumentacja</w:t>
    </w:r>
    <w:proofErr w:type="gramEnd"/>
    <w:r>
      <w:t xml:space="preserve"> </w:t>
    </w:r>
    <w:r w:rsidR="0038173E">
      <w:t>Powykonawcza</w:t>
    </w:r>
    <w:r>
      <w:t xml:space="preserve"> Systemu </w:t>
    </w:r>
    <w:r w:rsidR="0038173E">
      <w:t>detekcji</w:t>
    </w:r>
  </w:p>
  <w:p w:rsidR="00007F57" w:rsidRDefault="0038173E" w:rsidP="00C55C95">
    <w:pPr>
      <w:pStyle w:val="Nagwek"/>
      <w:pBdr>
        <w:bottom w:val="single" w:sz="4" w:space="0" w:color="auto"/>
      </w:pBdr>
      <w:spacing w:before="0"/>
    </w:pPr>
    <w:r>
      <w:t xml:space="preserve">                    Tlenku </w:t>
    </w:r>
    <w:proofErr w:type="gramStart"/>
    <w:r>
      <w:t>Węgla CO</w:t>
    </w:r>
    <w:proofErr w:type="gramEnd"/>
    <w:r>
      <w:t xml:space="preserve"> i gazu LPG</w:t>
    </w:r>
    <w:r w:rsidR="00007F57">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F57" w:rsidRDefault="00357621" w:rsidP="00B3286F">
    <w:pPr>
      <w:spacing w:before="0"/>
      <w:ind w:left="851" w:right="2692"/>
      <w:jc w:val="right"/>
    </w:pPr>
    <w:r>
      <w:rPr>
        <w:noProof/>
      </w:rPr>
      <w:drawing>
        <wp:anchor distT="0" distB="0" distL="114300" distR="114300" simplePos="0" relativeHeight="251658240" behindDoc="0" locked="0" layoutInCell="1" allowOverlap="1">
          <wp:simplePos x="0" y="0"/>
          <wp:positionH relativeFrom="column">
            <wp:posOffset>4262755</wp:posOffset>
          </wp:positionH>
          <wp:positionV relativeFrom="paragraph">
            <wp:posOffset>-173355</wp:posOffset>
          </wp:positionV>
          <wp:extent cx="1619250" cy="685800"/>
          <wp:effectExtent l="19050" t="0" r="0" b="0"/>
          <wp:wrapNone/>
          <wp:docPr id="16" name="Obraz 16" descr="papie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pierXL"/>
                  <pic:cNvPicPr>
                    <a:picLocks noChangeAspect="1" noChangeArrowheads="1"/>
                  </pic:cNvPicPr>
                </pic:nvPicPr>
                <pic:blipFill>
                  <a:blip r:embed="rId1"/>
                  <a:srcRect/>
                  <a:stretch>
                    <a:fillRect/>
                  </a:stretch>
                </pic:blipFill>
                <pic:spPr bwMode="auto">
                  <a:xfrm>
                    <a:off x="0" y="0"/>
                    <a:ext cx="1619250" cy="685800"/>
                  </a:xfrm>
                  <a:prstGeom prst="rect">
                    <a:avLst/>
                  </a:prstGeom>
                  <a:noFill/>
                  <a:ln w="9525">
                    <a:noFill/>
                    <a:miter lim="800000"/>
                    <a:headEnd/>
                    <a:tailEnd/>
                  </a:ln>
                </pic:spPr>
              </pic:pic>
            </a:graphicData>
          </a:graphic>
        </wp:anchor>
      </w:drawing>
    </w:r>
    <w:proofErr w:type="spellStart"/>
    <w:r w:rsidR="00007F57">
      <w:t>Qumak-Sekom</w:t>
    </w:r>
    <w:proofErr w:type="spellEnd"/>
    <w:r w:rsidR="00007F57">
      <w:t xml:space="preserve"> S.A.</w:t>
    </w:r>
  </w:p>
  <w:p w:rsidR="00007F57" w:rsidRPr="004D3170" w:rsidRDefault="00007F57" w:rsidP="00B3286F">
    <w:pPr>
      <w:spacing w:before="0"/>
      <w:ind w:left="851" w:right="2692"/>
      <w:jc w:val="right"/>
    </w:pPr>
    <w:proofErr w:type="gramStart"/>
    <w:r w:rsidRPr="004D3170">
      <w:t>al</w:t>
    </w:r>
    <w:proofErr w:type="gramEnd"/>
    <w:r w:rsidRPr="004D3170">
      <w:t>. Jerozolimskie 94</w:t>
    </w:r>
  </w:p>
  <w:p w:rsidR="00007F57" w:rsidRPr="004D3170" w:rsidRDefault="00007F57" w:rsidP="00B3286F">
    <w:pPr>
      <w:spacing w:before="0"/>
      <w:ind w:left="851" w:right="2692"/>
      <w:jc w:val="right"/>
    </w:pPr>
    <w:r w:rsidRPr="004D3170">
      <w:t>00-807 Warszawa</w:t>
    </w:r>
  </w:p>
  <w:p w:rsidR="00007F57" w:rsidRDefault="00007F57" w:rsidP="00B3286F">
    <w:pPr>
      <w:pBdr>
        <w:top w:val="single" w:sz="4" w:space="1" w:color="auto"/>
      </w:pBdr>
      <w:spacing w:before="0"/>
      <w:ind w:right="-1"/>
      <w:jc w:val="right"/>
      <w:rPr>
        <w:sz w:val="10"/>
        <w:szCs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E3BBC"/>
    <w:multiLevelType w:val="hybridMultilevel"/>
    <w:tmpl w:val="DBD0621C"/>
    <w:lvl w:ilvl="0" w:tplc="4A90FEB6">
      <w:start w:val="1"/>
      <w:numFmt w:val="bullet"/>
      <w:lvlRestart w:val="0"/>
      <w:lvlText w:val=""/>
      <w:lvlJc w:val="left"/>
      <w:pPr>
        <w:tabs>
          <w:tab w:val="num" w:pos="720"/>
        </w:tabs>
        <w:ind w:left="720" w:hanging="363"/>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
    <w:nsid w:val="067731B3"/>
    <w:multiLevelType w:val="singleLevel"/>
    <w:tmpl w:val="BC1623C8"/>
    <w:lvl w:ilvl="0">
      <w:start w:val="12"/>
      <w:numFmt w:val="bullet"/>
      <w:lvlText w:val="-"/>
      <w:lvlJc w:val="left"/>
      <w:pPr>
        <w:tabs>
          <w:tab w:val="num" w:pos="1065"/>
        </w:tabs>
        <w:ind w:left="1065" w:hanging="360"/>
      </w:pPr>
      <w:rPr>
        <w:rFonts w:ascii="Times New Roman" w:hAnsi="Times New Roman" w:hint="default"/>
      </w:rPr>
    </w:lvl>
  </w:abstractNum>
  <w:abstractNum w:abstractNumId="2">
    <w:nsid w:val="07BA1633"/>
    <w:multiLevelType w:val="hybridMultilevel"/>
    <w:tmpl w:val="9576678C"/>
    <w:lvl w:ilvl="0" w:tplc="4A90FEB6">
      <w:start w:val="1"/>
      <w:numFmt w:val="bullet"/>
      <w:lvlRestart w:val="0"/>
      <w:lvlText w:val=""/>
      <w:lvlJc w:val="left"/>
      <w:pPr>
        <w:tabs>
          <w:tab w:val="num" w:pos="720"/>
        </w:tabs>
        <w:ind w:left="720" w:hanging="363"/>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
    <w:nsid w:val="126731BE"/>
    <w:multiLevelType w:val="hybridMultilevel"/>
    <w:tmpl w:val="F0604F5C"/>
    <w:lvl w:ilvl="0" w:tplc="4A90FEB6">
      <w:start w:val="1"/>
      <w:numFmt w:val="bullet"/>
      <w:lvlRestart w:val="0"/>
      <w:lvlText w:val=""/>
      <w:lvlJc w:val="left"/>
      <w:pPr>
        <w:tabs>
          <w:tab w:val="num" w:pos="720"/>
        </w:tabs>
        <w:ind w:left="720" w:hanging="363"/>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
    <w:nsid w:val="12FB63AD"/>
    <w:multiLevelType w:val="hybridMultilevel"/>
    <w:tmpl w:val="7714DAE4"/>
    <w:lvl w:ilvl="0" w:tplc="82324272">
      <w:start w:val="1"/>
      <w:numFmt w:val="upperLetter"/>
      <w:lvlText w:val="%1."/>
      <w:lvlJc w:val="left"/>
      <w:pPr>
        <w:tabs>
          <w:tab w:val="num" w:pos="732"/>
        </w:tabs>
        <w:ind w:left="732" w:hanging="375"/>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91976D2"/>
    <w:multiLevelType w:val="hybridMultilevel"/>
    <w:tmpl w:val="547202E8"/>
    <w:lvl w:ilvl="0" w:tplc="4A90FEB6">
      <w:start w:val="1"/>
      <w:numFmt w:val="bullet"/>
      <w:lvlRestart w:val="0"/>
      <w:lvlText w:val=""/>
      <w:lvlJc w:val="left"/>
      <w:pPr>
        <w:tabs>
          <w:tab w:val="num" w:pos="720"/>
        </w:tabs>
        <w:ind w:left="720" w:hanging="363"/>
      </w:pPr>
      <w:rPr>
        <w:rFonts w:ascii="Symbol" w:hAnsi="Symbol"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6">
    <w:nsid w:val="1C3B2D6E"/>
    <w:multiLevelType w:val="hybridMultilevel"/>
    <w:tmpl w:val="080E581E"/>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7">
    <w:nsid w:val="20424BDD"/>
    <w:multiLevelType w:val="hybridMultilevel"/>
    <w:tmpl w:val="1FF66F62"/>
    <w:lvl w:ilvl="0" w:tplc="0415000F">
      <w:start w:val="1"/>
      <w:numFmt w:val="decimal"/>
      <w:lvlText w:val="%1."/>
      <w:lvlJc w:val="lef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8">
    <w:nsid w:val="28962E61"/>
    <w:multiLevelType w:val="hybridMultilevel"/>
    <w:tmpl w:val="7B282B1A"/>
    <w:lvl w:ilvl="0" w:tplc="82324272">
      <w:start w:val="1"/>
      <w:numFmt w:val="upperLetter"/>
      <w:lvlText w:val="%1."/>
      <w:lvlJc w:val="left"/>
      <w:pPr>
        <w:tabs>
          <w:tab w:val="num" w:pos="735"/>
        </w:tabs>
        <w:ind w:left="735" w:hanging="37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34402879"/>
    <w:multiLevelType w:val="hybridMultilevel"/>
    <w:tmpl w:val="C85864CC"/>
    <w:lvl w:ilvl="0" w:tplc="04150001">
      <w:start w:val="1"/>
      <w:numFmt w:val="decimal"/>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nsid w:val="36687E63"/>
    <w:multiLevelType w:val="hybridMultilevel"/>
    <w:tmpl w:val="F628F51A"/>
    <w:lvl w:ilvl="0" w:tplc="A13274F8">
      <w:start w:val="1"/>
      <w:numFmt w:val="bullet"/>
      <w:lvlRestart w:val="0"/>
      <w:lvlText w:val=""/>
      <w:lvlJc w:val="left"/>
      <w:pPr>
        <w:tabs>
          <w:tab w:val="num" w:pos="720"/>
        </w:tabs>
        <w:ind w:left="720" w:hanging="363"/>
      </w:pPr>
      <w:rPr>
        <w:rFonts w:ascii="Symbol" w:hAnsi="Symbol" w:hint="default"/>
      </w:rPr>
    </w:lvl>
    <w:lvl w:ilvl="1" w:tplc="BACEECAA" w:tentative="1">
      <w:start w:val="1"/>
      <w:numFmt w:val="bullet"/>
      <w:lvlText w:val="o"/>
      <w:lvlJc w:val="left"/>
      <w:pPr>
        <w:tabs>
          <w:tab w:val="num" w:pos="1440"/>
        </w:tabs>
        <w:ind w:left="1440" w:hanging="360"/>
      </w:pPr>
      <w:rPr>
        <w:rFonts w:ascii="Courier New" w:hAnsi="Courier New" w:cs="Courier New" w:hint="default"/>
      </w:rPr>
    </w:lvl>
    <w:lvl w:ilvl="2" w:tplc="B5A87FC4" w:tentative="1">
      <w:start w:val="1"/>
      <w:numFmt w:val="bullet"/>
      <w:lvlText w:val=""/>
      <w:lvlJc w:val="left"/>
      <w:pPr>
        <w:tabs>
          <w:tab w:val="num" w:pos="2160"/>
        </w:tabs>
        <w:ind w:left="2160" w:hanging="360"/>
      </w:pPr>
      <w:rPr>
        <w:rFonts w:ascii="Wingdings" w:hAnsi="Wingdings" w:hint="default"/>
      </w:rPr>
    </w:lvl>
    <w:lvl w:ilvl="3" w:tplc="126C3358" w:tentative="1">
      <w:start w:val="1"/>
      <w:numFmt w:val="bullet"/>
      <w:lvlText w:val=""/>
      <w:lvlJc w:val="left"/>
      <w:pPr>
        <w:tabs>
          <w:tab w:val="num" w:pos="2880"/>
        </w:tabs>
        <w:ind w:left="2880" w:hanging="360"/>
      </w:pPr>
      <w:rPr>
        <w:rFonts w:ascii="Symbol" w:hAnsi="Symbol" w:hint="default"/>
      </w:rPr>
    </w:lvl>
    <w:lvl w:ilvl="4" w:tplc="2E6E9658" w:tentative="1">
      <w:start w:val="1"/>
      <w:numFmt w:val="bullet"/>
      <w:lvlText w:val="o"/>
      <w:lvlJc w:val="left"/>
      <w:pPr>
        <w:tabs>
          <w:tab w:val="num" w:pos="3600"/>
        </w:tabs>
        <w:ind w:left="3600" w:hanging="360"/>
      </w:pPr>
      <w:rPr>
        <w:rFonts w:ascii="Courier New" w:hAnsi="Courier New" w:cs="Courier New" w:hint="default"/>
      </w:rPr>
    </w:lvl>
    <w:lvl w:ilvl="5" w:tplc="1F22B6E2" w:tentative="1">
      <w:start w:val="1"/>
      <w:numFmt w:val="bullet"/>
      <w:lvlText w:val=""/>
      <w:lvlJc w:val="left"/>
      <w:pPr>
        <w:tabs>
          <w:tab w:val="num" w:pos="4320"/>
        </w:tabs>
        <w:ind w:left="4320" w:hanging="360"/>
      </w:pPr>
      <w:rPr>
        <w:rFonts w:ascii="Wingdings" w:hAnsi="Wingdings" w:hint="default"/>
      </w:rPr>
    </w:lvl>
    <w:lvl w:ilvl="6" w:tplc="750A65F8" w:tentative="1">
      <w:start w:val="1"/>
      <w:numFmt w:val="bullet"/>
      <w:lvlText w:val=""/>
      <w:lvlJc w:val="left"/>
      <w:pPr>
        <w:tabs>
          <w:tab w:val="num" w:pos="5040"/>
        </w:tabs>
        <w:ind w:left="5040" w:hanging="360"/>
      </w:pPr>
      <w:rPr>
        <w:rFonts w:ascii="Symbol" w:hAnsi="Symbol" w:hint="default"/>
      </w:rPr>
    </w:lvl>
    <w:lvl w:ilvl="7" w:tplc="609E0D08" w:tentative="1">
      <w:start w:val="1"/>
      <w:numFmt w:val="bullet"/>
      <w:lvlText w:val="o"/>
      <w:lvlJc w:val="left"/>
      <w:pPr>
        <w:tabs>
          <w:tab w:val="num" w:pos="5760"/>
        </w:tabs>
        <w:ind w:left="5760" w:hanging="360"/>
      </w:pPr>
      <w:rPr>
        <w:rFonts w:ascii="Courier New" w:hAnsi="Courier New" w:cs="Courier New" w:hint="default"/>
      </w:rPr>
    </w:lvl>
    <w:lvl w:ilvl="8" w:tplc="5136F2F2" w:tentative="1">
      <w:start w:val="1"/>
      <w:numFmt w:val="bullet"/>
      <w:lvlText w:val=""/>
      <w:lvlJc w:val="left"/>
      <w:pPr>
        <w:tabs>
          <w:tab w:val="num" w:pos="6480"/>
        </w:tabs>
        <w:ind w:left="6480" w:hanging="360"/>
      </w:pPr>
      <w:rPr>
        <w:rFonts w:ascii="Wingdings" w:hAnsi="Wingdings" w:hint="default"/>
      </w:rPr>
    </w:lvl>
  </w:abstractNum>
  <w:abstractNum w:abstractNumId="11">
    <w:nsid w:val="39DC6E3D"/>
    <w:multiLevelType w:val="multilevel"/>
    <w:tmpl w:val="A83817D4"/>
    <w:lvl w:ilvl="0">
      <w:start w:val="1"/>
      <w:numFmt w:val="bullet"/>
      <w:lvlRestart w:val="0"/>
      <w:lvlText w:val=""/>
      <w:lvlJc w:val="left"/>
      <w:pPr>
        <w:tabs>
          <w:tab w:val="num" w:pos="720"/>
        </w:tabs>
        <w:ind w:left="720" w:hanging="36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FD17A63"/>
    <w:multiLevelType w:val="hybridMultilevel"/>
    <w:tmpl w:val="0A7EF38C"/>
    <w:lvl w:ilvl="0" w:tplc="4A90FEB6">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nsid w:val="45F05772"/>
    <w:multiLevelType w:val="singleLevel"/>
    <w:tmpl w:val="DC229AA0"/>
    <w:lvl w:ilvl="0">
      <w:start w:val="2"/>
      <w:numFmt w:val="bullet"/>
      <w:lvlText w:val="-"/>
      <w:lvlJc w:val="left"/>
      <w:pPr>
        <w:tabs>
          <w:tab w:val="num" w:pos="1068"/>
        </w:tabs>
        <w:ind w:left="1068" w:hanging="360"/>
      </w:pPr>
      <w:rPr>
        <w:rFonts w:ascii="Times New Roman" w:hAnsi="Times New Roman" w:hint="default"/>
      </w:rPr>
    </w:lvl>
  </w:abstractNum>
  <w:abstractNum w:abstractNumId="14">
    <w:nsid w:val="46E17543"/>
    <w:multiLevelType w:val="hybridMultilevel"/>
    <w:tmpl w:val="CCA09E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9557781"/>
    <w:multiLevelType w:val="hybridMultilevel"/>
    <w:tmpl w:val="A83817D4"/>
    <w:lvl w:ilvl="0" w:tplc="FFFFFFFF">
      <w:start w:val="1"/>
      <w:numFmt w:val="bullet"/>
      <w:lvlRestart w:val="0"/>
      <w:lvlText w:val=""/>
      <w:lvlJc w:val="left"/>
      <w:pPr>
        <w:tabs>
          <w:tab w:val="num" w:pos="720"/>
        </w:tabs>
        <w:ind w:left="720" w:hanging="363"/>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495C200E"/>
    <w:multiLevelType w:val="hybridMultilevel"/>
    <w:tmpl w:val="D34A5B64"/>
    <w:lvl w:ilvl="0" w:tplc="04150001">
      <w:start w:val="1"/>
      <w:numFmt w:val="decimal"/>
      <w:lvlText w:val="%1."/>
      <w:lvlJc w:val="left"/>
      <w:pPr>
        <w:tabs>
          <w:tab w:val="num" w:pos="1065"/>
        </w:tabs>
        <w:ind w:left="1065" w:hanging="705"/>
      </w:pPr>
      <w:rPr>
        <w:rFonts w:hint="default"/>
      </w:rPr>
    </w:lvl>
    <w:lvl w:ilvl="1" w:tplc="04150003">
      <w:start w:val="1"/>
      <w:numFmt w:val="bullet"/>
      <w:lvlRestart w:val="0"/>
      <w:lvlText w:val=""/>
      <w:lvlJc w:val="left"/>
      <w:pPr>
        <w:tabs>
          <w:tab w:val="num" w:pos="1443"/>
        </w:tabs>
        <w:ind w:left="1443" w:hanging="363"/>
      </w:pPr>
      <w:rPr>
        <w:rFonts w:ascii="Symbol" w:hAnsi="Symbol" w:hint="default"/>
      </w:rPr>
    </w:lvl>
    <w:lvl w:ilvl="2" w:tplc="04150005" w:tentative="1">
      <w:start w:val="1"/>
      <w:numFmt w:val="lowerRoman"/>
      <w:lvlText w:val="%3."/>
      <w:lvlJc w:val="right"/>
      <w:pPr>
        <w:tabs>
          <w:tab w:val="num" w:pos="2160"/>
        </w:tabs>
        <w:ind w:left="2160" w:hanging="180"/>
      </w:pPr>
    </w:lvl>
    <w:lvl w:ilvl="3" w:tplc="04150001" w:tentative="1">
      <w:start w:val="1"/>
      <w:numFmt w:val="decimal"/>
      <w:lvlText w:val="%4."/>
      <w:lvlJc w:val="left"/>
      <w:pPr>
        <w:tabs>
          <w:tab w:val="num" w:pos="2880"/>
        </w:tabs>
        <w:ind w:left="2880" w:hanging="360"/>
      </w:pPr>
    </w:lvl>
    <w:lvl w:ilvl="4" w:tplc="04150003" w:tentative="1">
      <w:start w:val="1"/>
      <w:numFmt w:val="lowerLetter"/>
      <w:lvlText w:val="%5."/>
      <w:lvlJc w:val="left"/>
      <w:pPr>
        <w:tabs>
          <w:tab w:val="num" w:pos="3600"/>
        </w:tabs>
        <w:ind w:left="3600" w:hanging="360"/>
      </w:pPr>
    </w:lvl>
    <w:lvl w:ilvl="5" w:tplc="04150005" w:tentative="1">
      <w:start w:val="1"/>
      <w:numFmt w:val="lowerRoman"/>
      <w:lvlText w:val="%6."/>
      <w:lvlJc w:val="right"/>
      <w:pPr>
        <w:tabs>
          <w:tab w:val="num" w:pos="4320"/>
        </w:tabs>
        <w:ind w:left="4320" w:hanging="180"/>
      </w:pPr>
    </w:lvl>
    <w:lvl w:ilvl="6" w:tplc="04150001" w:tentative="1">
      <w:start w:val="1"/>
      <w:numFmt w:val="decimal"/>
      <w:lvlText w:val="%7."/>
      <w:lvlJc w:val="left"/>
      <w:pPr>
        <w:tabs>
          <w:tab w:val="num" w:pos="5040"/>
        </w:tabs>
        <w:ind w:left="5040" w:hanging="360"/>
      </w:pPr>
    </w:lvl>
    <w:lvl w:ilvl="7" w:tplc="04150003" w:tentative="1">
      <w:start w:val="1"/>
      <w:numFmt w:val="lowerLetter"/>
      <w:lvlText w:val="%8."/>
      <w:lvlJc w:val="left"/>
      <w:pPr>
        <w:tabs>
          <w:tab w:val="num" w:pos="5760"/>
        </w:tabs>
        <w:ind w:left="5760" w:hanging="360"/>
      </w:pPr>
    </w:lvl>
    <w:lvl w:ilvl="8" w:tplc="04150005" w:tentative="1">
      <w:start w:val="1"/>
      <w:numFmt w:val="lowerRoman"/>
      <w:lvlText w:val="%9."/>
      <w:lvlJc w:val="right"/>
      <w:pPr>
        <w:tabs>
          <w:tab w:val="num" w:pos="6480"/>
        </w:tabs>
        <w:ind w:left="6480" w:hanging="180"/>
      </w:pPr>
    </w:lvl>
  </w:abstractNum>
  <w:abstractNum w:abstractNumId="17">
    <w:nsid w:val="4A07378C"/>
    <w:multiLevelType w:val="hybridMultilevel"/>
    <w:tmpl w:val="5B206D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B2B7674"/>
    <w:multiLevelType w:val="hybridMultilevel"/>
    <w:tmpl w:val="38BCDD48"/>
    <w:lvl w:ilvl="0" w:tplc="1DC0C59A">
      <w:start w:val="1"/>
      <w:numFmt w:val="bullet"/>
      <w:lvlRestart w:val="0"/>
      <w:lvlText w:val=""/>
      <w:lvlJc w:val="left"/>
      <w:pPr>
        <w:tabs>
          <w:tab w:val="num" w:pos="720"/>
        </w:tabs>
        <w:ind w:left="720" w:hanging="363"/>
      </w:pPr>
      <w:rPr>
        <w:rFonts w:ascii="Symbol" w:hAnsi="Symbol"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nsid w:val="4DF62631"/>
    <w:multiLevelType w:val="multilevel"/>
    <w:tmpl w:val="920E8872"/>
    <w:lvl w:ilvl="0">
      <w:start w:val="1"/>
      <w:numFmt w:val="decimal"/>
      <w:lvlText w:val="%1."/>
      <w:lvlJc w:val="left"/>
      <w:pPr>
        <w:tabs>
          <w:tab w:val="num" w:pos="360"/>
        </w:tabs>
        <w:ind w:left="360" w:hanging="360"/>
      </w:pPr>
    </w:lvl>
    <w:lvl w:ilvl="1">
      <w:start w:val="1"/>
      <w:numFmt w:val="decimal"/>
      <w:lvlText w:val="%1.%2."/>
      <w:lvlJc w:val="left"/>
      <w:pPr>
        <w:tabs>
          <w:tab w:val="num" w:pos="1855"/>
        </w:tabs>
        <w:ind w:left="1567" w:hanging="432"/>
      </w:pPr>
    </w:lvl>
    <w:lvl w:ilvl="2">
      <w:start w:val="1"/>
      <w:numFmt w:val="decimal"/>
      <w:lvlText w:val="%1.%2.%3."/>
      <w:lvlJc w:val="left"/>
      <w:pPr>
        <w:tabs>
          <w:tab w:val="num" w:pos="1713"/>
        </w:tabs>
        <w:ind w:left="1497"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507A1EBE"/>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167074F"/>
    <w:multiLevelType w:val="multilevel"/>
    <w:tmpl w:val="FC54A702"/>
    <w:lvl w:ilvl="0">
      <w:start w:val="1"/>
      <w:numFmt w:val="decimal"/>
      <w:pStyle w:val="Nagwek1"/>
      <w:lvlText w:val="%1."/>
      <w:lvlJc w:val="left"/>
      <w:pPr>
        <w:tabs>
          <w:tab w:val="num" w:pos="360"/>
        </w:tabs>
        <w:ind w:left="360" w:hanging="360"/>
      </w:pPr>
    </w:lvl>
    <w:lvl w:ilvl="1">
      <w:start w:val="1"/>
      <w:numFmt w:val="decimal"/>
      <w:pStyle w:val="Nagwek2"/>
      <w:lvlText w:val="%1.%2."/>
      <w:lvlJc w:val="left"/>
      <w:pPr>
        <w:tabs>
          <w:tab w:val="num" w:pos="1855"/>
        </w:tabs>
        <w:ind w:left="1567" w:hanging="432"/>
      </w:pPr>
    </w:lvl>
    <w:lvl w:ilvl="2">
      <w:start w:val="1"/>
      <w:numFmt w:val="decimal"/>
      <w:pStyle w:val="Nagwek3"/>
      <w:lvlText w:val="%1.%2.%3."/>
      <w:lvlJc w:val="left"/>
      <w:pPr>
        <w:tabs>
          <w:tab w:val="num" w:pos="1713"/>
        </w:tabs>
        <w:ind w:left="1497" w:hanging="504"/>
      </w:pPr>
    </w:lvl>
    <w:lvl w:ilvl="3">
      <w:start w:val="1"/>
      <w:numFmt w:val="decimal"/>
      <w:pStyle w:val="Nagwek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7090177F"/>
    <w:multiLevelType w:val="hybridMultilevel"/>
    <w:tmpl w:val="1AC65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6014CE2"/>
    <w:multiLevelType w:val="hybridMultilevel"/>
    <w:tmpl w:val="8A6826B0"/>
    <w:lvl w:ilvl="0" w:tplc="2A7C259A">
      <w:start w:val="1"/>
      <w:numFmt w:val="bullet"/>
      <w:lvlRestart w:val="0"/>
      <w:lvlText w:val=""/>
      <w:lvlJc w:val="left"/>
      <w:pPr>
        <w:tabs>
          <w:tab w:val="num" w:pos="720"/>
        </w:tabs>
        <w:ind w:left="720" w:hanging="363"/>
      </w:pPr>
      <w:rPr>
        <w:rFonts w:ascii="Symbol" w:hAnsi="Symbol" w:hint="default"/>
      </w:rPr>
    </w:lvl>
    <w:lvl w:ilvl="1" w:tplc="DE32B6D6" w:tentative="1">
      <w:start w:val="1"/>
      <w:numFmt w:val="bullet"/>
      <w:lvlText w:val="o"/>
      <w:lvlJc w:val="left"/>
      <w:pPr>
        <w:tabs>
          <w:tab w:val="num" w:pos="1440"/>
        </w:tabs>
        <w:ind w:left="1440" w:hanging="360"/>
      </w:pPr>
      <w:rPr>
        <w:rFonts w:ascii="Courier New" w:hAnsi="Courier New" w:cs="Courier New" w:hint="default"/>
      </w:rPr>
    </w:lvl>
    <w:lvl w:ilvl="2" w:tplc="E49CB31C" w:tentative="1">
      <w:start w:val="1"/>
      <w:numFmt w:val="bullet"/>
      <w:lvlText w:val=""/>
      <w:lvlJc w:val="left"/>
      <w:pPr>
        <w:tabs>
          <w:tab w:val="num" w:pos="2160"/>
        </w:tabs>
        <w:ind w:left="2160" w:hanging="360"/>
      </w:pPr>
      <w:rPr>
        <w:rFonts w:ascii="Wingdings" w:hAnsi="Wingdings" w:hint="default"/>
      </w:rPr>
    </w:lvl>
    <w:lvl w:ilvl="3" w:tplc="BAE0D028" w:tentative="1">
      <w:start w:val="1"/>
      <w:numFmt w:val="bullet"/>
      <w:lvlText w:val=""/>
      <w:lvlJc w:val="left"/>
      <w:pPr>
        <w:tabs>
          <w:tab w:val="num" w:pos="2880"/>
        </w:tabs>
        <w:ind w:left="2880" w:hanging="360"/>
      </w:pPr>
      <w:rPr>
        <w:rFonts w:ascii="Symbol" w:hAnsi="Symbol" w:hint="default"/>
      </w:rPr>
    </w:lvl>
    <w:lvl w:ilvl="4" w:tplc="104ED83E" w:tentative="1">
      <w:start w:val="1"/>
      <w:numFmt w:val="bullet"/>
      <w:lvlText w:val="o"/>
      <w:lvlJc w:val="left"/>
      <w:pPr>
        <w:tabs>
          <w:tab w:val="num" w:pos="3600"/>
        </w:tabs>
        <w:ind w:left="3600" w:hanging="360"/>
      </w:pPr>
      <w:rPr>
        <w:rFonts w:ascii="Courier New" w:hAnsi="Courier New" w:cs="Courier New" w:hint="default"/>
      </w:rPr>
    </w:lvl>
    <w:lvl w:ilvl="5" w:tplc="4DE84E7E" w:tentative="1">
      <w:start w:val="1"/>
      <w:numFmt w:val="bullet"/>
      <w:lvlText w:val=""/>
      <w:lvlJc w:val="left"/>
      <w:pPr>
        <w:tabs>
          <w:tab w:val="num" w:pos="4320"/>
        </w:tabs>
        <w:ind w:left="4320" w:hanging="360"/>
      </w:pPr>
      <w:rPr>
        <w:rFonts w:ascii="Wingdings" w:hAnsi="Wingdings" w:hint="default"/>
      </w:rPr>
    </w:lvl>
    <w:lvl w:ilvl="6" w:tplc="9BCC8C00" w:tentative="1">
      <w:start w:val="1"/>
      <w:numFmt w:val="bullet"/>
      <w:lvlText w:val=""/>
      <w:lvlJc w:val="left"/>
      <w:pPr>
        <w:tabs>
          <w:tab w:val="num" w:pos="5040"/>
        </w:tabs>
        <w:ind w:left="5040" w:hanging="360"/>
      </w:pPr>
      <w:rPr>
        <w:rFonts w:ascii="Symbol" w:hAnsi="Symbol" w:hint="default"/>
      </w:rPr>
    </w:lvl>
    <w:lvl w:ilvl="7" w:tplc="4894C420" w:tentative="1">
      <w:start w:val="1"/>
      <w:numFmt w:val="bullet"/>
      <w:lvlText w:val="o"/>
      <w:lvlJc w:val="left"/>
      <w:pPr>
        <w:tabs>
          <w:tab w:val="num" w:pos="5760"/>
        </w:tabs>
        <w:ind w:left="5760" w:hanging="360"/>
      </w:pPr>
      <w:rPr>
        <w:rFonts w:ascii="Courier New" w:hAnsi="Courier New" w:cs="Courier New" w:hint="default"/>
      </w:rPr>
    </w:lvl>
    <w:lvl w:ilvl="8" w:tplc="77767F3C" w:tentative="1">
      <w:start w:val="1"/>
      <w:numFmt w:val="bullet"/>
      <w:lvlText w:val=""/>
      <w:lvlJc w:val="left"/>
      <w:pPr>
        <w:tabs>
          <w:tab w:val="num" w:pos="6480"/>
        </w:tabs>
        <w:ind w:left="6480" w:hanging="360"/>
      </w:pPr>
      <w:rPr>
        <w:rFonts w:ascii="Wingdings" w:hAnsi="Wingdings" w:hint="default"/>
      </w:rPr>
    </w:lvl>
  </w:abstractNum>
  <w:abstractNum w:abstractNumId="24">
    <w:nsid w:val="762B27EC"/>
    <w:multiLevelType w:val="hybridMultilevel"/>
    <w:tmpl w:val="6A3E43F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5">
    <w:nsid w:val="779B5476"/>
    <w:multiLevelType w:val="hybridMultilevel"/>
    <w:tmpl w:val="09B258D2"/>
    <w:lvl w:ilvl="0" w:tplc="0415000F">
      <w:start w:val="1"/>
      <w:numFmt w:val="decimal"/>
      <w:lvlText w:val="%1."/>
      <w:lvlJc w:val="left"/>
      <w:pPr>
        <w:tabs>
          <w:tab w:val="num" w:pos="717"/>
        </w:tabs>
        <w:ind w:left="717" w:hanging="360"/>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7975547D"/>
    <w:multiLevelType w:val="hybridMultilevel"/>
    <w:tmpl w:val="2C5A039E"/>
    <w:lvl w:ilvl="0" w:tplc="108894D4">
      <w:start w:val="1"/>
      <w:numFmt w:val="bullet"/>
      <w:lvlRestart w:val="0"/>
      <w:lvlText w:val=""/>
      <w:lvlJc w:val="left"/>
      <w:pPr>
        <w:tabs>
          <w:tab w:val="num" w:pos="720"/>
        </w:tabs>
        <w:ind w:left="720" w:hanging="363"/>
      </w:pPr>
      <w:rPr>
        <w:rFonts w:ascii="Symbol" w:hAnsi="Symbol" w:hint="default"/>
      </w:rPr>
    </w:lvl>
    <w:lvl w:ilvl="1" w:tplc="0E24D490" w:tentative="1">
      <w:start w:val="1"/>
      <w:numFmt w:val="bullet"/>
      <w:lvlText w:val="o"/>
      <w:lvlJc w:val="left"/>
      <w:pPr>
        <w:tabs>
          <w:tab w:val="num" w:pos="1440"/>
        </w:tabs>
        <w:ind w:left="1440" w:hanging="360"/>
      </w:pPr>
      <w:rPr>
        <w:rFonts w:ascii="Courier New" w:hAnsi="Courier New" w:cs="Courier New" w:hint="default"/>
      </w:rPr>
    </w:lvl>
    <w:lvl w:ilvl="2" w:tplc="4B044094" w:tentative="1">
      <w:start w:val="1"/>
      <w:numFmt w:val="bullet"/>
      <w:lvlText w:val=""/>
      <w:lvlJc w:val="left"/>
      <w:pPr>
        <w:tabs>
          <w:tab w:val="num" w:pos="2160"/>
        </w:tabs>
        <w:ind w:left="2160" w:hanging="360"/>
      </w:pPr>
      <w:rPr>
        <w:rFonts w:ascii="Wingdings" w:hAnsi="Wingdings" w:hint="default"/>
      </w:rPr>
    </w:lvl>
    <w:lvl w:ilvl="3" w:tplc="D0FC0A22" w:tentative="1">
      <w:start w:val="1"/>
      <w:numFmt w:val="bullet"/>
      <w:lvlText w:val=""/>
      <w:lvlJc w:val="left"/>
      <w:pPr>
        <w:tabs>
          <w:tab w:val="num" w:pos="2880"/>
        </w:tabs>
        <w:ind w:left="2880" w:hanging="360"/>
      </w:pPr>
      <w:rPr>
        <w:rFonts w:ascii="Symbol" w:hAnsi="Symbol" w:hint="default"/>
      </w:rPr>
    </w:lvl>
    <w:lvl w:ilvl="4" w:tplc="31A03AD0" w:tentative="1">
      <w:start w:val="1"/>
      <w:numFmt w:val="bullet"/>
      <w:lvlText w:val="o"/>
      <w:lvlJc w:val="left"/>
      <w:pPr>
        <w:tabs>
          <w:tab w:val="num" w:pos="3600"/>
        </w:tabs>
        <w:ind w:left="3600" w:hanging="360"/>
      </w:pPr>
      <w:rPr>
        <w:rFonts w:ascii="Courier New" w:hAnsi="Courier New" w:cs="Courier New" w:hint="default"/>
      </w:rPr>
    </w:lvl>
    <w:lvl w:ilvl="5" w:tplc="981018CC" w:tentative="1">
      <w:start w:val="1"/>
      <w:numFmt w:val="bullet"/>
      <w:lvlText w:val=""/>
      <w:lvlJc w:val="left"/>
      <w:pPr>
        <w:tabs>
          <w:tab w:val="num" w:pos="4320"/>
        </w:tabs>
        <w:ind w:left="4320" w:hanging="360"/>
      </w:pPr>
      <w:rPr>
        <w:rFonts w:ascii="Wingdings" w:hAnsi="Wingdings" w:hint="default"/>
      </w:rPr>
    </w:lvl>
    <w:lvl w:ilvl="6" w:tplc="C556EA2C" w:tentative="1">
      <w:start w:val="1"/>
      <w:numFmt w:val="bullet"/>
      <w:lvlText w:val=""/>
      <w:lvlJc w:val="left"/>
      <w:pPr>
        <w:tabs>
          <w:tab w:val="num" w:pos="5040"/>
        </w:tabs>
        <w:ind w:left="5040" w:hanging="360"/>
      </w:pPr>
      <w:rPr>
        <w:rFonts w:ascii="Symbol" w:hAnsi="Symbol" w:hint="default"/>
      </w:rPr>
    </w:lvl>
    <w:lvl w:ilvl="7" w:tplc="488EFD9A" w:tentative="1">
      <w:start w:val="1"/>
      <w:numFmt w:val="bullet"/>
      <w:lvlText w:val="o"/>
      <w:lvlJc w:val="left"/>
      <w:pPr>
        <w:tabs>
          <w:tab w:val="num" w:pos="5760"/>
        </w:tabs>
        <w:ind w:left="5760" w:hanging="360"/>
      </w:pPr>
      <w:rPr>
        <w:rFonts w:ascii="Courier New" w:hAnsi="Courier New" w:cs="Courier New" w:hint="default"/>
      </w:rPr>
    </w:lvl>
    <w:lvl w:ilvl="8" w:tplc="A90014A0" w:tentative="1">
      <w:start w:val="1"/>
      <w:numFmt w:val="bullet"/>
      <w:lvlText w:val=""/>
      <w:lvlJc w:val="left"/>
      <w:pPr>
        <w:tabs>
          <w:tab w:val="num" w:pos="6480"/>
        </w:tabs>
        <w:ind w:left="6480" w:hanging="360"/>
      </w:pPr>
      <w:rPr>
        <w:rFonts w:ascii="Wingdings" w:hAnsi="Wingdings" w:hint="default"/>
      </w:rPr>
    </w:lvl>
  </w:abstractNum>
  <w:abstractNum w:abstractNumId="27">
    <w:nsid w:val="7AEE597E"/>
    <w:multiLevelType w:val="hybridMultilevel"/>
    <w:tmpl w:val="0D165456"/>
    <w:lvl w:ilvl="0" w:tplc="4A90FEB6">
      <w:start w:val="1"/>
      <w:numFmt w:val="bullet"/>
      <w:lvlRestart w:val="0"/>
      <w:lvlText w:val=""/>
      <w:lvlJc w:val="left"/>
      <w:pPr>
        <w:tabs>
          <w:tab w:val="num" w:pos="720"/>
        </w:tabs>
        <w:ind w:left="720" w:hanging="363"/>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8">
    <w:nsid w:val="7FE67736"/>
    <w:multiLevelType w:val="hybridMultilevel"/>
    <w:tmpl w:val="36303D64"/>
    <w:lvl w:ilvl="0" w:tplc="4A90FEB6">
      <w:start w:val="1"/>
      <w:numFmt w:val="bullet"/>
      <w:lvlRestart w:val="0"/>
      <w:lvlText w:val=""/>
      <w:lvlJc w:val="left"/>
      <w:pPr>
        <w:tabs>
          <w:tab w:val="num" w:pos="720"/>
        </w:tabs>
        <w:ind w:left="720" w:hanging="363"/>
      </w:pPr>
      <w:rPr>
        <w:rFonts w:ascii="Symbol" w:hAnsi="Symbol"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2"/>
  </w:num>
  <w:num w:numId="3">
    <w:abstractNumId w:val="10"/>
  </w:num>
  <w:num w:numId="4">
    <w:abstractNumId w:val="15"/>
  </w:num>
  <w:num w:numId="5">
    <w:abstractNumId w:val="26"/>
  </w:num>
  <w:num w:numId="6">
    <w:abstractNumId w:val="27"/>
  </w:num>
  <w:num w:numId="7">
    <w:abstractNumId w:val="2"/>
  </w:num>
  <w:num w:numId="8">
    <w:abstractNumId w:val="18"/>
  </w:num>
  <w:num w:numId="9">
    <w:abstractNumId w:val="3"/>
  </w:num>
  <w:num w:numId="10">
    <w:abstractNumId w:val="5"/>
  </w:num>
  <w:num w:numId="11">
    <w:abstractNumId w:val="23"/>
  </w:num>
  <w:num w:numId="12">
    <w:abstractNumId w:val="28"/>
  </w:num>
  <w:num w:numId="13">
    <w:abstractNumId w:val="16"/>
  </w:num>
  <w:num w:numId="14">
    <w:abstractNumId w:val="0"/>
  </w:num>
  <w:num w:numId="15">
    <w:abstractNumId w:val="9"/>
  </w:num>
  <w:num w:numId="16">
    <w:abstractNumId w:val="19"/>
  </w:num>
  <w:num w:numId="17">
    <w:abstractNumId w:val="24"/>
  </w:num>
  <w:num w:numId="18">
    <w:abstractNumId w:val="8"/>
  </w:num>
  <w:num w:numId="19">
    <w:abstractNumId w:val="21"/>
  </w:num>
  <w:num w:numId="20">
    <w:abstractNumId w:val="4"/>
  </w:num>
  <w:num w:numId="21">
    <w:abstractNumId w:val="11"/>
  </w:num>
  <w:num w:numId="22">
    <w:abstractNumId w:val="25"/>
  </w:num>
  <w:num w:numId="23">
    <w:abstractNumId w:val="21"/>
  </w:num>
  <w:num w:numId="24">
    <w:abstractNumId w:val="17"/>
  </w:num>
  <w:num w:numId="25">
    <w:abstractNumId w:val="21"/>
  </w:num>
  <w:num w:numId="26">
    <w:abstractNumId w:val="14"/>
  </w:num>
  <w:num w:numId="27">
    <w:abstractNumId w:val="22"/>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20"/>
  </w:num>
  <w:num w:numId="31">
    <w:abstractNumId w:val="7"/>
  </w:num>
  <w:num w:numId="32">
    <w:abstractNumId w:val="1"/>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embedSystemFonts/>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9938"/>
  </w:hdrShapeDefaults>
  <w:footnotePr>
    <w:footnote w:id="-1"/>
    <w:footnote w:id="0"/>
  </w:footnotePr>
  <w:endnotePr>
    <w:endnote w:id="-1"/>
    <w:endnote w:id="0"/>
  </w:endnotePr>
  <w:compat/>
  <w:rsids>
    <w:rsidRoot w:val="00BD400B"/>
    <w:rsid w:val="00001E9C"/>
    <w:rsid w:val="00007F57"/>
    <w:rsid w:val="0001337D"/>
    <w:rsid w:val="00027AD7"/>
    <w:rsid w:val="00031953"/>
    <w:rsid w:val="00040F8C"/>
    <w:rsid w:val="00043A3E"/>
    <w:rsid w:val="00051069"/>
    <w:rsid w:val="000558CF"/>
    <w:rsid w:val="000639BA"/>
    <w:rsid w:val="000729F5"/>
    <w:rsid w:val="00075380"/>
    <w:rsid w:val="000C0474"/>
    <w:rsid w:val="000D4C48"/>
    <w:rsid w:val="000F214B"/>
    <w:rsid w:val="000F26BE"/>
    <w:rsid w:val="000F56A7"/>
    <w:rsid w:val="00101B69"/>
    <w:rsid w:val="0011640C"/>
    <w:rsid w:val="00136035"/>
    <w:rsid w:val="001369A9"/>
    <w:rsid w:val="00145467"/>
    <w:rsid w:val="00162F41"/>
    <w:rsid w:val="00164635"/>
    <w:rsid w:val="001722BC"/>
    <w:rsid w:val="00180F0A"/>
    <w:rsid w:val="0018547A"/>
    <w:rsid w:val="001871D7"/>
    <w:rsid w:val="00193437"/>
    <w:rsid w:val="001A60E2"/>
    <w:rsid w:val="001A6F60"/>
    <w:rsid w:val="001C5984"/>
    <w:rsid w:val="001D737E"/>
    <w:rsid w:val="001E0E19"/>
    <w:rsid w:val="001E4DC9"/>
    <w:rsid w:val="00232CEF"/>
    <w:rsid w:val="00281AAC"/>
    <w:rsid w:val="00296584"/>
    <w:rsid w:val="002B41B6"/>
    <w:rsid w:val="002C553E"/>
    <w:rsid w:val="002F54F1"/>
    <w:rsid w:val="002F73C5"/>
    <w:rsid w:val="003004C6"/>
    <w:rsid w:val="00302384"/>
    <w:rsid w:val="0032593D"/>
    <w:rsid w:val="00352F82"/>
    <w:rsid w:val="00356AE7"/>
    <w:rsid w:val="00357621"/>
    <w:rsid w:val="003648A9"/>
    <w:rsid w:val="00364C3F"/>
    <w:rsid w:val="00366B17"/>
    <w:rsid w:val="0038173E"/>
    <w:rsid w:val="00390D39"/>
    <w:rsid w:val="003D3469"/>
    <w:rsid w:val="003E0087"/>
    <w:rsid w:val="003E0499"/>
    <w:rsid w:val="00405349"/>
    <w:rsid w:val="00442647"/>
    <w:rsid w:val="00455B52"/>
    <w:rsid w:val="00471C04"/>
    <w:rsid w:val="004811F0"/>
    <w:rsid w:val="00492953"/>
    <w:rsid w:val="004A19FB"/>
    <w:rsid w:val="004A7D80"/>
    <w:rsid w:val="004C1030"/>
    <w:rsid w:val="004C410E"/>
    <w:rsid w:val="004D6375"/>
    <w:rsid w:val="004E0D14"/>
    <w:rsid w:val="004F03A6"/>
    <w:rsid w:val="00516961"/>
    <w:rsid w:val="00563D38"/>
    <w:rsid w:val="00595BD7"/>
    <w:rsid w:val="005A4C23"/>
    <w:rsid w:val="005B171D"/>
    <w:rsid w:val="005C49E3"/>
    <w:rsid w:val="005D38C3"/>
    <w:rsid w:val="005D62EA"/>
    <w:rsid w:val="005F0B23"/>
    <w:rsid w:val="00600B70"/>
    <w:rsid w:val="00622F24"/>
    <w:rsid w:val="0064215F"/>
    <w:rsid w:val="0064238D"/>
    <w:rsid w:val="00643B16"/>
    <w:rsid w:val="0066708E"/>
    <w:rsid w:val="006765C8"/>
    <w:rsid w:val="0068033D"/>
    <w:rsid w:val="006A55BA"/>
    <w:rsid w:val="006C0AA0"/>
    <w:rsid w:val="006E339A"/>
    <w:rsid w:val="00710287"/>
    <w:rsid w:val="0072423D"/>
    <w:rsid w:val="00724C78"/>
    <w:rsid w:val="00730213"/>
    <w:rsid w:val="00751F43"/>
    <w:rsid w:val="00755E4C"/>
    <w:rsid w:val="0076309D"/>
    <w:rsid w:val="00766057"/>
    <w:rsid w:val="00780DCC"/>
    <w:rsid w:val="00795CD6"/>
    <w:rsid w:val="00797B7F"/>
    <w:rsid w:val="007F0CAB"/>
    <w:rsid w:val="0082445F"/>
    <w:rsid w:val="008320C7"/>
    <w:rsid w:val="00832D9C"/>
    <w:rsid w:val="0084059B"/>
    <w:rsid w:val="008A7C3A"/>
    <w:rsid w:val="008B4538"/>
    <w:rsid w:val="008D5AEE"/>
    <w:rsid w:val="008F06B1"/>
    <w:rsid w:val="008F4C7C"/>
    <w:rsid w:val="0090051E"/>
    <w:rsid w:val="00933188"/>
    <w:rsid w:val="00933E89"/>
    <w:rsid w:val="00943F0D"/>
    <w:rsid w:val="009527FF"/>
    <w:rsid w:val="009A426B"/>
    <w:rsid w:val="009D1556"/>
    <w:rsid w:val="009D3165"/>
    <w:rsid w:val="009E4629"/>
    <w:rsid w:val="009E51AA"/>
    <w:rsid w:val="009E5EC7"/>
    <w:rsid w:val="009F739E"/>
    <w:rsid w:val="00A45991"/>
    <w:rsid w:val="00A47E12"/>
    <w:rsid w:val="00A601DB"/>
    <w:rsid w:val="00A62519"/>
    <w:rsid w:val="00A76800"/>
    <w:rsid w:val="00AA1486"/>
    <w:rsid w:val="00AC216E"/>
    <w:rsid w:val="00AC25D9"/>
    <w:rsid w:val="00AC3CC8"/>
    <w:rsid w:val="00AD52A8"/>
    <w:rsid w:val="00AF2BCA"/>
    <w:rsid w:val="00B27352"/>
    <w:rsid w:val="00B31F98"/>
    <w:rsid w:val="00B3286F"/>
    <w:rsid w:val="00B538FA"/>
    <w:rsid w:val="00B556B0"/>
    <w:rsid w:val="00B600AB"/>
    <w:rsid w:val="00B602C6"/>
    <w:rsid w:val="00B62E3F"/>
    <w:rsid w:val="00B70771"/>
    <w:rsid w:val="00B73D38"/>
    <w:rsid w:val="00B97F6A"/>
    <w:rsid w:val="00BB41F4"/>
    <w:rsid w:val="00BD0D3E"/>
    <w:rsid w:val="00BD400B"/>
    <w:rsid w:val="00BF7255"/>
    <w:rsid w:val="00C00BA7"/>
    <w:rsid w:val="00C24A3B"/>
    <w:rsid w:val="00C500C6"/>
    <w:rsid w:val="00C55C95"/>
    <w:rsid w:val="00C72EC9"/>
    <w:rsid w:val="00C75711"/>
    <w:rsid w:val="00C7798B"/>
    <w:rsid w:val="00CA44F4"/>
    <w:rsid w:val="00CB3C04"/>
    <w:rsid w:val="00CD6007"/>
    <w:rsid w:val="00CE2F36"/>
    <w:rsid w:val="00CE396B"/>
    <w:rsid w:val="00D31A01"/>
    <w:rsid w:val="00D34B7C"/>
    <w:rsid w:val="00D370D7"/>
    <w:rsid w:val="00D5432F"/>
    <w:rsid w:val="00D54DA9"/>
    <w:rsid w:val="00D724DC"/>
    <w:rsid w:val="00D817EB"/>
    <w:rsid w:val="00D91D59"/>
    <w:rsid w:val="00DD3D13"/>
    <w:rsid w:val="00DF7B42"/>
    <w:rsid w:val="00E0109D"/>
    <w:rsid w:val="00E067FC"/>
    <w:rsid w:val="00E21525"/>
    <w:rsid w:val="00E627EA"/>
    <w:rsid w:val="00E649D9"/>
    <w:rsid w:val="00EA6037"/>
    <w:rsid w:val="00EC6F5D"/>
    <w:rsid w:val="00ED5BC7"/>
    <w:rsid w:val="00EF1BA3"/>
    <w:rsid w:val="00F33111"/>
    <w:rsid w:val="00F8743A"/>
    <w:rsid w:val="00FB6FB8"/>
    <w:rsid w:val="00FD5D96"/>
    <w:rsid w:val="00FD617F"/>
    <w:rsid w:val="00FE372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EA6037"/>
    <w:pPr>
      <w:spacing w:before="80"/>
      <w:jc w:val="both"/>
    </w:pPr>
    <w:rPr>
      <w:rFonts w:ascii="Verdana" w:hAnsi="Verdana"/>
      <w:sz w:val="22"/>
    </w:rPr>
  </w:style>
  <w:style w:type="paragraph" w:styleId="Nagwek1">
    <w:name w:val="heading 1"/>
    <w:basedOn w:val="Normalny"/>
    <w:next w:val="Normalny"/>
    <w:qFormat/>
    <w:rsid w:val="00EA6037"/>
    <w:pPr>
      <w:keepNext/>
      <w:numPr>
        <w:numId w:val="1"/>
      </w:numPr>
      <w:shd w:val="clear" w:color="auto" w:fill="000000"/>
      <w:spacing w:before="120" w:after="120"/>
      <w:outlineLvl w:val="0"/>
    </w:pPr>
    <w:rPr>
      <w:color w:val="FFFFFF"/>
      <w:sz w:val="32"/>
    </w:rPr>
  </w:style>
  <w:style w:type="paragraph" w:styleId="Nagwek2">
    <w:name w:val="heading 2"/>
    <w:basedOn w:val="Normalny"/>
    <w:next w:val="Normalny"/>
    <w:qFormat/>
    <w:rsid w:val="00EA6037"/>
    <w:pPr>
      <w:keepNext/>
      <w:numPr>
        <w:ilvl w:val="1"/>
        <w:numId w:val="1"/>
      </w:numPr>
      <w:pBdr>
        <w:bottom w:val="single" w:sz="4" w:space="1" w:color="auto"/>
      </w:pBdr>
      <w:spacing w:before="120" w:after="120"/>
      <w:outlineLvl w:val="1"/>
    </w:pPr>
    <w:rPr>
      <w:sz w:val="28"/>
    </w:rPr>
  </w:style>
  <w:style w:type="paragraph" w:styleId="Nagwek3">
    <w:name w:val="heading 3"/>
    <w:basedOn w:val="Normalny"/>
    <w:next w:val="Normalny"/>
    <w:qFormat/>
    <w:rsid w:val="00EA6037"/>
    <w:pPr>
      <w:keepNext/>
      <w:numPr>
        <w:ilvl w:val="2"/>
        <w:numId w:val="1"/>
      </w:numPr>
      <w:tabs>
        <w:tab w:val="clear" w:pos="1713"/>
        <w:tab w:val="num" w:pos="2127"/>
      </w:tabs>
      <w:spacing w:after="80"/>
      <w:ind w:left="2127" w:hanging="1134"/>
      <w:outlineLvl w:val="2"/>
    </w:pPr>
    <w:rPr>
      <w:sz w:val="26"/>
    </w:rPr>
  </w:style>
  <w:style w:type="paragraph" w:styleId="Nagwek4">
    <w:name w:val="heading 4"/>
    <w:basedOn w:val="Normalny"/>
    <w:next w:val="Normalny"/>
    <w:qFormat/>
    <w:rsid w:val="00EA6037"/>
    <w:pPr>
      <w:keepNext/>
      <w:numPr>
        <w:ilvl w:val="3"/>
        <w:numId w:val="1"/>
      </w:numPr>
      <w:spacing w:before="240" w:after="60"/>
      <w:outlineLvl w:val="3"/>
    </w:pPr>
    <w:rPr>
      <w:b/>
      <w:sz w:val="24"/>
    </w:rPr>
  </w:style>
  <w:style w:type="paragraph" w:styleId="Nagwek5">
    <w:name w:val="heading 5"/>
    <w:basedOn w:val="Normalny"/>
    <w:next w:val="Normalny"/>
    <w:qFormat/>
    <w:rsid w:val="00EA6037"/>
    <w:pPr>
      <w:spacing w:before="240" w:after="60"/>
      <w:outlineLvl w:val="4"/>
    </w:pPr>
    <w:rPr>
      <w:rFonts w:ascii="Arial" w:hAnsi="Arial"/>
    </w:rPr>
  </w:style>
  <w:style w:type="paragraph" w:styleId="Nagwek6">
    <w:name w:val="heading 6"/>
    <w:basedOn w:val="Normalny"/>
    <w:next w:val="Normalny"/>
    <w:qFormat/>
    <w:rsid w:val="00EA6037"/>
    <w:pPr>
      <w:spacing w:before="240" w:after="60"/>
      <w:outlineLvl w:val="5"/>
    </w:pPr>
    <w:rPr>
      <w:rFonts w:ascii="Times New Roman" w:hAnsi="Times New Roman"/>
      <w:i/>
    </w:rPr>
  </w:style>
  <w:style w:type="paragraph" w:styleId="Nagwek7">
    <w:name w:val="heading 7"/>
    <w:aliases w:val="Tekst podstawowy podkreślony"/>
    <w:basedOn w:val="Normalny"/>
    <w:next w:val="Normalny"/>
    <w:qFormat/>
    <w:rsid w:val="00EA6037"/>
    <w:pPr>
      <w:spacing w:before="240" w:after="60"/>
      <w:outlineLvl w:val="6"/>
    </w:pPr>
    <w:rPr>
      <w:rFonts w:ascii="Arial" w:hAnsi="Arial"/>
    </w:rPr>
  </w:style>
  <w:style w:type="paragraph" w:styleId="Nagwek8">
    <w:name w:val="heading 8"/>
    <w:aliases w:val="Tekst podstawowy - kursywa"/>
    <w:basedOn w:val="Normalny"/>
    <w:next w:val="Normalny"/>
    <w:qFormat/>
    <w:rsid w:val="00EA6037"/>
    <w:pPr>
      <w:spacing w:before="240" w:after="60"/>
      <w:outlineLvl w:val="7"/>
    </w:pPr>
    <w:rPr>
      <w:rFonts w:ascii="Arial" w:hAnsi="Arial"/>
      <w:i/>
    </w:rPr>
  </w:style>
  <w:style w:type="paragraph" w:styleId="Nagwek9">
    <w:name w:val="heading 9"/>
    <w:aliases w:val="Tekst podstawowy - UWAGA!!!"/>
    <w:basedOn w:val="Normalny"/>
    <w:next w:val="Normalny"/>
    <w:qFormat/>
    <w:rsid w:val="00EA6037"/>
    <w:p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
    <w:basedOn w:val="Normalny"/>
    <w:next w:val="Normalny"/>
    <w:rsid w:val="00EA6037"/>
    <w:pPr>
      <w:tabs>
        <w:tab w:val="center" w:pos="4536"/>
        <w:tab w:val="right" w:pos="9072"/>
      </w:tabs>
    </w:pPr>
    <w:rPr>
      <w:sz w:val="24"/>
    </w:rPr>
  </w:style>
  <w:style w:type="paragraph" w:styleId="Tekstprzypisukocowego">
    <w:name w:val="endnote text"/>
    <w:basedOn w:val="Normalny"/>
    <w:semiHidden/>
    <w:rsid w:val="00EA6037"/>
    <w:rPr>
      <w:sz w:val="20"/>
    </w:rPr>
  </w:style>
  <w:style w:type="character" w:styleId="Odwoanieprzypisukocowego">
    <w:name w:val="endnote reference"/>
    <w:basedOn w:val="Domylnaczcionkaakapitu"/>
    <w:semiHidden/>
    <w:rsid w:val="00EA6037"/>
    <w:rPr>
      <w:vertAlign w:val="superscript"/>
    </w:rPr>
  </w:style>
  <w:style w:type="paragraph" w:styleId="Spistreci1">
    <w:name w:val="toc 1"/>
    <w:basedOn w:val="Normalny"/>
    <w:next w:val="Normalny"/>
    <w:uiPriority w:val="39"/>
    <w:rsid w:val="00EA6037"/>
    <w:pPr>
      <w:tabs>
        <w:tab w:val="left" w:pos="567"/>
        <w:tab w:val="right" w:leader="dot" w:pos="9061"/>
      </w:tabs>
      <w:spacing w:before="160"/>
      <w:ind w:left="567" w:hanging="567"/>
    </w:pPr>
    <w:rPr>
      <w:noProof/>
      <w:sz w:val="26"/>
      <w:szCs w:val="26"/>
    </w:rPr>
  </w:style>
  <w:style w:type="paragraph" w:styleId="Spistreci2">
    <w:name w:val="toc 2"/>
    <w:basedOn w:val="Normalny"/>
    <w:next w:val="Normalny"/>
    <w:uiPriority w:val="39"/>
    <w:rsid w:val="00EA6037"/>
    <w:pPr>
      <w:tabs>
        <w:tab w:val="left" w:pos="960"/>
        <w:tab w:val="right" w:leader="dot" w:pos="9061"/>
      </w:tabs>
      <w:spacing w:before="200"/>
      <w:ind w:left="1179" w:hanging="958"/>
    </w:pPr>
    <w:rPr>
      <w:noProof/>
      <w:sz w:val="24"/>
      <w:szCs w:val="24"/>
      <w:u w:val="single"/>
    </w:rPr>
  </w:style>
  <w:style w:type="paragraph" w:styleId="Spistreci3">
    <w:name w:val="toc 3"/>
    <w:basedOn w:val="Normalny"/>
    <w:next w:val="Normalny"/>
    <w:autoRedefine/>
    <w:uiPriority w:val="39"/>
    <w:rsid w:val="00EA6037"/>
    <w:pPr>
      <w:tabs>
        <w:tab w:val="left" w:pos="1276"/>
        <w:tab w:val="right" w:leader="dot" w:pos="9061"/>
      </w:tabs>
      <w:ind w:left="1276" w:hanging="836"/>
    </w:pPr>
    <w:rPr>
      <w:noProof/>
    </w:rPr>
  </w:style>
  <w:style w:type="character" w:styleId="Hipercze">
    <w:name w:val="Hyperlink"/>
    <w:basedOn w:val="Domylnaczcionkaakapitu"/>
    <w:rsid w:val="00EA6037"/>
    <w:rPr>
      <w:color w:val="0000FF"/>
      <w:u w:val="single"/>
    </w:rPr>
  </w:style>
  <w:style w:type="paragraph" w:styleId="Nagwek">
    <w:name w:val="header"/>
    <w:basedOn w:val="Normalny"/>
    <w:link w:val="NagwekZnak"/>
    <w:uiPriority w:val="99"/>
    <w:rsid w:val="00EA6037"/>
    <w:pPr>
      <w:tabs>
        <w:tab w:val="center" w:pos="4536"/>
        <w:tab w:val="right" w:pos="9072"/>
      </w:tabs>
    </w:pPr>
  </w:style>
  <w:style w:type="paragraph" w:styleId="Stopka">
    <w:name w:val="footer"/>
    <w:basedOn w:val="Normalny"/>
    <w:rsid w:val="00EA6037"/>
    <w:pPr>
      <w:tabs>
        <w:tab w:val="center" w:pos="4536"/>
        <w:tab w:val="right" w:pos="9072"/>
      </w:tabs>
    </w:pPr>
  </w:style>
  <w:style w:type="character" w:styleId="Numerstrony">
    <w:name w:val="page number"/>
    <w:basedOn w:val="Domylnaczcionkaakapitu"/>
    <w:rsid w:val="00EA6037"/>
  </w:style>
  <w:style w:type="paragraph" w:customStyle="1" w:styleId="Styl16ptBiayPo3pt">
    <w:name w:val="Styl 16 pt Biały Po:  3 pt"/>
    <w:basedOn w:val="Normalny"/>
    <w:rsid w:val="00EA6037"/>
    <w:pPr>
      <w:shd w:val="clear" w:color="auto" w:fill="000000"/>
      <w:spacing w:before="120" w:after="20"/>
    </w:pPr>
    <w:rPr>
      <w:color w:val="FFFFFF"/>
      <w:sz w:val="32"/>
    </w:rPr>
  </w:style>
  <w:style w:type="paragraph" w:styleId="Spistreci4">
    <w:name w:val="toc 4"/>
    <w:basedOn w:val="Normalny"/>
    <w:next w:val="Normalny"/>
    <w:semiHidden/>
    <w:rsid w:val="00EA6037"/>
    <w:pPr>
      <w:ind w:left="1905" w:hanging="1247"/>
    </w:pPr>
  </w:style>
  <w:style w:type="character" w:styleId="Odwoaniedokomentarza">
    <w:name w:val="annotation reference"/>
    <w:basedOn w:val="Domylnaczcionkaakapitu"/>
    <w:semiHidden/>
    <w:rsid w:val="00EA6037"/>
    <w:rPr>
      <w:sz w:val="16"/>
      <w:szCs w:val="16"/>
    </w:rPr>
  </w:style>
  <w:style w:type="paragraph" w:styleId="Tekstkomentarza">
    <w:name w:val="annotation text"/>
    <w:basedOn w:val="Normalny"/>
    <w:semiHidden/>
    <w:rsid w:val="00EA6037"/>
    <w:rPr>
      <w:sz w:val="20"/>
    </w:rPr>
  </w:style>
  <w:style w:type="paragraph" w:styleId="Tematkomentarza">
    <w:name w:val="annotation subject"/>
    <w:basedOn w:val="Tekstkomentarza"/>
    <w:next w:val="Tekstkomentarza"/>
    <w:semiHidden/>
    <w:rsid w:val="00EA6037"/>
    <w:rPr>
      <w:b/>
      <w:bCs/>
    </w:rPr>
  </w:style>
  <w:style w:type="paragraph" w:styleId="Tekstdymka">
    <w:name w:val="Balloon Text"/>
    <w:basedOn w:val="Normalny"/>
    <w:semiHidden/>
    <w:rsid w:val="00EA6037"/>
    <w:rPr>
      <w:rFonts w:ascii="Tahoma" w:hAnsi="Tahoma" w:cs="Tahoma"/>
      <w:sz w:val="16"/>
      <w:szCs w:val="16"/>
    </w:rPr>
  </w:style>
  <w:style w:type="paragraph" w:styleId="Spistreci5">
    <w:name w:val="toc 5"/>
    <w:basedOn w:val="Normalny"/>
    <w:next w:val="Normalny"/>
    <w:autoRedefine/>
    <w:semiHidden/>
    <w:rsid w:val="00EA6037"/>
    <w:pPr>
      <w:ind w:left="880"/>
    </w:pPr>
  </w:style>
  <w:style w:type="paragraph" w:styleId="Spistreci6">
    <w:name w:val="toc 6"/>
    <w:basedOn w:val="Normalny"/>
    <w:next w:val="Normalny"/>
    <w:autoRedefine/>
    <w:semiHidden/>
    <w:rsid w:val="00EA6037"/>
    <w:pPr>
      <w:ind w:left="1100"/>
    </w:pPr>
  </w:style>
  <w:style w:type="paragraph" w:styleId="Spistreci7">
    <w:name w:val="toc 7"/>
    <w:basedOn w:val="Normalny"/>
    <w:next w:val="Normalny"/>
    <w:autoRedefine/>
    <w:semiHidden/>
    <w:rsid w:val="00EA6037"/>
    <w:pPr>
      <w:ind w:left="1320"/>
    </w:pPr>
  </w:style>
  <w:style w:type="paragraph" w:styleId="Spistreci8">
    <w:name w:val="toc 8"/>
    <w:basedOn w:val="Normalny"/>
    <w:next w:val="Normalny"/>
    <w:autoRedefine/>
    <w:semiHidden/>
    <w:rsid w:val="00EA6037"/>
    <w:pPr>
      <w:ind w:left="1540"/>
    </w:pPr>
  </w:style>
  <w:style w:type="paragraph" w:styleId="Spistreci9">
    <w:name w:val="toc 9"/>
    <w:basedOn w:val="Normalny"/>
    <w:next w:val="Normalny"/>
    <w:autoRedefine/>
    <w:semiHidden/>
    <w:rsid w:val="00EA6037"/>
    <w:pPr>
      <w:ind w:left="1760"/>
    </w:pPr>
  </w:style>
  <w:style w:type="character" w:styleId="UyteHipercze">
    <w:name w:val="FollowedHyperlink"/>
    <w:basedOn w:val="Domylnaczcionkaakapitu"/>
    <w:rsid w:val="00EA6037"/>
    <w:rPr>
      <w:color w:val="800080"/>
      <w:u w:val="single"/>
    </w:rPr>
  </w:style>
  <w:style w:type="paragraph" w:styleId="Tekstpodstawowy">
    <w:name w:val="Body Text"/>
    <w:basedOn w:val="Normalny"/>
    <w:rsid w:val="00EA6037"/>
    <w:pPr>
      <w:spacing w:before="60" w:line="360" w:lineRule="auto"/>
      <w:ind w:firstLine="142"/>
    </w:pPr>
    <w:rPr>
      <w:rFonts w:ascii="Times New Roman" w:hAnsi="Times New Roman"/>
      <w:snapToGrid w:val="0"/>
      <w:sz w:val="24"/>
    </w:rPr>
  </w:style>
  <w:style w:type="paragraph" w:styleId="Tekstpodstawowy2">
    <w:name w:val="Body Text 2"/>
    <w:basedOn w:val="Normalny"/>
    <w:rsid w:val="00EA6037"/>
    <w:pPr>
      <w:spacing w:before="0" w:after="120" w:line="480" w:lineRule="auto"/>
      <w:jc w:val="left"/>
    </w:pPr>
    <w:rPr>
      <w:rFonts w:ascii="Times New Roman" w:hAnsi="Times New Roman"/>
      <w:sz w:val="24"/>
      <w:szCs w:val="24"/>
    </w:rPr>
  </w:style>
  <w:style w:type="paragraph" w:styleId="Tekstpodstawowy3">
    <w:name w:val="Body Text 3"/>
    <w:basedOn w:val="Normalny"/>
    <w:rsid w:val="00EA6037"/>
    <w:rPr>
      <w:color w:val="FF0000"/>
    </w:rPr>
  </w:style>
  <w:style w:type="character" w:customStyle="1" w:styleId="NagwekZnak">
    <w:name w:val="Nagłówek Znak"/>
    <w:basedOn w:val="Domylnaczcionkaakapitu"/>
    <w:link w:val="Nagwek"/>
    <w:uiPriority w:val="99"/>
    <w:rsid w:val="00C55C95"/>
    <w:rPr>
      <w:rFonts w:ascii="Verdana" w:hAnsi="Verdana"/>
      <w:sz w:val="22"/>
    </w:rPr>
  </w:style>
  <w:style w:type="paragraph" w:styleId="Tekstpodstawowywcity2">
    <w:name w:val="Body Text Indent 2"/>
    <w:basedOn w:val="Normalny"/>
    <w:link w:val="Tekstpodstawowywcity2Znak"/>
    <w:rsid w:val="00643B16"/>
    <w:pPr>
      <w:spacing w:before="0" w:after="120" w:line="480" w:lineRule="auto"/>
      <w:ind w:left="283"/>
      <w:jc w:val="left"/>
    </w:pPr>
    <w:rPr>
      <w:rFonts w:ascii="Arial" w:hAnsi="Arial"/>
      <w:lang w:val="de-AT"/>
    </w:rPr>
  </w:style>
  <w:style w:type="character" w:customStyle="1" w:styleId="Tekstpodstawowywcity2Znak">
    <w:name w:val="Tekst podstawowy wcięty 2 Znak"/>
    <w:basedOn w:val="Domylnaczcionkaakapitu"/>
    <w:link w:val="Tekstpodstawowywcity2"/>
    <w:rsid w:val="00643B16"/>
    <w:rPr>
      <w:rFonts w:ascii="Arial" w:hAnsi="Arial"/>
      <w:sz w:val="22"/>
      <w:lang w:val="de-AT"/>
    </w:rPr>
  </w:style>
  <w:style w:type="paragraph" w:styleId="Akapitzlist">
    <w:name w:val="List Paragraph"/>
    <w:basedOn w:val="Normalny"/>
    <w:uiPriority w:val="34"/>
    <w:qFormat/>
    <w:rsid w:val="00D817EB"/>
    <w:pPr>
      <w:ind w:left="720"/>
      <w:contextualSpacing/>
    </w:pPr>
  </w:style>
</w:styles>
</file>

<file path=word/webSettings.xml><?xml version="1.0" encoding="utf-8"?>
<w:webSettings xmlns:r="http://schemas.openxmlformats.org/officeDocument/2006/relationships" xmlns:w="http://schemas.openxmlformats.org/wordprocessingml/2006/main">
  <w:divs>
    <w:div w:id="431442034">
      <w:bodyDiv w:val="1"/>
      <w:marLeft w:val="0"/>
      <w:marRight w:val="0"/>
      <w:marTop w:val="0"/>
      <w:marBottom w:val="0"/>
      <w:divBdr>
        <w:top w:val="none" w:sz="0" w:space="0" w:color="auto"/>
        <w:left w:val="none" w:sz="0" w:space="0" w:color="auto"/>
        <w:bottom w:val="none" w:sz="0" w:space="0" w:color="auto"/>
        <w:right w:val="none" w:sz="0" w:space="0" w:color="auto"/>
      </w:divBdr>
    </w:div>
    <w:div w:id="1936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D1081-10CF-4D98-BFFF-02BD2F33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1416</Words>
  <Characters>8497</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Spis treści</vt:lpstr>
    </vt:vector>
  </TitlesOfParts>
  <Company/>
  <LinksUpToDate>false</LinksUpToDate>
  <CharactersWithSpaces>9894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Spis treści</dc:title>
  <dc:subject/>
  <dc:creator>Grzegorz Tratkiewicz</dc:creator>
  <cp:keywords/>
  <cp:lastModifiedBy>Andrzej Maciejak</cp:lastModifiedBy>
  <cp:revision>2</cp:revision>
  <cp:lastPrinted>2010-01-19T20:05:00Z</cp:lastPrinted>
  <dcterms:created xsi:type="dcterms:W3CDTF">2012-11-11T18:27:00Z</dcterms:created>
  <dcterms:modified xsi:type="dcterms:W3CDTF">2012-11-11T18:27:00Z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-1164537719</vt:i4>
  </property>
  <property fmtid="{D5CDD505-2E9C-101B-9397-08002B2CF9AE}" pid="3" name="_EmailSubject">
    <vt:lpwstr>07.09.18 Ocena i PW SSP</vt:lpwstr>
  </property>
  <property fmtid="{D5CDD505-2E9C-101B-9397-08002B2CF9AE}" pid="4" name="_AuthorEmail">
    <vt:lpwstr>602637513@eranet.pl</vt:lpwstr>
  </property>
  <property fmtid="{D5CDD505-2E9C-101B-9397-08002B2CF9AE}" pid="5" name="_AuthorEmailDisplayName">
    <vt:lpwstr>Artur L. Kotkowski</vt:lpwstr>
  </property>
  <property fmtid="{D5CDD505-2E9C-101B-9397-08002B2CF9AE}" pid="6" name="_ReviewingToolsShownOnce">
    <vt:lpwstr/>
  </property>
</Properties>
</file>