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1143000" cy="287909"/>
            <wp:effectExtent b="0" l="0" r="0" t="0"/>
            <wp:docPr id="1" name="image-536d586d6f6ab7a64d9633d750232f4c276de015.png"/>
            <a:graphic>
              <a:graphicData uri="http://schemas.openxmlformats.org/drawingml/2006/picture">
                <pic:pic>
                  <pic:nvPicPr>
                    <pic:cNvPr id="1" name="image-536d586d6f6ab7a64d9633d750232f4c276de015.png" descr=""/>
                    <pic:cNvPicPr/>
                  </pic:nvPicPr>
                  <pic:blipFill>
                    <a:blip r:embed="rId5" cstate="print"/>
                    <a:srcRect b="0" l="0" r="0" t="0"/>
                    <a:stretch>
                      <a:fillRect/>
                    </a:stretch>
                  </pic:blipFill>
                  <pic:spPr>
                    <a:xfrm>
                      <a:off x="0" y="0"/>
                      <a:ext cx="1143000" cy="287909"/>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Can you explain more detailed to this document, add about các khái niệm về TLS 1.3, QUIC, type of quic, cách các DPI truyền thống hoạt động, áp dụng với QUIC non ECH / ECH như thế nào ... in english</w:t>
      </w:r>
    </w:p>
    <w:p>
      <w:pPr>
        <w:spacing w:line="360" w:after="210" w:lineRule="auto"/>
      </w:pPr>
      <w:r>
        <w:rPr>
          <w:rFonts w:eastAsia="inter" w:cs="inter" w:ascii="inter" w:hAnsi="inter"/>
          <w:color w:val="000000"/>
        </w:rPr>
        <w:t xml:space="preserve">Here’s a detailed technical explanation of TLS 1.3, QUIC, and traditional DPI systems in the context of QUIC (with/without ECH), based on your document and supplementary research: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TLS 1.3: Encryption and Handshake</w:t>
      </w:r>
    </w:p>
    <w:p>
      <w:pPr>
        <w:spacing w:line="360" w:before="315" w:after="105" w:lineRule="auto"/>
        <w:ind w:left="-30"/>
        <w:jc w:val="left"/>
      </w:pPr>
      <w:r>
        <w:rPr>
          <w:rFonts w:eastAsia="inter" w:cs="inter" w:ascii="inter" w:hAnsi="inter"/>
          <w:b/>
          <w:color w:val="000000"/>
          <w:sz w:val="24"/>
        </w:rPr>
        <w:t xml:space="preserve">1.1 Core Features</w:t>
      </w:r>
    </w:p>
    <w:p>
      <w:pPr>
        <w:numPr>
          <w:ilvl w:val="0"/>
          <w:numId w:val="1"/>
        </w:numPr>
        <w:spacing w:line="360" w:before="105" w:after="105" w:lineRule="auto"/>
      </w:pPr>
      <w:r>
        <w:rPr>
          <w:rFonts w:eastAsia="inter" w:cs="inter" w:ascii="inter" w:hAnsi="inter"/>
          <w:b/>
          <w:color w:val="000000"/>
          <w:sz w:val="21"/>
        </w:rPr>
        <w:t xml:space="preserve">Full Handshake Encryption</w:t>
      </w:r>
      <w:r>
        <w:rPr>
          <w:rFonts w:eastAsia="inter" w:cs="inter" w:ascii="inter" w:hAnsi="inter"/>
          <w:color w:val="000000"/>
          <w:sz w:val="21"/>
        </w:rPr>
        <w:t xml:space="preserve">: Unlike TLS 1.2, TLS 1.3 encrypts all handshake messages </w:t>
      </w:r>
      <w:r>
        <w:rPr>
          <w:rFonts w:eastAsia="inter" w:cs="inter" w:ascii="inter" w:hAnsi="inter"/>
          <w:i/>
          <w:color w:val="000000"/>
          <w:sz w:val="21"/>
        </w:rPr>
        <w:t xml:space="preserve">except</w:t>
      </w:r>
      <w:r>
        <w:rPr>
          <w:rFonts w:eastAsia="inter" w:cs="inter" w:ascii="inter" w:hAnsi="inter"/>
          <w:color w:val="000000"/>
          <w:sz w:val="21"/>
        </w:rPr>
        <w:t xml:space="preserve"> the </w:t>
      </w:r>
      <w:r>
        <w:rPr>
          <w:rStyle w:val="VerbatimChar"/>
          <w:rFonts w:eastAsia="ibm plex mono" w:cs="ibm plex mono" w:ascii="ibm plex mono" w:hAnsi="ibm plex mono"/>
          <w:color w:val="000000"/>
          <w:sz w:val="18"/>
          <w:shd w:val="clear" w:color="auto" w:fill="F8F8FA"/>
        </w:rPr>
        <w:t xml:space="preserve">ClientHello</w:t>
      </w:r>
      <w:r>
        <w:rPr>
          <w:rFonts w:eastAsia="inter" w:cs="inter" w:ascii="inter" w:hAnsi="inter"/>
          <w:color w:val="000000"/>
          <w:sz w:val="21"/>
        </w:rPr>
        <w:t xml:space="preserve"> (unless ECH is used).</w:t>
      </w:r>
    </w:p>
    <w:p>
      <w:pPr>
        <w:numPr>
          <w:ilvl w:val="0"/>
          <w:numId w:val="1"/>
        </w:numPr>
        <w:spacing w:line="360" w:before="105" w:after="105" w:lineRule="auto"/>
      </w:pPr>
      <w:r>
        <w:rPr>
          <w:rFonts w:eastAsia="inter" w:cs="inter" w:ascii="inter" w:hAnsi="inter"/>
          <w:b/>
          <w:color w:val="000000"/>
          <w:sz w:val="21"/>
        </w:rPr>
        <w:t xml:space="preserve">1-RTT Handshake</w:t>
      </w:r>
      <w:r>
        <w:rPr>
          <w:rFonts w:eastAsia="inter" w:cs="inter" w:ascii="inter" w:hAnsi="inter"/>
          <w:color w:val="000000"/>
          <w:sz w:val="21"/>
        </w:rPr>
        <w:t xml:space="preserve">: Reduces latency by completing handshakes in one round trip.</w:t>
      </w:r>
    </w:p>
    <w:p>
      <w:pPr>
        <w:numPr>
          <w:ilvl w:val="0"/>
          <w:numId w:val="1"/>
        </w:numPr>
        <w:spacing w:line="360" w:before="105" w:after="105" w:lineRule="auto"/>
      </w:pPr>
      <w:r>
        <w:rPr>
          <w:rFonts w:eastAsia="inter" w:cs="inter" w:ascii="inter" w:hAnsi="inter"/>
          <w:b/>
          <w:color w:val="000000"/>
          <w:sz w:val="21"/>
        </w:rPr>
        <w:t xml:space="preserve">Forward Secrecy</w:t>
      </w:r>
      <w:r>
        <w:rPr>
          <w:rFonts w:eastAsia="inter" w:cs="inter" w:ascii="inter" w:hAnsi="inter"/>
          <w:color w:val="000000"/>
          <w:sz w:val="21"/>
        </w:rPr>
        <w:t xml:space="preserve">: Ephemeral keys ensure past sessions cannot be decrypted retroactively.</w:t>
      </w:r>
    </w:p>
    <w:p>
      <w:pPr>
        <w:spacing w:line="360" w:before="315" w:after="105" w:lineRule="auto"/>
        <w:ind w:left="-30"/>
        <w:jc w:val="left"/>
      </w:pPr>
      <w:r>
        <w:rPr>
          <w:rFonts w:eastAsia="inter" w:cs="inter" w:ascii="inter" w:hAnsi="inter"/>
          <w:b/>
          <w:color w:val="000000"/>
          <w:sz w:val="24"/>
        </w:rPr>
        <w:t xml:space="preserve">1.2 ClientHello Exposure (Without ECH)</w:t>
      </w:r>
    </w:p>
    <w:p>
      <w:pPr>
        <w:numPr>
          <w:ilvl w:val="0"/>
          <w:numId w:val="2"/>
        </w:numPr>
        <w:spacing w:line="360" w:before="105" w:after="105" w:lineRule="auto"/>
      </w:pPr>
      <w:r>
        <w:rPr>
          <w:rFonts w:eastAsia="inter" w:cs="inter" w:ascii="inter" w:hAnsi="inter"/>
          <w:color w:val="000000"/>
          <w:sz w:val="21"/>
        </w:rPr>
        <w:t xml:space="preserve">The </w:t>
      </w:r>
      <w:r>
        <w:rPr>
          <w:rStyle w:val="VerbatimChar"/>
          <w:rFonts w:eastAsia="ibm plex mono" w:cs="ibm plex mono" w:ascii="ibm plex mono" w:hAnsi="ibm plex mono"/>
          <w:color w:val="000000"/>
          <w:sz w:val="18"/>
          <w:shd w:val="clear" w:color="auto" w:fill="F8F8FA"/>
        </w:rPr>
        <w:t xml:space="preserve">ClientHello</w:t>
      </w:r>
      <w:r>
        <w:rPr>
          <w:rFonts w:eastAsia="inter" w:cs="inter" w:ascii="inter" w:hAnsi="inter"/>
          <w:color w:val="000000"/>
          <w:sz w:val="21"/>
        </w:rPr>
        <w:t xml:space="preserve"> in TLS 1.3 contains the </w:t>
      </w:r>
      <w:r>
        <w:rPr>
          <w:rFonts w:eastAsia="inter" w:cs="inter" w:ascii="inter" w:hAnsi="inter"/>
          <w:b/>
          <w:color w:val="000000"/>
          <w:sz w:val="21"/>
        </w:rPr>
        <w:t xml:space="preserve">Server Name Indication (SNI)</w:t>
      </w:r>
      <w:r>
        <w:rPr>
          <w:rFonts w:eastAsia="inter" w:cs="inter" w:ascii="inter" w:hAnsi="inter"/>
          <w:color w:val="000000"/>
          <w:sz w:val="21"/>
        </w:rPr>
        <w:t xml:space="preserve"> in plaintext by default.</w:t>
      </w:r>
    </w:p>
    <w:p>
      <w:pPr>
        <w:numPr>
          <w:ilvl w:val="0"/>
          <w:numId w:val="2"/>
        </w:numPr>
        <w:spacing w:line="360" w:before="105" w:after="105" w:lineRule="auto"/>
      </w:pPr>
      <w:r>
        <w:rPr>
          <w:rFonts w:eastAsia="inter" w:cs="inter" w:ascii="inter" w:hAnsi="inter"/>
          <w:color w:val="000000"/>
          <w:sz w:val="21"/>
        </w:rPr>
        <w:t xml:space="preserve">Example of unencrypted SNI in TLS 1.3:</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Extension: server_name (len=18)</w:t>
        <w:br/>
        <w:t xml:space="preserve">  Server Name Indication extension</w:t>
        <w:br/>
        <w:t xml:space="preserve">    Server Name: example.com</w:t>
        <w:br/>
        <w:t xml:space="preserve"/>
      </w:r>
    </w:p>
    <w:p>
      <w:pPr>
        <w:spacing w:line="360" w:before="315" w:after="105" w:lineRule="auto"/>
        <w:ind w:left="-30"/>
        <w:jc w:val="left"/>
      </w:pPr>
      <w:r>
        <w:rPr>
          <w:rFonts w:eastAsia="inter" w:cs="inter" w:ascii="inter" w:hAnsi="inter"/>
          <w:b/>
          <w:color w:val="000000"/>
          <w:sz w:val="24"/>
        </w:rPr>
        <w:t xml:space="preserve">1.3 Encrypted ClientHello (ECH)</w:t>
      </w:r>
    </w:p>
    <w:p>
      <w:pPr>
        <w:numPr>
          <w:ilvl w:val="0"/>
          <w:numId w:val="3"/>
        </w:numPr>
        <w:spacing w:line="360" w:before="105" w:after="105" w:lineRule="auto"/>
      </w:pPr>
      <w:r>
        <w:rPr>
          <w:rFonts w:eastAsia="inter" w:cs="inter" w:ascii="inter" w:hAnsi="inter"/>
          <w:b/>
          <w:color w:val="000000"/>
          <w:sz w:val="21"/>
        </w:rPr>
        <w:t xml:space="preserve">Purpose</w:t>
      </w:r>
      <w:r>
        <w:rPr>
          <w:rFonts w:eastAsia="inter" w:cs="inter" w:ascii="inter" w:hAnsi="inter"/>
          <w:color w:val="000000"/>
          <w:sz w:val="21"/>
        </w:rPr>
        <w:t xml:space="preserve">: Encrypts the entire </w:t>
      </w:r>
      <w:r>
        <w:rPr>
          <w:rStyle w:val="VerbatimChar"/>
          <w:rFonts w:eastAsia="ibm plex mono" w:cs="ibm plex mono" w:ascii="ibm plex mono" w:hAnsi="ibm plex mono"/>
          <w:color w:val="000000"/>
          <w:sz w:val="18"/>
          <w:shd w:val="clear" w:color="auto" w:fill="F8F8FA"/>
        </w:rPr>
        <w:t xml:space="preserve">ClientHello</w:t>
      </w:r>
      <w:r>
        <w:rPr>
          <w:rFonts w:eastAsia="inter" w:cs="inter" w:ascii="inter" w:hAnsi="inter"/>
          <w:color w:val="000000"/>
          <w:sz w:val="21"/>
        </w:rPr>
        <w:t xml:space="preserve">, including SNI, using the server’s public key.</w:t>
      </w:r>
    </w:p>
    <w:p>
      <w:pPr>
        <w:numPr>
          <w:ilvl w:val="0"/>
          <w:numId w:val="3"/>
        </w:numPr>
        <w:spacing w:line="360" w:before="105" w:after="105" w:lineRule="auto"/>
      </w:pPr>
      <w:r>
        <w:rPr>
          <w:rFonts w:eastAsia="inter" w:cs="inter" w:ascii="inter" w:hAnsi="inter"/>
          <w:b/>
          <w:color w:val="000000"/>
          <w:sz w:val="21"/>
        </w:rPr>
        <w:t xml:space="preserve">Workflow</w:t>
      </w:r>
      <w:r>
        <w:rPr>
          <w:rFonts w:eastAsia="inter" w:cs="inter" w:ascii="inter" w:hAnsi="inter"/>
          <w:color w:val="000000"/>
          <w:sz w:val="21"/>
        </w:rPr>
        <w:t xml:space="preserve">:</w:t>
      </w:r>
    </w:p>
    <w:p>
      <w:pPr>
        <w:numPr>
          <w:ilvl w:val="1"/>
          <w:numId w:val="3"/>
        </w:numPr>
        <w:spacing w:line="360" w:before="105" w:after="105" w:lineRule="auto"/>
      </w:pPr>
      <w:r>
        <w:rPr>
          <w:rFonts w:eastAsia="inter" w:cs="inter" w:ascii="inter" w:hAnsi="inter"/>
          <w:color w:val="000000"/>
          <w:sz w:val="21"/>
        </w:rPr>
        <w:t xml:space="preserve">Client retrieves ECH public key via DNS HTTPS (HTTPS RR).</w:t>
      </w:r>
    </w:p>
    <w:p>
      <w:pPr>
        <w:numPr>
          <w:ilvl w:val="1"/>
          <w:numId w:val="3"/>
        </w:numPr>
        <w:spacing w:line="360" w:before="105" w:after="105" w:lineRule="auto"/>
      </w:pPr>
      <w:r>
        <w:rPr>
          <w:rFonts w:eastAsia="inter" w:cs="inter" w:ascii="inter" w:hAnsi="inter"/>
          <w:color w:val="000000"/>
          <w:sz w:val="21"/>
        </w:rPr>
        <w:t xml:space="preserve">Encrypts </w:t>
      </w:r>
      <w:r>
        <w:rPr>
          <w:rStyle w:val="VerbatimChar"/>
          <w:rFonts w:eastAsia="ibm plex mono" w:cs="ibm plex mono" w:ascii="ibm plex mono" w:hAnsi="ibm plex mono"/>
          <w:color w:val="000000"/>
          <w:sz w:val="18"/>
          <w:shd w:val="clear" w:color="auto" w:fill="F8F8FA"/>
        </w:rPr>
        <w:t xml:space="preserve">ClientHello</w:t>
      </w:r>
      <w:r>
        <w:rPr>
          <w:rFonts w:eastAsia="inter" w:cs="inter" w:ascii="inter" w:hAnsi="inter"/>
          <w:color w:val="000000"/>
          <w:sz w:val="21"/>
        </w:rPr>
        <w:t xml:space="preserve"> with the key.</w:t>
      </w:r>
    </w:p>
    <w:p>
      <w:pPr>
        <w:numPr>
          <w:ilvl w:val="1"/>
          <w:numId w:val="3"/>
        </w:numPr>
        <w:spacing w:line="360" w:before="105" w:after="105" w:lineRule="auto"/>
      </w:pPr>
      <w:r>
        <w:rPr>
          <w:rFonts w:eastAsia="inter" w:cs="inter" w:ascii="inter" w:hAnsi="inter"/>
          <w:color w:val="000000"/>
          <w:sz w:val="21"/>
        </w:rPr>
        <w:t xml:space="preserve">Server decrypts and processes the handshake.</w:t>
      </w:r>
    </w:p>
    <w:p>
      <w:pPr>
        <w:numPr>
          <w:ilvl w:val="0"/>
          <w:numId w:val="3"/>
        </w:numPr>
        <w:spacing w:line="360" w:before="105" w:after="105" w:lineRule="auto"/>
      </w:pPr>
      <w:r>
        <w:rPr>
          <w:rFonts w:eastAsia="inter" w:cs="inter" w:ascii="inter" w:hAnsi="inter"/>
          <w:b/>
          <w:color w:val="000000"/>
          <w:sz w:val="21"/>
        </w:rPr>
        <w:t xml:space="preserve">Impact</w:t>
      </w:r>
      <w:r>
        <w:rPr>
          <w:rFonts w:eastAsia="inter" w:cs="inter" w:ascii="inter" w:hAnsi="inter"/>
          <w:color w:val="000000"/>
          <w:sz w:val="21"/>
        </w:rPr>
        <w:t xml:space="preserve">: Prevents network observers (e.g., DPI systems) from seeing the target domain.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QUIC Protocol</w:t>
      </w:r>
    </w:p>
    <w:p>
      <w:pPr>
        <w:spacing w:line="360" w:before="315" w:after="105" w:lineRule="auto"/>
        <w:ind w:left="-30"/>
        <w:jc w:val="left"/>
      </w:pPr>
      <w:r>
        <w:rPr>
          <w:rFonts w:eastAsia="inter" w:cs="inter" w:ascii="inter" w:hAnsi="inter"/>
          <w:b/>
          <w:color w:val="000000"/>
          <w:sz w:val="24"/>
        </w:rPr>
        <w:t xml:space="preserve">2.1 Key Characteristics</w:t>
      </w:r>
    </w:p>
    <w:p>
      <w:pPr>
        <w:numPr>
          <w:ilvl w:val="0"/>
          <w:numId w:val="4"/>
        </w:numPr>
        <w:spacing w:line="360" w:before="105" w:after="105" w:lineRule="auto"/>
      </w:pPr>
      <w:r>
        <w:rPr>
          <w:rFonts w:eastAsia="inter" w:cs="inter" w:ascii="inter" w:hAnsi="inter"/>
          <w:b/>
          <w:color w:val="000000"/>
          <w:sz w:val="21"/>
        </w:rPr>
        <w:t xml:space="preserve">Transport Layer</w:t>
      </w:r>
      <w:r>
        <w:rPr>
          <w:rFonts w:eastAsia="inter" w:cs="inter" w:ascii="inter" w:hAnsi="inter"/>
          <w:color w:val="000000"/>
          <w:sz w:val="21"/>
        </w:rPr>
        <w:t xml:space="preserve">: UDP-based, avoiding TCP’s head-of-line blocking.</w:t>
      </w:r>
    </w:p>
    <w:p>
      <w:pPr>
        <w:numPr>
          <w:ilvl w:val="0"/>
          <w:numId w:val="4"/>
        </w:numPr>
        <w:spacing w:line="360" w:before="105" w:after="105" w:lineRule="auto"/>
      </w:pPr>
      <w:r>
        <w:rPr>
          <w:rFonts w:eastAsia="inter" w:cs="inter" w:ascii="inter" w:hAnsi="inter"/>
          <w:b/>
          <w:color w:val="000000"/>
          <w:sz w:val="21"/>
        </w:rPr>
        <w:t xml:space="preserve">Integrated TLS 1.3</w:t>
      </w:r>
      <w:r>
        <w:rPr>
          <w:rFonts w:eastAsia="inter" w:cs="inter" w:ascii="inter" w:hAnsi="inter"/>
          <w:color w:val="000000"/>
          <w:sz w:val="21"/>
        </w:rPr>
        <w:t xml:space="preserve">: Encrypts all payloads, including headers, from the first packet.</w:t>
      </w:r>
    </w:p>
    <w:p>
      <w:pPr>
        <w:numPr>
          <w:ilvl w:val="0"/>
          <w:numId w:val="4"/>
        </w:numPr>
        <w:spacing w:line="360" w:before="105" w:after="105" w:lineRule="auto"/>
      </w:pPr>
      <w:r>
        <w:rPr>
          <w:rFonts w:eastAsia="inter" w:cs="inter" w:ascii="inter" w:hAnsi="inter"/>
          <w:b/>
          <w:color w:val="000000"/>
          <w:sz w:val="21"/>
        </w:rPr>
        <w:t xml:space="preserve">Connection Migration</w:t>
      </w:r>
      <w:r>
        <w:rPr>
          <w:rFonts w:eastAsia="inter" w:cs="inter" w:ascii="inter" w:hAnsi="inter"/>
          <w:color w:val="000000"/>
          <w:sz w:val="21"/>
        </w:rPr>
        <w:t xml:space="preserve">: Uses </w:t>
      </w:r>
      <w:r>
        <w:rPr>
          <w:rFonts w:eastAsia="inter" w:cs="inter" w:ascii="inter" w:hAnsi="inter"/>
          <w:b/>
          <w:color w:val="000000"/>
          <w:sz w:val="21"/>
        </w:rPr>
        <w:t xml:space="preserve">Connection IDs</w:t>
      </w:r>
      <w:r>
        <w:rPr>
          <w:rFonts w:eastAsia="inter" w:cs="inter" w:ascii="inter" w:hAnsi="inter"/>
          <w:color w:val="000000"/>
          <w:sz w:val="21"/>
        </w:rPr>
        <w:t xml:space="preserve"> (not IP/port) to maintain sessions.</w:t>
      </w:r>
    </w:p>
    <w:p>
      <w:pPr>
        <w:spacing w:line="360" w:before="315" w:after="105" w:lineRule="auto"/>
        <w:ind w:left="-30"/>
        <w:jc w:val="left"/>
      </w:pPr>
      <w:r>
        <w:rPr>
          <w:rFonts w:eastAsia="inter" w:cs="inter" w:ascii="inter" w:hAnsi="inter"/>
          <w:b/>
          <w:color w:val="000000"/>
          <w:sz w:val="24"/>
        </w:rPr>
        <w:t xml:space="preserve">2.2 QUIC Packet Types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Packet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Purpose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Encryption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Initial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Handshake setup (contains </w:t>
            </w:r>
            <w:r>
              <w:rPr>
                <w:rStyle w:val="VerbatimChar"/>
                <w:rFonts w:eastAsia="ibm plex mono" w:cs="ibm plex mono" w:ascii="ibm plex mono" w:hAnsi="ibm plex mono"/>
                <w:color w:val="000000"/>
                <w:sz w:val="18"/>
                <w:shd w:val="clear" w:color="auto" w:fill="F8F8FA"/>
              </w:rPr>
              <w:t xml:space="preserve">ClientHello</w:t>
            </w: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Encrypted with initial secrets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Handshake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TLS certificates and keys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Encrypted with handshake keys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0-RTT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Resumed session data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Encrypted with early data keys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1-RTT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Application data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Encrypted with final keys</w:t>
            </w:r>
          </w:p>
        </w:tc>
      </w:tr>
    </w:tbl>
    <w:p>
      <w:pPr>
        <w:spacing w:lineRule="auto"/>
      </w:pPr>
    </w:p>
    <w:p>
      <w:pPr>
        <w:spacing w:line="360" w:before="315" w:after="105" w:lineRule="auto"/>
        <w:ind w:left="-30"/>
        <w:jc w:val="left"/>
      </w:pPr>
      <w:r>
        <w:rPr>
          <w:rFonts w:eastAsia="inter" w:cs="inter" w:ascii="inter" w:hAnsi="inter"/>
          <w:b/>
          <w:color w:val="000000"/>
          <w:sz w:val="24"/>
        </w:rPr>
        <w:t xml:space="preserve">2.3 QUIC Initial Packet Structure</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Long Header       | Destination CID     | Source CID          |  </w:t>
        <w:br/>
        <w:t xml:space="preserve">| (Version, Type)   | (8-18 bytes)        | (8-18 bytes)        |  </w:t>
        <w:br/>
        <w:t xml:space="preserve">+-------------------+---------------------+---------------------+</w:t>
        <w:br/>
        <w:t xml:space="preserve">| CRYPTO Frame      | TLS 1.3 ClientHello |  </w:t>
        <w:br/>
        <w:t xml:space="preserve">| (Encrypted)       | (with/without ECH)  |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Traditional DPI Systems</w:t>
      </w:r>
    </w:p>
    <w:p>
      <w:pPr>
        <w:spacing w:line="360" w:before="315" w:after="105" w:lineRule="auto"/>
        <w:ind w:left="-30"/>
        <w:jc w:val="left"/>
      </w:pPr>
      <w:r>
        <w:rPr>
          <w:rFonts w:eastAsia="inter" w:cs="inter" w:ascii="inter" w:hAnsi="inter"/>
          <w:b/>
          <w:color w:val="000000"/>
          <w:sz w:val="24"/>
        </w:rPr>
        <w:t xml:space="preserve">3.1 How DPI Works</w:t>
      </w:r>
    </w:p>
    <w:p>
      <w:pPr>
        <w:spacing w:line="360" w:after="210" w:lineRule="auto"/>
      </w:pPr>
      <w:r>
        <w:rPr>
          <w:rFonts w:eastAsia="inter" w:cs="inter" w:ascii="inter" w:hAnsi="inter"/>
          <w:color w:val="000000"/>
        </w:rPr>
        <w:t xml:space="preserve">DPI inspects packet headers and payloads to enforce policies:</w:t>
      </w:r>
    </w:p>
    <w:p>
      <w:pPr>
        <w:numPr>
          <w:ilvl w:val="0"/>
          <w:numId w:val="5"/>
        </w:numPr>
        <w:spacing w:line="360" w:before="105" w:after="105" w:lineRule="auto"/>
      </w:pPr>
      <w:r>
        <w:rPr>
          <w:rFonts w:eastAsia="inter" w:cs="inter" w:ascii="inter" w:hAnsi="inter"/>
          <w:b/>
          <w:color w:val="000000"/>
          <w:sz w:val="21"/>
        </w:rPr>
        <w:t xml:space="preserve">SNI Extraction</w:t>
      </w:r>
      <w:r>
        <w:rPr>
          <w:rFonts w:eastAsia="inter" w:cs="inter" w:ascii="inter" w:hAnsi="inter"/>
          <w:color w:val="000000"/>
          <w:sz w:val="21"/>
        </w:rPr>
        <w:t xml:space="preserve">: Reads plaintext SNI in TLS </w:t>
      </w:r>
      <w:r>
        <w:rPr>
          <w:rStyle w:val="VerbatimChar"/>
          <w:rFonts w:eastAsia="ibm plex mono" w:cs="ibm plex mono" w:ascii="ibm plex mono" w:hAnsi="ibm plex mono"/>
          <w:color w:val="000000"/>
          <w:sz w:val="18"/>
          <w:shd w:val="clear" w:color="auto" w:fill="F8F8FA"/>
        </w:rPr>
        <w:t xml:space="preserve">ClientHello</w:t>
      </w:r>
      <w:r>
        <w:rPr>
          <w:rFonts w:eastAsia="inter" w:cs="inter" w:ascii="inter" w:hAnsi="inter"/>
          <w:color w:val="000000"/>
          <w:sz w:val="21"/>
        </w:rPr>
        <w:t xml:space="preserve">.</w:t>
      </w:r>
    </w:p>
    <w:p>
      <w:pPr>
        <w:numPr>
          <w:ilvl w:val="0"/>
          <w:numId w:val="5"/>
        </w:numPr>
        <w:spacing w:line="360" w:before="105" w:after="105" w:lineRule="auto"/>
      </w:pPr>
      <w:r>
        <w:rPr>
          <w:rFonts w:eastAsia="inter" w:cs="inter" w:ascii="inter" w:hAnsi="inter"/>
          <w:b/>
          <w:color w:val="000000"/>
          <w:sz w:val="21"/>
        </w:rPr>
        <w:t xml:space="preserve">Domain Blocking</w:t>
      </w:r>
      <w:r>
        <w:rPr>
          <w:rFonts w:eastAsia="inter" w:cs="inter" w:ascii="inter" w:hAnsi="inter"/>
          <w:color w:val="000000"/>
          <w:sz w:val="21"/>
        </w:rPr>
        <w:t xml:space="preserve">: Matches SNI against a blocklist.</w:t>
      </w:r>
    </w:p>
    <w:p>
      <w:pPr>
        <w:numPr>
          <w:ilvl w:val="0"/>
          <w:numId w:val="5"/>
        </w:numPr>
        <w:spacing w:line="360" w:before="105" w:after="105" w:lineRule="auto"/>
      </w:pPr>
      <w:r>
        <w:rPr>
          <w:rFonts w:eastAsia="inter" w:cs="inter" w:ascii="inter" w:hAnsi="inter"/>
          <w:b/>
          <w:color w:val="000000"/>
          <w:sz w:val="21"/>
        </w:rPr>
        <w:t xml:space="preserve">Protocol Detection</w:t>
      </w:r>
      <w:r>
        <w:rPr>
          <w:rFonts w:eastAsia="inter" w:cs="inter" w:ascii="inter" w:hAnsi="inter"/>
          <w:color w:val="000000"/>
          <w:sz w:val="21"/>
        </w:rPr>
        <w:t xml:space="preserve">: Identifies protocols (e.g., HTTP, BitTorrent) via signatures.</w:t>
      </w:r>
    </w:p>
    <w:p>
      <w:pPr>
        <w:spacing w:line="360" w:before="315" w:after="105" w:lineRule="auto"/>
        <w:ind w:left="-30"/>
        <w:jc w:val="left"/>
      </w:pPr>
      <w:r>
        <w:rPr>
          <w:rFonts w:eastAsia="inter" w:cs="inter" w:ascii="inter" w:hAnsi="inter"/>
          <w:b/>
          <w:color w:val="000000"/>
          <w:sz w:val="24"/>
        </w:rPr>
        <w:t xml:space="preserve">3.2 DPI Limitations with QUIC</w:t>
      </w:r>
    </w:p>
    <w:p>
      <w:pPr>
        <w:numPr>
          <w:ilvl w:val="0"/>
          <w:numId w:val="6"/>
        </w:numPr>
        <w:spacing w:line="360" w:before="105" w:after="105" w:lineRule="auto"/>
      </w:pPr>
      <w:r>
        <w:rPr>
          <w:rFonts w:eastAsia="inter" w:cs="inter" w:ascii="inter" w:hAnsi="inter"/>
          <w:b/>
          <w:color w:val="000000"/>
          <w:sz w:val="21"/>
        </w:rPr>
        <w:t xml:space="preserve">Encrypted Headers</w:t>
      </w:r>
      <w:r>
        <w:rPr>
          <w:rFonts w:eastAsia="inter" w:cs="inter" w:ascii="inter" w:hAnsi="inter"/>
          <w:color w:val="000000"/>
          <w:sz w:val="21"/>
        </w:rPr>
        <w:t xml:space="preserve">: QUIC’s headers (including packet type) are encrypted after the Initial phase.</w:t>
      </w:r>
    </w:p>
    <w:p>
      <w:pPr>
        <w:numPr>
          <w:ilvl w:val="0"/>
          <w:numId w:val="6"/>
        </w:numPr>
        <w:spacing w:line="360" w:before="105" w:after="105" w:lineRule="auto"/>
      </w:pPr>
      <w:r>
        <w:rPr>
          <w:rFonts w:eastAsia="inter" w:cs="inter" w:ascii="inter" w:hAnsi="inter"/>
          <w:b/>
          <w:color w:val="000000"/>
          <w:sz w:val="21"/>
        </w:rPr>
        <w:t xml:space="preserve">UDP Complexity</w:t>
      </w:r>
      <w:r>
        <w:rPr>
          <w:rFonts w:eastAsia="inter" w:cs="inter" w:ascii="inter" w:hAnsi="inter"/>
          <w:color w:val="000000"/>
          <w:sz w:val="21"/>
        </w:rPr>
        <w:t xml:space="preserve">: Lack of TCP-like flow control flags (SYN/ACK) complicates stateful tracking.</w:t>
      </w:r>
    </w:p>
    <w:p>
      <w:pPr>
        <w:numPr>
          <w:ilvl w:val="0"/>
          <w:numId w:val="6"/>
        </w:numPr>
        <w:spacing w:line="360" w:before="105" w:after="105" w:lineRule="auto"/>
      </w:pPr>
      <w:r>
        <w:rPr>
          <w:rFonts w:eastAsia="inter" w:cs="inter" w:ascii="inter" w:hAnsi="inter"/>
          <w:b/>
          <w:color w:val="000000"/>
          <w:sz w:val="21"/>
        </w:rPr>
        <w:t xml:space="preserve">Connection ID Agility</w:t>
      </w:r>
      <w:r>
        <w:rPr>
          <w:rFonts w:eastAsia="inter" w:cs="inter" w:ascii="inter" w:hAnsi="inter"/>
          <w:color w:val="000000"/>
          <w:sz w:val="21"/>
        </w:rPr>
        <w:t xml:space="preserve">: QUIC sessions persist across IP/port changes, bypassing IP-based rules.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DPI vs. QUIC (Non-ECH vs. ECH)</w:t>
      </w:r>
    </w:p>
    <w:p>
      <w:pPr>
        <w:spacing w:line="360" w:before="315" w:after="105" w:lineRule="auto"/>
        <w:ind w:left="-30"/>
        <w:jc w:val="left"/>
      </w:pPr>
      <w:r>
        <w:rPr>
          <w:rFonts w:eastAsia="inter" w:cs="inter" w:ascii="inter" w:hAnsi="inter"/>
          <w:b/>
          <w:color w:val="000000"/>
          <w:sz w:val="24"/>
        </w:rPr>
        <w:t xml:space="preserve">4.1 QUIC Without ECH</w:t>
      </w:r>
    </w:p>
    <w:p>
      <w:pPr>
        <w:numPr>
          <w:ilvl w:val="0"/>
          <w:numId w:val="7"/>
        </w:numPr>
        <w:spacing w:line="360" w:before="105" w:after="105" w:lineRule="auto"/>
      </w:pPr>
      <w:r>
        <w:rPr>
          <w:rFonts w:eastAsia="inter" w:cs="inter" w:ascii="inter" w:hAnsi="inter"/>
          <w:b/>
          <w:color w:val="000000"/>
          <w:sz w:val="21"/>
        </w:rPr>
        <w:t xml:space="preserve">Initial Packet Decryption</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DPI systems </w:t>
      </w:r>
      <w:r>
        <w:rPr>
          <w:rFonts w:eastAsia="inter" w:cs="inter" w:ascii="inter" w:hAnsi="inter"/>
          <w:i/>
          <w:color w:val="000000"/>
          <w:sz w:val="21"/>
        </w:rPr>
        <w:t xml:space="preserve">can</w:t>
      </w:r>
      <w:r>
        <w:rPr>
          <w:rFonts w:eastAsia="inter" w:cs="inter" w:ascii="inter" w:hAnsi="inter"/>
          <w:color w:val="000000"/>
          <w:sz w:val="21"/>
        </w:rPr>
        <w:t xml:space="preserve"> derive initial keys using:</w:t>
      </w:r>
    </w:p>
    <w:p>
      <w:pPr>
        <w:pStyle w:val="SourceCode"/>
        <w:shd w:val="clear" w:fill="F8F8FA"/>
        <w:spacing w:line="336" w:lineRule="auto"/>
        <w:ind w:left="540" w:hanging="0"/>
      </w:pPr>
      <w:r>
        <w:rPr>
          <w:rStyle w:val="VerbatimChar"/>
          <w:rFonts w:eastAsia="ibm plex mono" w:cs="ibm plex mono" w:ascii="ibm plex mono" w:hAnsi="ibm plex mono"/>
          <w:color w:val="000000"/>
          <w:sz w:val="18"/>
        </w:rPr>
        <w:t xml:space="preserve">initial_secret = HKDF-Extract(</w:t>
        <w:br/>
        <w:t xml:space="preserve">    salt=QUIC_V1_SALT,  </w:t>
      </w:r>
      <w:r>
        <w:rPr>
          <w:rStyle w:val="VerbatimChar"/>
          <w:rFonts w:eastAsia="ibm plex mono" w:cs="ibm plex mono" w:ascii="ibm plex mono" w:hAnsi="ibm plex mono"/>
          <w:color w:val="000000"/>
          <w:sz w:val="18"/>
        </w:rPr>
        <w:t xml:space="preserve"># Fixed per RFC 9001</w:t>
      </w:r>
      <w:r>
        <w:rPr>
          <w:rStyle w:val="VerbatimChar"/>
          <w:rFonts w:eastAsia="ibm plex mono" w:cs="ibm plex mono" w:ascii="ibm plex mono" w:hAnsi="ibm plex mono"/>
          <w:color w:val="000000"/>
          <w:sz w:val="18"/>
        </w:rPr>
        <w:t xml:space="preserve"/>
        <w:br/>
        <w:t xml:space="preserve">    ikm=Destination_Connection_ID</w:t>
        <w:br/>
        <w:t xml:space="preserve">)</w:t>
        <w:br/>
        <w:t xml:space="preserve">client_key = HKDF-Expand-Label(initial_secret, </w:t>
      </w:r>
      <w:r>
        <w:rPr>
          <w:rStyle w:val="VerbatimChar"/>
          <w:rFonts w:eastAsia="ibm plex mono" w:cs="ibm plex mono" w:ascii="ibm plex mono" w:hAnsi="ibm plex mono"/>
          <w:color w:val="000000"/>
          <w:sz w:val="18"/>
        </w:rPr>
        <w:t xml:space="preserve">"client 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16</w:t>
      </w:r>
      <w:r>
        <w:rPr>
          <w:rStyle w:val="VerbatimChar"/>
          <w:rFonts w:eastAsia="ibm plex mono" w:cs="ibm plex mono" w:ascii="ibm plex mono" w:hAnsi="ibm plex mono"/>
          <w:color w:val="000000"/>
          <w:sz w:val="18"/>
        </w:rPr>
        <w:t xml:space="preserve">)</w:t>
        <w:br/>
        <w:t xml:space="preserve"/>
      </w:r>
    </w:p>
    <w:p>
      <w:pPr>
        <w:numPr>
          <w:ilvl w:val="0"/>
          <w:numId w:val="7"/>
        </w:numPr>
        <w:spacing w:line="360" w:before="105" w:after="105" w:lineRule="auto"/>
      </w:pPr>
      <w:r>
        <w:rPr>
          <w:rFonts w:eastAsia="inter" w:cs="inter" w:ascii="inter" w:hAnsi="inter"/>
          <w:b/>
          <w:color w:val="000000"/>
          <w:sz w:val="21"/>
        </w:rPr>
        <w:t xml:space="preserve">SNI Extraction</w:t>
      </w:r>
      <w:r>
        <w:rPr>
          <w:rFonts w:eastAsia="inter" w:cs="inter" w:ascii="inter" w:hAnsi="inter"/>
          <w:color w:val="000000"/>
          <w:sz w:val="21"/>
        </w:rPr>
        <w:t xml:space="preserve">: After decryption, DPI parses the TLS </w:t>
      </w:r>
      <w:r>
        <w:rPr>
          <w:rStyle w:val="VerbatimChar"/>
          <w:rFonts w:eastAsia="ibm plex mono" w:cs="ibm plex mono" w:ascii="ibm plex mono" w:hAnsi="ibm plex mono"/>
          <w:color w:val="000000"/>
          <w:sz w:val="18"/>
          <w:shd w:val="clear" w:color="auto" w:fill="F8F8FA"/>
        </w:rPr>
        <w:t xml:space="preserve">ClientHello</w:t>
      </w:r>
      <w:r>
        <w:rPr>
          <w:rFonts w:eastAsia="inter" w:cs="inter" w:ascii="inter" w:hAnsi="inter"/>
          <w:color w:val="000000"/>
          <w:sz w:val="21"/>
        </w:rPr>
        <w:t xml:space="preserve"> for SNI.</w:t>
      </w:r>
    </w:p>
    <w:p>
      <w:pPr>
        <w:spacing w:line="360" w:before="315" w:after="105" w:lineRule="auto"/>
        <w:ind w:left="-30"/>
        <w:jc w:val="left"/>
      </w:pPr>
      <w:r>
        <w:rPr>
          <w:rFonts w:eastAsia="inter" w:cs="inter" w:ascii="inter" w:hAnsi="inter"/>
          <w:b/>
          <w:color w:val="000000"/>
          <w:sz w:val="24"/>
        </w:rPr>
        <w:t xml:space="preserve">4.2 QUIC With ECH</w:t>
      </w:r>
    </w:p>
    <w:p>
      <w:pPr>
        <w:numPr>
          <w:ilvl w:val="0"/>
          <w:numId w:val="8"/>
        </w:numPr>
        <w:spacing w:line="360" w:before="105" w:after="105" w:lineRule="auto"/>
      </w:pPr>
      <w:r>
        <w:rPr>
          <w:rFonts w:eastAsia="inter" w:cs="inter" w:ascii="inter" w:hAnsi="inter"/>
          <w:b/>
          <w:color w:val="000000"/>
          <w:sz w:val="21"/>
        </w:rPr>
        <w:t xml:space="preserve">Initial Packet Encryption</w:t>
      </w:r>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The </w:t>
      </w:r>
      <w:r>
        <w:rPr>
          <w:rStyle w:val="VerbatimChar"/>
          <w:rFonts w:eastAsia="ibm plex mono" w:cs="ibm plex mono" w:ascii="ibm plex mono" w:hAnsi="ibm plex mono"/>
          <w:color w:val="000000"/>
          <w:sz w:val="18"/>
          <w:shd w:val="clear" w:color="auto" w:fill="F8F8FA"/>
        </w:rPr>
        <w:t xml:space="preserve">ClientHello</w:t>
      </w:r>
      <w:r>
        <w:rPr>
          <w:rFonts w:eastAsia="inter" w:cs="inter" w:ascii="inter" w:hAnsi="inter"/>
          <w:color w:val="000000"/>
          <w:sz w:val="21"/>
        </w:rPr>
        <w:t xml:space="preserve"> (including SNI) is encrypted with the server’s ECH public key.</w:t>
      </w:r>
    </w:p>
    <w:p>
      <w:pPr>
        <w:numPr>
          <w:ilvl w:val="0"/>
          <w:numId w:val="8"/>
        </w:numPr>
        <w:spacing w:line="360" w:before="105" w:after="105" w:lineRule="auto"/>
      </w:pPr>
      <w:r>
        <w:rPr>
          <w:rFonts w:eastAsia="inter" w:cs="inter" w:ascii="inter" w:hAnsi="inter"/>
          <w:b/>
          <w:color w:val="000000"/>
          <w:sz w:val="21"/>
        </w:rPr>
        <w:t xml:space="preserve">DPI Blindness</w:t>
      </w:r>
      <w:r>
        <w:rPr>
          <w:rFonts w:eastAsia="inter" w:cs="inter" w:ascii="inter" w:hAnsi="inter"/>
          <w:color w:val="000000"/>
          <w:sz w:val="21"/>
        </w:rPr>
        <w:t xml:space="preserve">: No known methods to extract SNI without the server’s private key.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Case Study: School Filtering Systems</w:t>
      </w:r>
    </w:p>
    <w:p>
      <w:pPr>
        <w:spacing w:line="360" w:before="315" w:after="105" w:lineRule="auto"/>
        <w:ind w:left="-30"/>
        <w:jc w:val="left"/>
      </w:pPr>
      <w:r>
        <w:rPr>
          <w:rFonts w:eastAsia="inter" w:cs="inter" w:ascii="inter" w:hAnsi="inter"/>
          <w:b/>
          <w:color w:val="000000"/>
          <w:sz w:val="24"/>
        </w:rPr>
        <w:t xml:space="preserve">5.1 Traditional Filtering (Non-ECH)</w:t>
      </w:r>
    </w:p>
    <w:p>
      <w:pPr>
        <w:numPr>
          <w:ilvl w:val="0"/>
          <w:numId w:val="9"/>
        </w:numPr>
        <w:spacing w:line="360" w:before="105" w:after="105" w:lineRule="auto"/>
      </w:pPr>
      <w:r>
        <w:rPr>
          <w:rFonts w:eastAsia="inter" w:cs="inter" w:ascii="inter" w:hAnsi="inter"/>
          <w:b/>
          <w:color w:val="000000"/>
          <w:sz w:val="21"/>
        </w:rPr>
        <w:t xml:space="preserve">Method</w:t>
      </w:r>
      <w:r>
        <w:rPr>
          <w:rFonts w:eastAsia="inter" w:cs="inter" w:ascii="inter" w:hAnsi="inter"/>
          <w:color w:val="000000"/>
          <w:sz w:val="21"/>
        </w:rPr>
        <w:t xml:space="preserve">: Block domains via SNI inspection.</w:t>
      </w:r>
    </w:p>
    <w:p>
      <w:pPr>
        <w:numPr>
          <w:ilvl w:val="0"/>
          <w:numId w:val="9"/>
        </w:numPr>
        <w:spacing w:line="360" w:before="105" w:after="105" w:lineRule="auto"/>
      </w:pPr>
      <w:r>
        <w:rPr>
          <w:rFonts w:eastAsia="inter" w:cs="inter" w:ascii="inter" w:hAnsi="inter"/>
          <w:b/>
          <w:color w:val="000000"/>
          <w:sz w:val="21"/>
        </w:rPr>
        <w:t xml:space="preserve">Effectiveness</w:t>
      </w:r>
      <w:r>
        <w:rPr>
          <w:rFonts w:eastAsia="inter" w:cs="inter" w:ascii="inter" w:hAnsi="inter"/>
          <w:color w:val="000000"/>
          <w:sz w:val="21"/>
        </w:rPr>
        <w:t xml:space="preserve">: Works for QUIC if ECH is disabled.</w:t>
      </w:r>
    </w:p>
    <w:p>
      <w:pPr>
        <w:spacing w:line="360" w:before="315" w:after="105" w:lineRule="auto"/>
        <w:ind w:left="-30"/>
        <w:jc w:val="left"/>
      </w:pPr>
      <w:r>
        <w:rPr>
          <w:rFonts w:eastAsia="inter" w:cs="inter" w:ascii="inter" w:hAnsi="inter"/>
          <w:b/>
          <w:color w:val="000000"/>
          <w:sz w:val="24"/>
        </w:rPr>
        <w:t xml:space="preserve">5.2 Post-ECH Challenges</w:t>
      </w:r>
    </w:p>
    <w:p>
      <w:pPr>
        <w:numPr>
          <w:ilvl w:val="0"/>
          <w:numId w:val="10"/>
        </w:numPr>
        <w:spacing w:line="360" w:before="105" w:after="105" w:lineRule="auto"/>
      </w:pPr>
      <w:r>
        <w:rPr>
          <w:rFonts w:eastAsia="inter" w:cs="inter" w:ascii="inter" w:hAnsi="inter"/>
          <w:b/>
          <w:color w:val="000000"/>
          <w:sz w:val="21"/>
        </w:rPr>
        <w:t xml:space="preserve">Network-Level Filters</w:t>
      </w:r>
      <w:r>
        <w:rPr>
          <w:rFonts w:eastAsia="inter" w:cs="inter" w:ascii="inter" w:hAnsi="inter"/>
          <w:color w:val="000000"/>
          <w:sz w:val="21"/>
        </w:rPr>
        <w:t xml:space="preserve">: Fail to block domains due to encrypted SNI.</w:t>
      </w:r>
    </w:p>
    <w:p>
      <w:pPr>
        <w:numPr>
          <w:ilvl w:val="0"/>
          <w:numId w:val="10"/>
        </w:numPr>
        <w:spacing w:line="360" w:before="105" w:after="105" w:lineRule="auto"/>
      </w:pPr>
      <w:r>
        <w:rPr>
          <w:rFonts w:eastAsia="inter" w:cs="inter" w:ascii="inter" w:hAnsi="inter"/>
          <w:b/>
          <w:color w:val="000000"/>
          <w:sz w:val="21"/>
        </w:rPr>
        <w:t xml:space="preserve">Workarounds</w:t>
      </w:r>
      <w:r>
        <w:rPr>
          <w:rFonts w:eastAsia="inter" w:cs="inter" w:ascii="inter" w:hAnsi="inter"/>
          <w:color w:val="000000"/>
          <w:sz w:val="21"/>
        </w:rPr>
        <w:t xml:space="preserve">:</w:t>
      </w:r>
    </w:p>
    <w:p>
      <w:pPr>
        <w:numPr>
          <w:ilvl w:val="1"/>
          <w:numId w:val="10"/>
        </w:numPr>
        <w:spacing w:line="360" w:before="105" w:after="105" w:lineRule="auto"/>
      </w:pPr>
      <w:r>
        <w:rPr>
          <w:rFonts w:eastAsia="inter" w:cs="inter" w:ascii="inter" w:hAnsi="inter"/>
          <w:b/>
          <w:color w:val="000000"/>
          <w:sz w:val="21"/>
        </w:rPr>
        <w:t xml:space="preserve">Client-Side Filtering</w:t>
      </w:r>
      <w:r>
        <w:rPr>
          <w:rFonts w:eastAsia="inter" w:cs="inter" w:ascii="inter" w:hAnsi="inter"/>
          <w:color w:val="000000"/>
          <w:sz w:val="21"/>
        </w:rPr>
        <w:t xml:space="preserve">: Install certificates on devices (e.g., SSL inspection).</w:t>
      </w:r>
    </w:p>
    <w:p>
      <w:pPr>
        <w:numPr>
          <w:ilvl w:val="1"/>
          <w:numId w:val="10"/>
        </w:numPr>
        <w:spacing w:line="360" w:before="105" w:after="105" w:lineRule="auto"/>
      </w:pPr>
      <w:r>
        <w:rPr>
          <w:rFonts w:eastAsia="inter" w:cs="inter" w:ascii="inter" w:hAnsi="inter"/>
          <w:b/>
          <w:color w:val="000000"/>
          <w:sz w:val="21"/>
        </w:rPr>
        <w:t xml:space="preserve">IP Blocking</w:t>
      </w:r>
      <w:r>
        <w:rPr>
          <w:rFonts w:eastAsia="inter" w:cs="inter" w:ascii="inter" w:hAnsi="inter"/>
          <w:color w:val="000000"/>
          <w:sz w:val="21"/>
        </w:rPr>
        <w:t xml:space="preserve">: Inaccurate due to CDNs (e.g., Cloudflare uses shared IPs).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6. Code Example: MsQuic Version Configuration</w:t>
      </w:r>
    </w:p>
    <w:p>
      <w:pPr>
        <w:spacing w:line="360" w:after="210" w:lineRule="auto"/>
      </w:pPr>
      <w:r>
        <w:rPr>
          <w:rFonts w:eastAsia="inter" w:cs="inter" w:ascii="inter" w:hAnsi="inter"/>
          <w:color w:val="000000"/>
        </w:rPr>
        <w:t xml:space="preserve">From [Search Result 4], configuring QUIC versions in Microsoft’s MsQuic library:</w:t>
      </w:r>
    </w:p>
    <w:p>
      <w:pPr>
        <w:pStyle w:val="SourceCode"/>
        <w:shd w:val="clear" w:fill="F8F8FA"/>
        <w:spacing w:line="336" w:lineRule="auto"/>
      </w:pPr>
      <w:r>
        <w:rPr>
          <w:rStyle w:val="VerbatimChar"/>
          <w:rFonts w:eastAsia="ibm plex mono" w:cs="ibm plex mono" w:ascii="ibm plex mono" w:hAnsi="ibm plex mono"/>
          <w:color w:val="000000"/>
          <w:sz w:val="18"/>
        </w:rPr>
        <w:t xml:space="preserve">QUIC_VERSION_SETTINGS Settings =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uint32_t</w:t>
      </w:r>
      <w:r>
        <w:rPr>
          <w:rStyle w:val="VerbatimChar"/>
          <w:rFonts w:eastAsia="ibm plex mono" w:cs="ibm plex mono" w:ascii="ibm plex mono" w:hAnsi="ibm plex mono"/>
          <w:color w:val="000000"/>
          <w:sz w:val="18"/>
        </w:rPr>
        <w:t xml:space="preserve"> SupportedVersion = </w:t>
      </w:r>
      <w:r>
        <w:rPr>
          <w:rStyle w:val="VerbatimChar"/>
          <w:rFonts w:eastAsia="ibm plex mono" w:cs="ibm plex mono" w:ascii="ibm plex mono" w:hAnsi="ibm plex mono"/>
          <w:color w:val="000000"/>
          <w:sz w:val="18"/>
        </w:rPr>
        <w:t xml:space="preserve">0xff00001dU</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Draft-29</w:t>
      </w:r>
      <w:r>
        <w:rPr>
          <w:rStyle w:val="VerbatimChar"/>
          <w:rFonts w:eastAsia="ibm plex mono" w:cs="ibm plex mono" w:ascii="ibm plex mono" w:hAnsi="ibm plex mono"/>
          <w:color w:val="000000"/>
          <w:sz w:val="18"/>
        </w:rPr>
        <w:t xml:space="preserve"/>
        <w:br/>
        <w:t xml:space="preserve"/>
        <w:br/>
        <w:t xml:space="preserve">Settings.AcceptableVersionsList = &amp;SupportedVersion;</w:t>
        <w:br/>
        <w:t xml:space="preserve">Settings.AcceptableVersionsListLength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br/>
        <w:t xml:space="preserve">MsQuic-&gt;SetParam(</w:t>
        <w:br/>
        <w:t xml:space="preserve">    Connection,</w:t>
        <w:br/>
        <w:t xml:space="preserve">    QUIC_PARAM_CONN_VERSION_SETTINGS,</w:t>
        <w:br/>
        <w:t xml:space="preserve">    </w:t>
      </w:r>
      <w:r>
        <w:rPr>
          <w:rStyle w:val="VerbatimChar"/>
          <w:rFonts w:eastAsia="ibm plex mono" w:cs="ibm plex mono" w:ascii="ibm plex mono" w:hAnsi="ibm plex mono"/>
          <w:color w:val="000000"/>
          <w:sz w:val="18"/>
        </w:rPr>
        <w:t xml:space="preserve">sizeof</w:t>
      </w:r>
      <w:r>
        <w:rPr>
          <w:rStyle w:val="VerbatimChar"/>
          <w:rFonts w:eastAsia="ibm plex mono" w:cs="ibm plex mono" w:ascii="ibm plex mono" w:hAnsi="ibm plex mono"/>
          <w:color w:val="000000"/>
          <w:sz w:val="18"/>
        </w:rPr>
        <w:t xml:space="preserve">(Settings),</w:t>
        <w:br/>
        <w:t xml:space="preserve">    &amp;Settings</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7. Summary Table: TLS 1.2 vs. QUIC</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Feature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TLS 1.2 over TCP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QUIC (Non-ECH)</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QUIC (ECH)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SNI Visibility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Plaintext in ClientHello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Encrypted (but decryptable)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Fully encrypted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Handshake Encryption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Partial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Full (from first packet)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Full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DPI Efficacy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Moderate (with decryption)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None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8. Conclusion</w:t>
      </w:r>
    </w:p>
    <w:p>
      <w:pPr>
        <w:numPr>
          <w:ilvl w:val="0"/>
          <w:numId w:val="11"/>
        </w:numPr>
        <w:spacing w:line="360" w:before="105" w:after="105" w:lineRule="auto"/>
      </w:pPr>
      <w:r>
        <w:rPr>
          <w:rFonts w:eastAsia="inter" w:cs="inter" w:ascii="inter" w:hAnsi="inter"/>
          <w:b/>
          <w:color w:val="000000"/>
          <w:sz w:val="21"/>
        </w:rPr>
        <w:t xml:space="preserve">Without ECH</w:t>
      </w:r>
      <w:r>
        <w:rPr>
          <w:rFonts w:eastAsia="inter" w:cs="inter" w:ascii="inter" w:hAnsi="inter"/>
          <w:color w:val="000000"/>
          <w:sz w:val="21"/>
        </w:rPr>
        <w:t xml:space="preserve">: DPI can block QUIC by decrypting Initial packets and extracting SNI, but this requires significant computational resources.</w:t>
      </w:r>
    </w:p>
    <w:p>
      <w:pPr>
        <w:numPr>
          <w:ilvl w:val="0"/>
          <w:numId w:val="11"/>
        </w:numPr>
        <w:spacing w:line="360" w:before="105" w:after="105" w:lineRule="auto"/>
      </w:pPr>
      <w:r>
        <w:rPr>
          <w:rFonts w:eastAsia="inter" w:cs="inter" w:ascii="inter" w:hAnsi="inter"/>
          <w:b/>
          <w:color w:val="000000"/>
          <w:sz w:val="21"/>
        </w:rPr>
        <w:t xml:space="preserve">With ECH</w:t>
      </w:r>
      <w:r>
        <w:rPr>
          <w:rFonts w:eastAsia="inter" w:cs="inter" w:ascii="inter" w:hAnsi="inter"/>
          <w:color w:val="000000"/>
          <w:sz w:val="21"/>
        </w:rPr>
        <w:t xml:space="preserve">: Domain-based blocking becomes impossible at the network level, necessitating client-side solutions (e.g., DNS filtering, SSL inspection).</w:t>
      </w:r>
    </w:p>
    <w:p>
      <w:pPr>
        <w:numPr>
          <w:ilvl w:val="0"/>
          <w:numId w:val="11"/>
        </w:numPr>
        <w:spacing w:line="360" w:before="105" w:after="105" w:lineRule="auto"/>
      </w:pPr>
      <w:r>
        <w:rPr>
          <w:rFonts w:eastAsia="inter" w:cs="inter" w:ascii="inter" w:hAnsi="inter"/>
          <w:b/>
          <w:color w:val="000000"/>
          <w:sz w:val="21"/>
        </w:rPr>
        <w:t xml:space="preserve">Future Trends</w:t>
      </w:r>
      <w:r>
        <w:rPr>
          <w:rFonts w:eastAsia="inter" w:cs="inter" w:ascii="inter" w:hAnsi="inter"/>
          <w:color w:val="000000"/>
          <w:sz w:val="21"/>
        </w:rPr>
        <w:t xml:space="preserve">: Wider ECH adoption will force filtering systems to rely on endpoint-based controls rather than network-level analysis.</w:t>
      </w:r>
    </w:p>
    <w:p>
      <w:pPr>
        <w:spacing w:line="360" w:after="210" w:lineRule="auto"/>
      </w:pPr>
      <w:r>
        <w:rPr>
          <w:rFonts w:eastAsia="inter" w:cs="inter" w:ascii="inter" w:hAnsi="inter"/>
          <w:b/>
          <w:color w:val="000000"/>
        </w:rPr>
        <w:t xml:space="preserve">References</w:t>
      </w:r>
      <w:r>
        <w:rPr>
          <w:rFonts w:eastAsia="inter" w:cs="inter" w:ascii="inter" w:hAnsi="inter"/>
          <w:color w:val="000000"/>
        </w:rPr>
        <w:t xml:space="preserve">:</w:t>
      </w:r>
    </w:p>
    <w:p>
      <w:pPr>
        <w:numPr>
          <w:ilvl w:val="0"/>
          <w:numId w:val="12"/>
        </w:numPr>
        <w:spacing w:line="360" w:before="105" w:after="105" w:lineRule="auto"/>
      </w:pPr>
      <w:hyperlink r:id="rId6">
        <w:r>
          <w:rPr>
            <w:rFonts w:eastAsia="inter" w:cs="inter" w:ascii="inter" w:hAnsi="inter"/>
            <w:color w:val="#000"/>
            <w:sz w:val="21"/>
            <w:u w:val="single"/>
          </w:rPr>
          <w:t xml:space="preserve">RFC 9000: QUIC</w:t>
        </w:r>
      </w:hyperlink>
    </w:p>
    <w:p>
      <w:pPr>
        <w:numPr>
          <w:ilvl w:val="0"/>
          <w:numId w:val="12"/>
        </w:numPr>
        <w:spacing w:line="360" w:before="105" w:after="105" w:lineRule="auto"/>
      </w:pPr>
      <w:hyperlink r:id="rId7">
        <w:r>
          <w:rPr>
            <w:rFonts w:eastAsia="inter" w:cs="inter" w:ascii="inter" w:hAnsi="inter"/>
            <w:color w:val="#000"/>
            <w:sz w:val="21"/>
            <w:u w:val="single"/>
          </w:rPr>
          <w:t xml:space="preserve">Cloudflare ECH Documentation</w:t>
        </w:r>
      </w:hyperlink>
    </w:p>
    <w:p>
      <w:pPr>
        <w:numPr>
          <w:ilvl w:val="0"/>
          <w:numId w:val="12"/>
        </w:numPr>
        <w:spacing w:line="360" w:before="105" w:after="105" w:lineRule="auto"/>
      </w:pPr>
      <w:hyperlink r:id="rId8">
        <w:r>
          <w:rPr>
            <w:rFonts w:eastAsia="inter" w:cs="inter" w:ascii="inter" w:hAnsi="inter"/>
            <w:color w:val="#000"/>
            <w:sz w:val="21"/>
            <w:u w:val="single"/>
          </w:rPr>
          <w:t xml:space="preserve">Microsoft MsQuic Configuration</w:t>
        </w:r>
      </w:hyperlink>
    </w:p>
    <w:p>
      <w:pPr>
        <w:spacing w:line="360" w:lineRule="auto"/>
        <w:jc w:val="center"/>
      </w:pPr>
      <w:r>
        <w:rPr>
          <w:rFonts w:eastAsia="inter" w:cs="inter" w:ascii="inter" w:hAnsi="inter"/>
          <w:color w:val="000000"/>
        </w:rPr>
        <w:t xml:space="preserv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lowerLetter"/>
      <w:lvlText w:val="%2."/>
      <w:lvlJc w:val="left"/>
      <w:pPr>
        <w:tabs>
          <w:tab w:val="num" w:pos="1440"/>
        </w:tabs>
        <w:ind w:left="108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536d586d6f6ab7a64d9633d750232f4c276de015.png" TargetMode="Internal"/><Relationship Id="rId6" Type="http://schemas.openxmlformats.org/officeDocument/2006/relationships/hyperlink" Target="https://datatracker.ietf.org/doc/html/rfc9000" TargetMode="External"/><Relationship Id="rId7" Type="http://schemas.openxmlformats.org/officeDocument/2006/relationships/hyperlink" Target="https://www.cloudflare.com/learning/ssl/what-is-encrypted-client-hello/" TargetMode="External"/><Relationship Id="rId8" Type="http://schemas.openxmlformats.org/officeDocument/2006/relationships/hyperlink" Target="https://microsoft.github.io/msquic/msquicdocs/docs/Versions.htm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2025-05-05T16:39:44.493Z</dcterms:created>
  <dcterms:modified xsi:type="dcterms:W3CDTF">2025-05-05T16:39:44.493Z</dcterms:modified>
</cp:coreProperties>
</file>