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Community Standards</w:t>
      </w:r>
    </w:p>
    <w:p>
      <w:r>
        <w:rPr>
          <w:b/>
        </w:rPr>
        <w:t>Effective date:</w:t>
      </w:r>
      <w:r>
        <w:t xml:space="preserve"> February 2026. These standards apply anywhere</w:t>
      </w:r>
    </w:p>
    <w:p>
      <w:r>
        <w:t>you interact with other people on birthright.live — reviews, posts,</w:t>
      </w:r>
    </w:p>
    <w:p>
      <w:r>
        <w:t>direct messages, gallery submissions, workshop chats.</w:t>
      </w:r>
    </w:p>
    <w:p>
      <w:pPr>
        <w:pStyle w:val="Heading2"/>
      </w:pPr>
      <w:r>
        <w:t>1. Our Commitment</w:t>
      </w:r>
    </w:p>
    <w:p>
      <w:r>
        <w:t>We keep this space attentive, honest, and safe. We do not remove</w:t>
      </w:r>
    </w:p>
    <w:p>
      <w:r>
        <w:t>content because it is uncomfortable; we do remove content that</w:t>
      </w:r>
    </w:p>
    <w:p>
      <w:r>
        <w:t>harms.</w:t>
      </w:r>
    </w:p>
    <w:p>
      <w:pPr>
        <w:pStyle w:val="Heading2"/>
      </w:pPr>
      <w:r>
        <w:t>2. Not Allowed</w:t>
      </w:r>
    </w:p>
    <w:p>
      <w:pPr>
        <w:pStyle w:val="ListBullet"/>
      </w:pPr>
      <w:r>
        <w:t>Threats, harassment, or targeted abuse.</w:t>
      </w:r>
    </w:p>
    <w:p>
      <w:pPr>
        <w:pStyle w:val="ListBullet"/>
      </w:pPr>
      <w:r>
        <w:t>Content sexualising minors.</w:t>
      </w:r>
    </w:p>
    <w:p>
      <w:pPr>
        <w:pStyle w:val="ListBullet"/>
      </w:pPr>
      <w:r>
        <w:t>Content encouraging self-harm or suicide (safe-messaging resources</w:t>
      </w:r>
    </w:p>
    <w:p>
      <w:r>
        <w:t>are welcome).</w:t>
      </w:r>
    </w:p>
    <w:p>
      <w:pPr>
        <w:pStyle w:val="ListBullet"/>
      </w:pPr>
      <w:r>
        <w:t>Illegal content, incitement to violence, or unlawful discrimination.</w:t>
      </w:r>
    </w:p>
    <w:p>
      <w:pPr>
        <w:pStyle w:val="ListBullet"/>
      </w:pPr>
      <w:r>
        <w:t>Doxxing (posting private identifying information about others).</w:t>
      </w:r>
    </w:p>
    <w:p>
      <w:pPr>
        <w:pStyle w:val="ListBullet"/>
      </w:pPr>
      <w:r>
        <w:t>Spam, scams, and impersonation.</w:t>
      </w:r>
    </w:p>
    <w:p>
      <w:pPr>
        <w:pStyle w:val="Heading2"/>
      </w:pPr>
      <w:r>
        <w:t>3. Please Handle With Care</w:t>
      </w:r>
    </w:p>
    <w:p>
      <w:pPr>
        <w:pStyle w:val="ListBullet"/>
      </w:pPr>
      <w:r>
        <w:t>Firsthand accounts of trauma, when relevant to the work. Add a</w:t>
      </w:r>
    </w:p>
    <w:p>
      <w:r>
        <w:t>brief content note.</w:t>
      </w:r>
    </w:p>
    <w:p>
      <w:pPr>
        <w:pStyle w:val="ListBullet"/>
      </w:pPr>
      <w:r>
        <w:t>Political or religious content, when relevant to the work.</w:t>
      </w:r>
    </w:p>
    <w:p>
      <w:r>
        <w:t>Assume good faith; disagree without contempt.</w:t>
      </w:r>
    </w:p>
    <w:p>
      <w:pPr>
        <w:pStyle w:val="ListBullet"/>
      </w:pPr>
      <w:r>
        <w:t>Health, legal, or financial claims. Cite sources; do not present</w:t>
      </w:r>
    </w:p>
    <w:p>
      <w:r>
        <w:t>as advice.</w:t>
      </w:r>
    </w:p>
    <w:p>
      <w:pPr>
        <w:pStyle w:val="Heading2"/>
      </w:pPr>
      <w:r>
        <w:t>4. What We Do</w:t>
      </w:r>
    </w:p>
    <w:p>
      <w:pPr>
        <w:pStyle w:val="ListBullet"/>
      </w:pPr>
      <w:r>
        <w:rPr>
          <w:b/>
        </w:rPr>
        <w:t>Warn</w:t>
      </w:r>
      <w:r>
        <w:t xml:space="preserve"> — first infraction of Section 3, we contact you.</w:t>
      </w:r>
    </w:p>
    <w:p>
      <w:pPr>
        <w:pStyle w:val="ListBullet"/>
      </w:pPr>
      <w:r>
        <w:rPr>
          <w:b/>
        </w:rPr>
        <w:t>Remove content</w:t>
      </w:r>
      <w:r>
        <w:t xml:space="preserve"> — Section 2, or repeated Section 3.</w:t>
      </w:r>
    </w:p>
    <w:p>
      <w:pPr>
        <w:pStyle w:val="ListBullet"/>
      </w:pPr>
      <w:r>
        <w:rPr>
          <w:b/>
        </w:rPr>
        <w:t>Suspend account</w:t>
      </w:r>
      <w:r>
        <w:t xml:space="preserve"> — severe or repeated violations.</w:t>
      </w:r>
    </w:p>
    <w:p>
      <w:pPr>
        <w:pStyle w:val="ListBullet"/>
      </w:pPr>
      <w:r>
        <w:rPr>
          <w:b/>
        </w:rPr>
        <w:t>Report to authorities</w:t>
      </w:r>
      <w:r>
        <w:t xml:space="preserve"> — for imminent-harm and mandated-report</w:t>
      </w:r>
    </w:p>
    <w:p>
      <w:r>
        <w:t>categories.</w:t>
      </w:r>
    </w:p>
    <w:p>
      <w:pPr>
        <w:pStyle w:val="ListBullet"/>
      </w:pPr>
      <w:r>
        <w:t>Actions are logged; users may appeal to the Ombudsman.</w:t>
      </w:r>
    </w:p>
    <w:p>
      <w:pPr>
        <w:pStyle w:val="Heading2"/>
      </w:pPr>
      <w:r>
        <w:t>5. Reporting</w:t>
      </w:r>
    </w:p>
    <w:p>
      <w:r>
        <w:t>Report a post through the "…" menu on the post, or email</w:t>
      </w:r>
    </w:p>
    <w:p>
      <w:r>
        <w:t>trust@birthright.live. We respond within 3 business days.</w:t>
      </w:r>
    </w:p>
    <w:p>
      <w:pPr>
        <w:pStyle w:val="Heading2"/>
      </w:pPr>
      <w:r>
        <w:t>6. Appeals</w:t>
      </w:r>
    </w:p>
    <w:p>
      <w:r>
        <w:t>If your content or account is actioned, you may appeal in writing</w:t>
      </w:r>
    </w:p>
    <w:p>
      <w:r>
        <w:t>within 14 days. Appeals are reviewed by a person who was not</w:t>
      </w:r>
    </w:p>
    <w:p>
      <w:r>
        <w:t>involved in the original decision.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