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Counsel User Guide</w:t>
      </w:r>
    </w:p>
    <w:p>
      <w:r>
        <w:t>_Birthright Foundation · February 2026 · birthright.live_</w:t>
      </w:r>
    </w:p>
    <w:p>
      <w:r>
        <w:t>A quick-reference for outside counsel working with Birthright's platform.</w:t>
      </w:r>
    </w:p>
    <w:p>
      <w:r>
        <w:t xml:space="preserve">Every function has a </w:t>
      </w:r>
      <w:r>
        <w:rPr>
          <w:b/>
        </w:rPr>
        <w:t>paper path</w:t>
      </w:r>
      <w:r>
        <w:t xml:space="preserve"> (email + </w:t>
      </w:r>
      <w:r>
        <w:rPr>
          <w:rFonts w:ascii="Consolas" w:hAnsi="Consolas"/>
          <w:sz w:val="20"/>
        </w:rPr>
        <w:t>.docx</w:t>
      </w:r>
      <w:r>
        <w:t>) and a **platform</w:t>
      </w:r>
    </w:p>
    <w:p>
      <w:r>
        <w:t>path**. Use whichever fits your workflow.</w:t>
      </w:r>
    </w:p>
    <w:p>
      <w:r>
        <w:t xml:space="preserve">Contact: </w:t>
      </w:r>
      <w:r>
        <w:rPr>
          <w:rFonts w:ascii="Consolas" w:hAnsi="Consolas"/>
          <w:sz w:val="20"/>
        </w:rPr>
        <w:t>legal@birthright.live</w:t>
      </w:r>
      <w:r>
        <w:t>.</w:t>
      </w:r>
    </w:p>
    <w:p/>
    <w:p>
      <w:pPr>
        <w:pStyle w:val="Heading2"/>
      </w:pPr>
      <w:r>
        <w:t>1 · The Short Version</w:t>
      </w:r>
    </w:p>
    <w:p>
      <w:r>
        <w:t>You do not need to sign in to the platform for a normal review pass.</w:t>
      </w:r>
    </w:p>
    <w:p>
      <w:pPr>
        <w:pStyle w:val="ListNumber"/>
      </w:pPr>
      <w:r>
        <w:t xml:space="preserve">Download </w:t>
      </w:r>
      <w:r>
        <w:rPr>
          <w:rFonts w:ascii="Consolas" w:hAnsi="Consolas"/>
          <w:sz w:val="20"/>
        </w:rPr>
        <w:t>LEGAL_BRIEFING_FOR_COUNSEL.docx</w:t>
      </w:r>
      <w:r>
        <w:t xml:space="preserve"> and this guide.</w:t>
      </w:r>
    </w:p>
    <w:p>
      <w:pPr>
        <w:pStyle w:val="ListNumber"/>
      </w:pPr>
      <w:r>
        <w:t>Redline drafts in Word offline (Track Changes on).</w:t>
      </w:r>
    </w:p>
    <w:p>
      <w:pPr>
        <w:pStyle w:val="ListNumber"/>
      </w:pPr>
      <w:r>
        <w:t xml:space="preserve">Email the marked-up files to </w:t>
      </w:r>
      <w:r>
        <w:rPr>
          <w:rFonts w:ascii="Consolas" w:hAnsi="Consolas"/>
          <w:sz w:val="20"/>
        </w:rPr>
        <w:t>legal@birthright.live</w:t>
      </w:r>
      <w:r>
        <w:t>.</w:t>
      </w:r>
    </w:p>
    <w:p>
      <w:pPr>
        <w:pStyle w:val="ListNumber"/>
      </w:pPr>
      <w:r>
        <w:t>Birthright applies the redlines back into the platform.</w:t>
      </w:r>
    </w:p>
    <w:p>
      <w:r>
        <w:t>Everything below is available if you prefer platform-side work.</w:t>
      </w:r>
    </w:p>
    <w:p/>
    <w:p>
      <w:pPr>
        <w:pStyle w:val="Heading2"/>
      </w:pPr>
      <w:r>
        <w:t>2 · Platform Access</w:t>
      </w:r>
    </w:p>
    <w:p>
      <w:pPr>
        <w:pStyle w:val="ListBullet"/>
      </w:pPr>
      <w:r>
        <w:rPr>
          <w:b/>
        </w:rPr>
        <w:t>URL:</w:t>
      </w:r>
      <w:r>
        <w:t xml:space="preserve"> </w:t>
      </w:r>
      <w:r>
        <w:rPr>
          <w:rFonts w:ascii="Consolas" w:hAnsi="Consolas"/>
          <w:sz w:val="20"/>
        </w:rPr>
        <w:t>https://birthright.live</w:t>
      </w:r>
    </w:p>
    <w:p>
      <w:pPr>
        <w:pStyle w:val="ListBullet"/>
      </w:pPr>
      <w:r>
        <w:rPr>
          <w:b/>
        </w:rPr>
        <w:t>Email:</w:t>
      </w:r>
      <w:r>
        <w:t xml:space="preserve"> </w:t>
      </w:r>
      <w:r>
        <w:rPr>
          <w:rFonts w:ascii="Consolas" w:hAnsi="Consolas"/>
          <w:sz w:val="20"/>
        </w:rPr>
        <w:t>counsel@birthright.live</w:t>
      </w:r>
    </w:p>
    <w:p>
      <w:pPr>
        <w:pStyle w:val="ListBullet"/>
      </w:pPr>
      <w:r>
        <w:rPr>
          <w:b/>
        </w:rPr>
        <w:t>Password:</w:t>
      </w:r>
      <w:r>
        <w:t xml:space="preserve"> </w:t>
      </w:r>
      <w:r>
        <w:rPr>
          <w:rFonts w:ascii="Consolas" w:hAnsi="Consolas"/>
          <w:sz w:val="20"/>
        </w:rPr>
        <w:t>counsel-review-2026</w:t>
      </w:r>
      <w:r>
        <w:t xml:space="preserve"> (rotate on first login → Account → Security).</w:t>
      </w:r>
    </w:p>
    <w:p>
      <w:pPr>
        <w:pStyle w:val="ListBullet"/>
      </w:pPr>
      <w:r>
        <w:rPr>
          <w:b/>
        </w:rPr>
        <w:t>Role:</w:t>
      </w:r>
      <w:r>
        <w:t xml:space="preserve"> </w:t>
      </w:r>
      <w:r>
        <w:rPr>
          <w:rFonts w:ascii="Consolas" w:hAnsi="Consolas"/>
          <w:sz w:val="20"/>
        </w:rPr>
        <w:t>readonly_admin</w:t>
      </w:r>
      <w:r>
        <w:t>. Read-only across the admin console; a small</w:t>
      </w:r>
    </w:p>
    <w:p>
      <w:r>
        <w:t>write allow-list covers comments, redline creation, working-draft</w:t>
      </w:r>
    </w:p>
    <w:p>
      <w:r>
        <w:t>uploads, and self-service password reset.</w:t>
      </w:r>
    </w:p>
    <w:p>
      <w:r>
        <w:t>A persistent "Counsel review · read-only" banner shows across the</w:t>
      </w:r>
    </w:p>
    <w:p>
      <w:r>
        <w:t>session. Every request from your session is logged to an internal audit</w:t>
      </w:r>
    </w:p>
    <w:p>
      <w:r>
        <w:t>trail (URL, method, response status, IP, user-agent, timestamp); your</w:t>
      </w:r>
    </w:p>
    <w:p>
      <w:r>
        <w:t>account cannot view any log. Full detail is in the Legal Briefing §11</w:t>
      </w:r>
    </w:p>
    <w:p>
      <w:r>
        <w:t xml:space="preserve">and in the draft </w:t>
      </w:r>
      <w:r>
        <w:rPr>
          <w:b/>
        </w:rPr>
        <w:t>Counsel Terms of Access</w:t>
      </w:r>
      <w:r>
        <w:t>.</w:t>
      </w:r>
    </w:p>
    <w:p/>
    <w:p>
      <w:pPr>
        <w:pStyle w:val="Heading2"/>
      </w:pPr>
      <w:r>
        <w:t>3 · Per-Function Options</w:t>
      </w:r>
    </w:p>
    <w:p>
      <w:pPr>
        <w:pStyle w:val="Heading3"/>
      </w:pPr>
      <w:r>
        <w:t>3.1 Read a draft</w:t>
      </w:r>
    </w:p>
    <w:p>
      <w:pPr>
        <w:pStyle w:val="ListBullet"/>
      </w:pPr>
      <w:r>
        <w:rPr>
          <w:b/>
        </w:rPr>
        <w:t>Paper.</w:t>
      </w:r>
      <w:r>
        <w:t xml:space="preserve"> Open the paragraph in </w:t>
      </w:r>
      <w:r>
        <w:rPr>
          <w:rFonts w:ascii="Consolas" w:hAnsi="Consolas"/>
          <w:sz w:val="20"/>
        </w:rPr>
        <w:t>LEGAL_BRIEFING_FOR_COUNSEL.docx</w:t>
      </w:r>
    </w:p>
    <w:p>
      <w:r>
        <w:t xml:space="preserve">or the individual draft </w:t>
      </w:r>
      <w:r>
        <w:rPr>
          <w:rFonts w:ascii="Consolas" w:hAnsi="Consolas"/>
          <w:sz w:val="20"/>
        </w:rPr>
        <w:t>.docx</w:t>
      </w:r>
      <w:r>
        <w:t xml:space="preserve"> we sent.</w:t>
      </w:r>
    </w:p>
    <w:p>
      <w:pPr>
        <w:pStyle w:val="ListBullet"/>
      </w:pPr>
      <w:r>
        <w:rPr>
          <w:b/>
        </w:rPr>
        <w:t>Platform.</w:t>
      </w:r>
      <w:r>
        <w:t xml:space="preserve"> </w:t>
      </w:r>
      <w:hyperlink r:id="rId9">
        <w:r>
          <w:rPr>
            <w:color w:val="0563C1"/>
            <w:u w:val="single"/>
          </w:rPr>
          <w:t xml:space="preserve">/counsel</w:t>
        </w:r>
      </w:hyperlink>
      <w:r>
        <w:t xml:space="preserve"> (all drafts) or </w:t>
      </w:r>
      <w:r>
        <w:rPr>
          <w:rFonts w:ascii="Consolas" w:hAnsi="Consolas"/>
          <w:sz w:val="20"/>
        </w:rPr>
        <w:t>/legal/&lt;slug&gt;</w:t>
      </w:r>
      <w:r>
        <w:t xml:space="preserve"> for the</w:t>
      </w:r>
    </w:p>
    <w:p>
      <w:r>
        <w:t>rendered public view.</w:t>
      </w:r>
    </w:p>
    <w:p>
      <w:pPr>
        <w:pStyle w:val="Heading3"/>
      </w:pPr>
      <w:r>
        <w:t>3.2 Propose a change (redline)</w:t>
      </w:r>
    </w:p>
    <w:p>
      <w:pPr>
        <w:pStyle w:val="ListBullet"/>
      </w:pPr>
      <w:r>
        <w:rPr>
          <w:b/>
        </w:rPr>
        <w:t>Paper.</w:t>
      </w:r>
      <w:r>
        <w:t xml:space="preserve"> Track Changes in Word, email back to</w:t>
      </w:r>
    </w:p>
    <w:p>
      <w:r>
        <w:rPr>
          <w:rFonts w:ascii="Consolas" w:hAnsi="Consolas"/>
          <w:sz w:val="20"/>
        </w:rPr>
        <w:t>legal@birthright.live</w:t>
      </w:r>
      <w:r>
        <w:t>. Birthright transcribes into the platform.</w:t>
      </w:r>
    </w:p>
    <w:p>
      <w:pPr>
        <w:pStyle w:val="ListBullet"/>
      </w:pPr>
      <w:r>
        <w:rPr>
          <w:b/>
        </w:rPr>
        <w:t>Platform.</w:t>
      </w:r>
      <w:r>
        <w:t xml:space="preserve"> </w:t>
      </w:r>
      <w:hyperlink r:id="rId10">
        <w:r>
          <w:rPr>
            <w:color w:val="0563C1"/>
            <w:u w:val="single"/>
          </w:rPr>
          <w:t xml:space="preserve">/admin/legal/ratifications</w:t>
        </w:r>
      </w:hyperlink>
      <w:r>
        <w:t xml:space="preserve"> → select doc → *Add</w:t>
      </w:r>
    </w:p>
    <w:p>
      <w:r>
        <w:t>redline* → paste quoted text + suggested replacement + rationale.</w:t>
      </w:r>
    </w:p>
    <w:p>
      <w:pPr>
        <w:pStyle w:val="Heading3"/>
      </w:pPr>
      <w:r>
        <w:t>3.3 See how each redline landed</w:t>
      </w:r>
    </w:p>
    <w:p>
      <w:pPr>
        <w:pStyle w:val="ListBullet"/>
      </w:pPr>
      <w:r>
        <w:rPr>
          <w:b/>
        </w:rPr>
        <w:t>Automated.</w:t>
      </w:r>
      <w:r>
        <w:t xml:space="preserve"> You receive a summary email when your roundtrip is</w:t>
      </w:r>
    </w:p>
    <w:p>
      <w:r>
        <w:t>applied (e.g. _"Terms of Service · 4 accepted, 1 rejected"_).</w:t>
      </w:r>
    </w:p>
    <w:p>
      <w:pPr>
        <w:pStyle w:val="ListBullet"/>
      </w:pPr>
      <w:r>
        <w:rPr>
          <w:b/>
        </w:rPr>
        <w:t>Platform.</w:t>
      </w:r>
      <w:r>
        <w:t xml:space="preserve"> Same page as 3.2 → *Roundtrip history*.</w:t>
      </w:r>
    </w:p>
    <w:p>
      <w:pPr>
        <w:pStyle w:val="Heading3"/>
      </w:pPr>
      <w:r>
        <w:t>3.4 Ratify a document</w:t>
      </w:r>
    </w:p>
    <w:p>
      <w:pPr>
        <w:pStyle w:val="ListBullet"/>
      </w:pPr>
      <w:r>
        <w:rPr>
          <w:b/>
        </w:rPr>
        <w:t>Paper.</w:t>
      </w:r>
      <w:r>
        <w:t xml:space="preserve"> One-line email:</w:t>
      </w:r>
    </w:p>
    <w:p>
      <w:pPr>
        <w:ind w:left="288"/>
      </w:pPr>
      <w:r>
        <w:rPr>
          <w:i/>
          <w:color w:val="7C5316"/>
        </w:rPr>
        <w:t>_"We ratify Terms of Service at v1.0 with the redlines applied on</w:t>
      </w:r>
    </w:p>
    <w:p>
      <w:pPr>
        <w:ind w:left="288"/>
      </w:pPr>
      <w:r>
        <w:rPr>
          <w:i/>
          <w:color w:val="7C5316"/>
        </w:rPr>
        <w:t>[date]."_</w:t>
      </w:r>
    </w:p>
    <w:p>
      <w:r>
        <w:t>Birthright records the ratification on the platform.</w:t>
      </w:r>
    </w:p>
    <w:p>
      <w:pPr>
        <w:pStyle w:val="ListBullet"/>
      </w:pPr>
      <w:r>
        <w:rPr>
          <w:b/>
        </w:rPr>
        <w:t>Platform.</w:t>
      </w:r>
      <w:r>
        <w:t xml:space="preserve"> Ratification write is admin-only by design — counsel</w:t>
      </w:r>
    </w:p>
    <w:p>
      <w:r>
        <w:t>triggers by email; Birthright records.</w:t>
      </w:r>
    </w:p>
    <w:p>
      <w:pPr>
        <w:pStyle w:val="Heading3"/>
      </w:pPr>
      <w:r>
        <w:t>3.5 Revoke a ratification (rare)</w:t>
      </w:r>
    </w:p>
    <w:p>
      <w:pPr>
        <w:pStyle w:val="ListBullet"/>
      </w:pPr>
      <w:r>
        <w:rPr>
          <w:b/>
        </w:rPr>
        <w:t>Paper.</w:t>
      </w:r>
      <w:r>
        <w:t xml:space="preserve"> One-line email with reason. Draft banner returns</w:t>
      </w:r>
    </w:p>
    <w:p>
      <w:r>
        <w:t>instantly once Birthright records the revoke.</w:t>
      </w:r>
    </w:p>
    <w:p>
      <w:pPr>
        <w:pStyle w:val="Heading3"/>
      </w:pPr>
      <w:r>
        <w:t>3.6 Track what you've reviewed (checklist)</w:t>
      </w:r>
    </w:p>
    <w:p>
      <w:pPr>
        <w:pStyle w:val="ListBullet"/>
      </w:pPr>
      <w:r>
        <w:rPr>
          <w:b/>
        </w:rPr>
        <w:t>Off-platform.</w:t>
      </w:r>
      <w:r>
        <w:t xml:space="preserve"> Any matter file works.</w:t>
      </w:r>
    </w:p>
    <w:p>
      <w:pPr>
        <w:pStyle w:val="ListBullet"/>
      </w:pPr>
      <w:r>
        <w:rPr>
          <w:b/>
        </w:rPr>
        <w:t>Platform.</w:t>
      </w:r>
      <w:r>
        <w:t xml:space="preserve"> </w:t>
      </w:r>
      <w:hyperlink r:id="rId11">
        <w:r>
          <w:rPr>
            <w:color w:val="0563C1"/>
            <w:u w:val="single"/>
          </w:rPr>
          <w:t xml:space="preserve">/admin/counsel-review</w:t>
        </w:r>
      </w:hyperlink>
      <w:r>
        <w:t xml:space="preserve"> — tick each row, initials,</w:t>
      </w:r>
    </w:p>
    <w:p>
      <w:r>
        <w:t>optional note. Persists indefinitely as the durable sign-off.</w:t>
      </w:r>
    </w:p>
    <w:p>
      <w:pPr>
        <w:pStyle w:val="Heading3"/>
      </w:pPr>
      <w:r>
        <w:t>3.7 Read the change log of ratifications</w:t>
      </w:r>
    </w:p>
    <w:p>
      <w:pPr>
        <w:pStyle w:val="ListBullet"/>
      </w:pPr>
      <w:r>
        <w:rPr>
          <w:b/>
        </w:rPr>
        <w:t>RSS.</w:t>
      </w:r>
      <w:r>
        <w:t xml:space="preserve"> </w:t>
      </w:r>
      <w:r>
        <w:rPr>
          <w:rFonts w:ascii="Consolas" w:hAnsi="Consolas"/>
          <w:sz w:val="20"/>
        </w:rPr>
        <w:t>https://birthright.live/api/legal/history.rss</w:t>
      </w:r>
      <w:r>
        <w:t xml:space="preserve"> — every</w:t>
      </w:r>
    </w:p>
    <w:p>
      <w:r>
        <w:t>ratification lands there automatically.</w:t>
      </w:r>
    </w:p>
    <w:p>
      <w:pPr>
        <w:pStyle w:val="ListBullet"/>
      </w:pPr>
      <w:r>
        <w:rPr>
          <w:b/>
        </w:rPr>
        <w:t>Platform.</w:t>
      </w:r>
      <w:r>
        <w:t xml:space="preserve"> </w:t>
      </w:r>
      <w:hyperlink r:id="rId12">
        <w:r>
          <w:rPr>
            <w:color w:val="0563C1"/>
            <w:u w:val="single"/>
          </w:rPr>
          <w:t xml:space="preserve">/legal/history</w:t>
        </w:r>
      </w:hyperlink>
      <w:r>
        <w:t>.</w:t>
      </w:r>
    </w:p>
    <w:p>
      <w:pPr>
        <w:pStyle w:val="Heading3"/>
      </w:pPr>
      <w:r>
        <w:t>3.8 Your session activity log</w:t>
      </w:r>
    </w:p>
    <w:p>
      <w:r>
        <w:t>By design, counsel cannot view any activity log — including your own.</w:t>
      </w:r>
    </w:p>
    <w:p>
      <w:r>
        <w:t>This protects the audit trail from a compromised session. Birthright</w:t>
      </w:r>
    </w:p>
    <w:p>
      <w:r>
        <w:t>can email a periodic export of your session log to your firm on request.</w:t>
      </w:r>
    </w:p>
    <w:p/>
    <w:p>
      <w:pPr>
        <w:pStyle w:val="Heading2"/>
      </w:pPr>
      <w:r>
        <w:t>4 · Escalation</w:t>
      </w:r>
    </w:p>
    <w:p>
      <w:pPr>
        <w:pStyle w:val="ListBullet"/>
      </w:pPr>
      <w:r>
        <w:rPr>
          <w:b/>
        </w:rPr>
        <w:t>Priority One document blocked &gt; 5 business days.</w:t>
      </w:r>
      <w:r>
        <w:t xml:space="preserve"> Email the</w:t>
      </w:r>
    </w:p>
    <w:p>
      <w:r>
        <w:t xml:space="preserve">Executive Director at </w:t>
      </w:r>
      <w:r>
        <w:rPr>
          <w:rFonts w:ascii="Consolas" w:hAnsi="Consolas"/>
          <w:sz w:val="20"/>
        </w:rPr>
        <w:t>mr.reagan@gmail.com</w:t>
      </w:r>
      <w:r>
        <w:t xml:space="preserve"> for the interim-counsel</w:t>
      </w:r>
    </w:p>
    <w:p>
      <w:r>
        <w:t>option.</w:t>
      </w:r>
    </w:p>
    <w:p>
      <w:pPr>
        <w:pStyle w:val="ListBullet"/>
      </w:pPr>
      <w:r>
        <w:rPr>
          <w:b/>
        </w:rPr>
        <w:t>Suspected data-protection incident.</w:t>
      </w:r>
      <w:r>
        <w:t xml:space="preserve"> Email </w:t>
      </w:r>
      <w:r>
        <w:rPr>
          <w:rFonts w:ascii="Consolas" w:hAnsi="Consolas"/>
          <w:sz w:val="20"/>
        </w:rPr>
        <w:t>security@birthright.live</w:t>
      </w:r>
    </w:p>
    <w:p>
      <w:r>
        <w:t>and copy the Executive Director.</w:t>
      </w:r>
    </w:p>
    <w:p/>
    <w:p>
      <w:pPr>
        <w:pStyle w:val="Heading2"/>
      </w:pPr>
      <w:r>
        <w:t>5 · 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</w:tr>
      <w:tr>
        <w:tc>
          <w:tcPr>
            <w:tcW w:type="dxa" w:w="4824"/>
          </w:tcPr>
          <w:p>
            <w:r/>
            <w:r>
              <w:t>2026-02-04</w:t>
            </w:r>
          </w:p>
        </w:tc>
        <w:tc>
          <w:tcPr>
            <w:tcW w:type="dxa" w:w="4824"/>
          </w:tcPr>
          <w:p>
            <w:r/>
            <w:r>
              <w:t>v1.0 — initial guide.</w:t>
            </w:r>
          </w:p>
        </w:tc>
      </w:tr>
      <w:tr>
        <w:tc>
          <w:tcPr>
            <w:tcW w:type="dxa" w:w="4824"/>
          </w:tcPr>
          <w:p>
            <w:r/>
            <w:r>
              <w:t>2026-02-06</w:t>
            </w:r>
          </w:p>
        </w:tc>
        <w:tc>
          <w:tcPr>
            <w:tcW w:type="dxa" w:w="4824"/>
          </w:tcPr>
          <w:p>
            <w:r/>
            <w:r>
              <w:t>v1.1 — tightened; Priority One / Priority Two terminology.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rthright.live/counsel" TargetMode="External"/><Relationship Id="rId10" Type="http://schemas.openxmlformats.org/officeDocument/2006/relationships/hyperlink" Target="https://birthright.live/admin/legal/ratifications" TargetMode="External"/><Relationship Id="rId11" Type="http://schemas.openxmlformats.org/officeDocument/2006/relationships/hyperlink" Target="https://birthright.live/admin/counsel-review" TargetMode="External"/><Relationship Id="rId12" Type="http://schemas.openxmlformats.org/officeDocument/2006/relationships/hyperlink" Target="https://birthright.live/legal/his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