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Artist Consignment / Gallery Partner Agreement (Draft)</w:t>
      </w:r>
    </w:p>
    <w:p>
      <w:r>
        <w:t>This Agreement is between Birthright Foundation and the artist named below</w:t>
      </w:r>
    </w:p>
    <w:p>
      <w:r>
        <w:t>("Artist"). It governs the sale of Artist's work through the Birthright</w:t>
      </w:r>
    </w:p>
    <w:p>
      <w:r>
        <w:t>gallery at /gallery.</w:t>
      </w:r>
    </w:p>
    <w:p>
      <w:pPr>
        <w:pStyle w:val="Heading2"/>
      </w:pPr>
      <w:r>
        <w:t>1. Consignment</w:t>
      </w:r>
    </w:p>
    <w:p>
      <w:r>
        <w:t>Artist consigns to Birthright the works listed in Artist's dashboard for</w:t>
      </w:r>
    </w:p>
    <w:p>
      <w:r>
        <w:t>online display and sale. Artist retains title to each work until sold.</w:t>
      </w:r>
    </w:p>
    <w:p>
      <w:pPr>
        <w:pStyle w:val="Heading2"/>
      </w:pPr>
      <w:r>
        <w:t>2. Pricing</w:t>
      </w:r>
    </w:p>
    <w:p>
      <w:r>
        <w:t>Artist sets the list price for each work. Birthright collects payment from</w:t>
      </w:r>
    </w:p>
    <w:p>
      <w:r>
        <w:t xml:space="preserve">the buyer at list price plus a </w:t>
      </w:r>
      <w:r>
        <w:rPr>
          <w:b/>
        </w:rPr>
        <w:t>20% Foundation hospitality markup</w:t>
      </w:r>
      <w:r>
        <w:t xml:space="preserve"> which</w:t>
      </w:r>
    </w:p>
    <w:p>
      <w:r>
        <w:t>Birthright retains. Artist receives the list price minus payment-processor</w:t>
      </w:r>
    </w:p>
    <w:p>
      <w:r>
        <w:t>fees, remitted per §5.</w:t>
      </w:r>
    </w:p>
    <w:p>
      <w:pPr>
        <w:pStyle w:val="Heading2"/>
      </w:pPr>
      <w:r>
        <w:t>3. Fulfillment</w:t>
      </w:r>
    </w:p>
    <w:p>
      <w:r>
        <w:t>Artist ships each sold work directly to the buyer within 5 business days</w:t>
      </w:r>
    </w:p>
    <w:p>
      <w:r>
        <w:t>of receiving the shipping notification and packing slip from Birthright.</w:t>
      </w:r>
    </w:p>
    <w:p>
      <w:pPr>
        <w:pStyle w:val="Heading2"/>
      </w:pPr>
      <w:r>
        <w:t>4. Authenticity Warranty</w:t>
      </w:r>
    </w:p>
    <w:p>
      <w:r>
        <w:t>Artist represents that each consigned work is original, created by Artist,</w:t>
      </w:r>
    </w:p>
    <w:p>
      <w:r>
        <w:t>does not infringe any third-party intellectual property, and is not</w:t>
      </w:r>
    </w:p>
    <w:p>
      <w:r>
        <w:t>subject to any lien or restriction.</w:t>
      </w:r>
    </w:p>
    <w:p>
      <w:pPr>
        <w:pStyle w:val="Heading2"/>
      </w:pPr>
      <w:r>
        <w:t>5. Payment</w:t>
      </w:r>
    </w:p>
    <w:p>
      <w:r>
        <w:t>Payouts to Artist are made monthly within 15 days of month-end via</w:t>
      </w:r>
    </w:p>
    <w:p>
      <w:r>
        <w:t>Stripe Connect (once activated) or via manual bank transfer / check.</w:t>
      </w:r>
    </w:p>
    <w:p>
      <w:r>
        <w:t>Birthright will issue Form 1099-NEC when reporting thresholds are met.</w:t>
      </w:r>
    </w:p>
    <w:p>
      <w:pPr>
        <w:pStyle w:val="Heading2"/>
      </w:pPr>
      <w:r>
        <w:t>6. Digital Rights</w:t>
      </w:r>
    </w:p>
    <w:p>
      <w:r>
        <w:t>Artist grants Birthright a limited license to reproduce photographs of</w:t>
      </w:r>
    </w:p>
    <w:p>
      <w:r>
        <w:t>consigned works on the Services for marketing and cataloging purposes,</w:t>
      </w:r>
    </w:p>
    <w:p>
      <w:r>
        <w:t>including on social media referencing the Services, for the duration of</w:t>
      </w:r>
    </w:p>
    <w:p>
      <w:r>
        <w:t>consignment plus one (1) year.</w:t>
      </w:r>
    </w:p>
    <w:p>
      <w:pPr>
        <w:pStyle w:val="Heading2"/>
      </w:pPr>
      <w:r>
        <w:t>7. Featured Slot Purchase</w:t>
      </w:r>
    </w:p>
    <w:p>
      <w:r>
        <w:t>Artist may separately pay to be featured in the homepage carousel</w:t>
      </w:r>
    </w:p>
    <w:p>
      <w:r>
        <w:t>(/dashboard/partner/featured). Featured-slot fees are non-refundable and</w:t>
      </w:r>
    </w:p>
    <w:p>
      <w:r>
        <w:t>do not carry any implied warranty of sales performance.</w:t>
      </w:r>
    </w:p>
    <w:p>
      <w:pPr>
        <w:pStyle w:val="Heading2"/>
      </w:pPr>
      <w:r>
        <w:t>8. Returns</w:t>
      </w:r>
    </w:p>
    <w:p>
      <w:r>
        <w:t>If a buyer returns a work under the Refund &amp; Returns Policy, Artist will</w:t>
      </w:r>
    </w:p>
    <w:p>
      <w:r>
        <w:t>receive the work back and forfeit that sale. The buyer's refund covers the</w:t>
      </w:r>
    </w:p>
    <w:p>
      <w:r>
        <w:t>full list price plus markup; Artist forfeits their portion only.</w:t>
      </w:r>
    </w:p>
    <w:p>
      <w:pPr>
        <w:pStyle w:val="Heading2"/>
      </w:pPr>
      <w:r>
        <w:t>9. Term &amp; Removal</w:t>
      </w:r>
    </w:p>
    <w:p>
      <w:r>
        <w:t>Either party may remove any work at any time by written notice. Existing</w:t>
      </w:r>
    </w:p>
    <w:p>
      <w:r>
        <w:t>orders in flight are honored.</w:t>
      </w:r>
    </w:p>
    <w:p>
      <w:pPr>
        <w:pStyle w:val="Heading2"/>
      </w:pPr>
      <w:r>
        <w:t>10. IP Indemnity</w:t>
      </w:r>
    </w:p>
    <w:p>
      <w:r>
        <w:t>Artist will indemnify Birthright for any third-party claim of copyright,</w:t>
      </w:r>
    </w:p>
    <w:p>
      <w:r>
        <w:t>trademark, or moral-rights infringement in a consigned work.</w:t>
      </w:r>
    </w:p>
    <w:p>
      <w:pPr>
        <w:pStyle w:val="Heading2"/>
      </w:pPr>
      <w:r>
        <w:t>11. Miscellaneous</w:t>
      </w:r>
    </w:p>
    <w:p>
      <w:r>
        <w:t>Independent contractor status; governing law per Terms of Service;</w:t>
      </w:r>
    </w:p>
    <w:p>
      <w:r>
        <w:t>severability; entire-agreement.</w:t>
      </w:r>
    </w:p>
    <w:p>
      <w:r>
        <w:rPr>
          <w:b/>
        </w:rPr>
        <w:t>Artist</w:t>
      </w:r>
      <w:r>
        <w:t xml:space="preserve">: __________________________  </w:t>
      </w:r>
      <w:r>
        <w:rPr>
          <w:b/>
        </w:rPr>
        <w:t>Signature</w:t>
      </w:r>
      <w:r>
        <w:t>: __________________</w:t>
      </w:r>
    </w:p>
    <w:p>
      <w:r>
        <w:rPr>
          <w:b/>
        </w:rPr>
        <w:t>Effective date</w:t>
      </w:r>
      <w:r>
        <w:t xml:space="preserve">: __________  </w:t>
      </w:r>
      <w:r>
        <w:rPr>
          <w:b/>
        </w:rPr>
        <w:t>Birthright signatory</w:t>
      </w:r>
      <w:r>
        <w:t>: ______________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