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Arial" w:cs="Arial" w:eastAsia="Arial" w:hAnsi="Arial"/>
          <w:b/>
          <w:bCs/>
          <w:caps/>
          <w:color w:val="475569"/>
          <w:sz w:val="22"/>
          <w:szCs w:val="22"/>
        </w:rPr>
        <w:t xml:space="preserve">OBNET PTY LTD</w:t>
      </w:r>
    </w:p>
    <w:p>
      <w:pPr>
        <w:spacing w:after="200"/>
        <w:jc w:val="center"/>
      </w:pPr>
      <w:r>
        <w:rPr>
          <w:rFonts w:ascii="Arial" w:cs="Arial" w:eastAsia="Arial" w:hAnsi="Arial"/>
          <w:color w:val="475569"/>
          <w:sz w:val="22"/>
          <w:szCs w:val="22"/>
        </w:rPr>
        <w:t xml:space="preserve">Product Architecture Document</w:t>
      </w:r>
    </w:p>
    <w:p>
      <w:pPr>
        <w:spacing w:after="120"/>
        <w:jc w:val="center"/>
      </w:pPr>
      <w:r>
        <w:rPr>
          <w:rFonts w:ascii="Arial" w:cs="Arial" w:eastAsia="Arial" w:hAnsi="Arial"/>
          <w:b/>
          <w:bCs/>
          <w:color w:val="1B2A4A"/>
          <w:sz w:val="80"/>
          <w:szCs w:val="80"/>
        </w:rPr>
        <w:t xml:space="preserve">Onobase</w:t>
      </w:r>
    </w:p>
    <w:p>
      <w:pPr>
        <w:spacing w:after="200"/>
        <w:jc w:val="center"/>
      </w:pPr>
      <w:r>
        <w:rPr>
          <w:rFonts w:ascii="Arial" w:cs="Arial" w:eastAsia="Arial" w:hAnsi="Arial"/>
          <w:i/>
          <w:iCs/>
          <w:color w:val="2563EB"/>
          <w:sz w:val="36"/>
          <w:szCs w:val="36"/>
        </w:rPr>
        <w:t xml:space="preserve">Universal Database IDE</w:t>
      </w:r>
    </w:p>
    <w:p>
      <w:pPr>
        <w:spacing w:after="80"/>
        <w:jc w:val="center"/>
      </w:pPr>
      <w:r>
        <w:rPr>
          <w:rFonts w:ascii="Arial" w:cs="Arial" w:eastAsia="Arial" w:hAnsi="Arial"/>
          <w:b/>
          <w:bCs/>
          <w:color w:val="475569"/>
          <w:sz w:val="24"/>
          <w:szCs w:val="24"/>
        </w:rPr>
        <w:t xml:space="preserve">One Tool. Every Database. Visual by Design.</w:t>
      </w:r>
    </w:p>
    <w:p>
      <w:pPr>
        <w:spacing w:after="100"/>
        <w:jc w:val="center"/>
      </w:pPr>
      <w:r>
        <w:rPr>
          <w:rFonts w:ascii="Arial" w:cs="Arial" w:eastAsia="Arial" w:hAnsi="Arial"/>
          <w:i/>
          <w:iCs/>
          <w:color w:val="2563EB"/>
          <w:sz w:val="20"/>
          <w:szCs w:val="20"/>
        </w:rPr>
        <w:t xml:space="preserve">ono = one  —  one base for every database you will ever work with</w:t>
      </w:r>
    </w:p>
    <w:p>
      <w:pPr>
        <w:spacing w:before="6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Document ID</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OBNET-ONO-ARCH-2026-001</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Version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0.1 — Concept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Date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March 2026</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Author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Rehan — Obnet Pty Ltd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Status</w:t>
            </w:r>
          </w:p>
        </w:tc>
        <w:tc>
          <w:tcPr>
            <w:tcW w:type="dxa" w:w="3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ACTIVE — In Development</w:t>
            </w:r>
          </w:p>
        </w:tc>
      </w:tr>
    </w:tbl>
    <w:p>
      <w:r>
        <w:br w:type="page"/>
      </w:r>
    </w:p>
    <w:p>
      <w:pPr>
        <w:pStyle w:val="Heading1"/>
        <w:spacing w:before="320" w:after="160"/>
      </w:pPr>
      <w:r>
        <w:rPr>
          <w:rFonts w:ascii="Arial" w:cs="Arial" w:eastAsia="Arial" w:hAnsi="Arial"/>
          <w:b/>
          <w:bCs/>
          <w:color w:val="1B2A4A"/>
          <w:sz w:val="36"/>
          <w:szCs w:val="36"/>
        </w:rPr>
        <w:t xml:space="preserve">1. Product Vision</w:t>
      </w:r>
    </w:p>
    <w:p>
      <w:pPr>
        <w:pBdr>
          <w:bottom w:val="single" w:color="93C5FD" w:sz="4" w:space="1"/>
        </w:pBdr>
        <w:spacing w:before="160" w:after="160"/>
      </w:pPr>
    </w:p>
    <w:p>
      <w:pPr>
        <w:spacing w:before="80" w:after="80"/>
      </w:pPr>
    </w:p>
    <w:p>
      <w:pPr>
        <w:pStyle w:val="Heading2"/>
        <w:spacing w:before="240" w:after="120"/>
      </w:pPr>
      <w:r>
        <w:rPr>
          <w:rFonts w:ascii="Arial" w:cs="Arial" w:eastAsia="Arial" w:hAnsi="Arial"/>
          <w:b/>
          <w:bCs/>
          <w:color w:val="2563EB"/>
          <w:sz w:val="28"/>
          <w:szCs w:val="28"/>
        </w:rPr>
        <w:t xml:space="preserve">1.1 The Problem</w:t>
      </w:r>
    </w:p>
    <w:p>
      <w:pPr>
        <w:spacing w:after="160"/>
      </w:pPr>
      <w:r>
        <w:rPr>
          <w:rFonts w:ascii="Arial" w:cs="Arial" w:eastAsia="Arial" w:hAnsi="Arial"/>
          <w:b w:val="false"/>
          <w:bCs w:val="false"/>
          <w:color w:val="0F172A"/>
          <w:sz w:val="20"/>
          <w:szCs w:val="20"/>
        </w:rPr>
        <w:t xml:space="preserve">Every database engine speaks a different dialect. Developers working across PostgreSQL, MySQL, SQL Server, Oracle, and SQLite must constantly context-switch between syntaxes, tools, and mental models. Time that should be spent solving real business problems is wasted navigating tool differences, driver conflicts, and inconsistent interfaces.</w:t>
      </w:r>
    </w:p>
    <w:p>
      <w:pPr>
        <w:spacing w:after="160"/>
      </w:pPr>
      <w:r>
        <w:rPr>
          <w:rFonts w:ascii="Arial" w:cs="Arial" w:eastAsia="Arial" w:hAnsi="Arial"/>
          <w:b w:val="false"/>
          <w:bCs w:val="false"/>
          <w:color w:val="0F172A"/>
          <w:sz w:val="20"/>
          <w:szCs w:val="20"/>
        </w:rPr>
        <w:t xml:space="preserve">Existing tools like DBeaver, SSMS, DataGrip, and TablePlus are powerful but database-specific in their design philosophy. None of them treat database objects visually as first-class citizens that can be grouped, coloured, related, and navigated as a system.</w:t>
      </w:r>
    </w:p>
    <w:p>
      <w:pPr>
        <w:spacing w:before="80" w:after="80"/>
      </w:pPr>
    </w:p>
    <w:p>
      <w:pPr>
        <w:pStyle w:val="Heading2"/>
        <w:spacing w:before="240" w:after="120"/>
      </w:pPr>
      <w:r>
        <w:rPr>
          <w:rFonts w:ascii="Arial" w:cs="Arial" w:eastAsia="Arial" w:hAnsi="Arial"/>
          <w:b/>
          <w:bCs/>
          <w:color w:val="2563EB"/>
          <w:sz w:val="28"/>
          <w:szCs w:val="28"/>
        </w:rPr>
        <w:t xml:space="preserve">1.2 The Onobase Solution</w:t>
      </w:r>
    </w:p>
    <w:p>
      <w:pPr>
        <w:spacing w:after="160"/>
      </w:pPr>
      <w:r>
        <w:rPr>
          <w:rFonts w:ascii="Arial" w:cs="Arial" w:eastAsia="Arial" w:hAnsi="Arial"/>
          <w:b w:val="false"/>
          <w:bCs w:val="false"/>
          <w:color w:val="0F172A"/>
          <w:sz w:val="20"/>
          <w:szCs w:val="20"/>
        </w:rPr>
        <w:t xml:space="preserve">Onobase is a universal desktop database IDE built on three principles:</w:t>
      </w:r>
    </w:p>
    <w:p>
      <w:pPr>
        <w:pStyle w:val="ListParagraph"/>
        <w:numPr>
          <w:ilvl w:val="0"/>
          <w:numId w:val="2"/>
        </w:numPr>
        <w:spacing w:after="100"/>
      </w:pPr>
      <w:r>
        <w:rPr>
          <w:rFonts w:ascii="Arial" w:cs="Arial" w:eastAsia="Arial" w:hAnsi="Arial"/>
          <w:b w:val="false"/>
          <w:bCs w:val="false"/>
          <w:color w:val="0F172A"/>
          <w:sz w:val="20"/>
          <w:szCs w:val="20"/>
        </w:rPr>
        <w:t xml:space="preserve">One simplified syntax — developers write once, Onobase translates to the target database dialect automatically.</w:t>
      </w:r>
    </w:p>
    <w:p>
      <w:pPr>
        <w:pStyle w:val="ListParagraph"/>
        <w:numPr>
          <w:ilvl w:val="0"/>
          <w:numId w:val="2"/>
        </w:numPr>
        <w:spacing w:after="100"/>
      </w:pPr>
      <w:r>
        <w:rPr>
          <w:rFonts w:ascii="Arial" w:cs="Arial" w:eastAsia="Arial" w:hAnsi="Arial"/>
          <w:b w:val="false"/>
          <w:bCs w:val="false"/>
          <w:color w:val="0F172A"/>
          <w:sz w:val="20"/>
          <w:szCs w:val="20"/>
        </w:rPr>
        <w:t xml:space="preserve">Plugin-based engine — each database type is an independently updatable module. Adding or updating a database engine never touches the rest of the application.</w:t>
      </w:r>
    </w:p>
    <w:p>
      <w:pPr>
        <w:pStyle w:val="ListParagraph"/>
        <w:numPr>
          <w:ilvl w:val="0"/>
          <w:numId w:val="2"/>
        </w:numPr>
        <w:spacing w:after="100"/>
      </w:pPr>
      <w:r>
        <w:rPr>
          <w:rFonts w:ascii="Arial" w:cs="Arial" w:eastAsia="Arial" w:hAnsi="Arial"/>
          <w:b w:val="false"/>
          <w:bCs w:val="false"/>
          <w:color w:val="0F172A"/>
          <w:sz w:val="20"/>
          <w:szCs w:val="20"/>
        </w:rPr>
        <w:t xml:space="preserve">Visual object model — tables, modules, and relationships are first-class visual objects with inheritable properties, rendered on a navigable canvas.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BEAFE" w:sz="1"/>
              <w:left w:val="single" w:color="DBEAFE" w:sz="1"/>
              <w:bottom w:val="single" w:color="DBEAFE" w:sz="1"/>
              <w:right w:val="single" w:color="DBEAFE" w:sz="1"/>
            </w:tcBorders>
            <w:shd w:fill="DBEAFE"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Vision</w:t>
            </w:r>
          </w:p>
        </w:tc>
        <w:tc>
          <w:tcPr>
            <w:tcW w:type="dxa" w:w="8160"/>
            <w:tcBorders>
              <w:top w:val="single" w:color="DBEAFE" w:sz="1"/>
              <w:left w:val="single" w:color="DBEAFE" w:sz="1"/>
              <w:bottom w:val="single" w:color="DBEAFE" w:sz="1"/>
              <w:right w:val="single" w:color="DBEAFE" w:sz="1"/>
            </w:tcBorders>
            <w:shd w:fill="DBEAFE" w:val="clear"/>
            <w:tcMar>
              <w:top w:type="dxa" w:w="100"/>
              <w:left w:type="dxa" w:w="140"/>
              <w:bottom w:type="dxa" w:w="100"/>
              <w:right w:type="dxa" w:w="140"/>
            </w:tcMar>
          </w:tcPr>
          <w:p>
            <w:r>
              <w:rPr>
                <w:rFonts w:ascii="Arial" w:cs="Arial" w:eastAsia="Arial" w:hAnsi="Arial"/>
                <w:color w:val="0F172A"/>
                <w:sz w:val="20"/>
                <w:szCs w:val="20"/>
              </w:rPr>
              <w:t xml:space="preserve">One Tool. Every Database. Visual by Design. Get out of the developer's way — let the engine worry about the dialect.</w:t>
            </w:r>
          </w:p>
        </w:tc>
      </w:tr>
    </w:tbl>
    <w:p>
      <w:pPr>
        <w:spacing w:before="120" w:after="0"/>
      </w:pPr>
    </w:p>
    <w:p>
      <w:pPr>
        <w:pStyle w:val="Heading2"/>
        <w:spacing w:before="240" w:after="120"/>
      </w:pPr>
      <w:r>
        <w:rPr>
          <w:rFonts w:ascii="Arial" w:cs="Arial" w:eastAsia="Arial" w:hAnsi="Arial"/>
          <w:b/>
          <w:bCs/>
          <w:color w:val="2563EB"/>
          <w:sz w:val="28"/>
          <w:szCs w:val="28"/>
        </w:rPr>
        <w:t xml:space="preserve">1.3 The Name</w:t>
      </w:r>
    </w:p>
    <w:p>
      <w:pPr>
        <w:spacing w:after="160"/>
      </w:pPr>
      <w:r>
        <w:rPr>
          <w:rFonts w:ascii="Arial" w:cs="Arial" w:eastAsia="Arial" w:hAnsi="Arial"/>
          <w:b w:val="false"/>
          <w:bCs w:val="false"/>
          <w:color w:val="0F172A"/>
          <w:sz w:val="20"/>
          <w:szCs w:val="20"/>
        </w:rPr>
        <w:t xml:space="preserve">Onobase takes its name from a simple but universal idea. Across the world's languages, "one" carries the same meaning — uno in Spanish and Italian, ein in German, un in French. "Ono" follows that same phonetic spirit. It means one.</w:t>
      </w:r>
    </w:p>
    <w:p>
      <w:pPr>
        <w:spacing w:after="160"/>
      </w:pPr>
      <w:r>
        <w:rPr>
          <w:rFonts w:ascii="Arial" w:cs="Arial" w:eastAsia="Arial" w:hAnsi="Arial"/>
          <w:b w:val="false"/>
          <w:bCs w:val="false"/>
          <w:color w:val="0F172A"/>
          <w:sz w:val="20"/>
          <w:szCs w:val="20"/>
        </w:rPr>
        <w:t xml:space="preserve">Onobase = One Base. One tool. One syntax. One place to work with every database you will ever encounter. The name is intentionally short, internationally neutral, and carries its meaning the moment someone asks what it stands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DE9FE" w:sz="1"/>
              <w:left w:val="single" w:color="EDE9FE" w:sz="1"/>
              <w:bottom w:val="single" w:color="EDE9FE" w:sz="1"/>
              <w:right w:val="single" w:color="EDE9FE" w:sz="1"/>
            </w:tcBorders>
            <w:shd w:fill="EDE9FE" w:val="clear"/>
            <w:tcMar>
              <w:top w:type="dxa" w:w="100"/>
              <w:left w:type="dxa" w:w="140"/>
              <w:bottom w:type="dxa" w:w="100"/>
              <w:right w:type="dxa" w:w="140"/>
            </w:tcMar>
            <w:vAlign w:val="center"/>
          </w:tcPr>
          <w:p>
            <w:pPr>
              <w:jc w:val="center"/>
            </w:pPr>
            <w:r>
              <w:rPr>
                <w:rFonts w:ascii="Arial" w:cs="Arial" w:eastAsia="Arial" w:hAnsi="Arial"/>
                <w:b/>
                <w:bCs/>
                <w:color w:val="7C3AED"/>
                <w:sz w:val="20"/>
                <w:szCs w:val="20"/>
              </w:rPr>
              <w:t xml:space="preserve">Brand Story</w:t>
            </w:r>
          </w:p>
        </w:tc>
        <w:tc>
          <w:tcPr>
            <w:tcW w:type="dxa" w:w="8160"/>
            <w:tcBorders>
              <w:top w:val="single" w:color="EDE9FE" w:sz="1"/>
              <w:left w:val="single" w:color="EDE9FE" w:sz="1"/>
              <w:bottom w:val="single" w:color="EDE9FE" w:sz="1"/>
              <w:right w:val="single" w:color="EDE9FE" w:sz="1"/>
            </w:tcBorders>
            <w:shd w:fill="EDE9FE" w:val="clear"/>
            <w:tcMar>
              <w:top w:type="dxa" w:w="100"/>
              <w:left w:type="dxa" w:w="140"/>
              <w:bottom w:type="dxa" w:w="100"/>
              <w:right w:type="dxa" w:w="140"/>
            </w:tcMar>
          </w:tcPr>
          <w:p>
            <w:r>
              <w:rPr>
                <w:rFonts w:ascii="Arial" w:cs="Arial" w:eastAsia="Arial" w:hAnsi="Arial"/>
                <w:color w:val="0F172A"/>
                <w:sz w:val="20"/>
                <w:szCs w:val="20"/>
              </w:rPr>
              <w:t xml:space="preserve">"Ono" is phonetically one — as in uno, one, ein. Onobase is the one base for every database. Simple to say, easy to remember, impossible to confuse with anything else.</w:t>
            </w:r>
          </w:p>
        </w:tc>
      </w:tr>
    </w:tbl>
    <w:p>
      <w:pPr>
        <w:spacing w:before="160" w:after="80"/>
      </w:pPr>
    </w:p>
    <w:p>
      <w:pPr>
        <w:pStyle w:val="Heading2"/>
        <w:spacing w:before="240" w:after="120"/>
      </w:pPr>
      <w:r>
        <w:rPr>
          <w:rFonts w:ascii="Arial" w:cs="Arial" w:eastAsia="Arial" w:hAnsi="Arial"/>
          <w:b/>
          <w:bCs/>
          <w:color w:val="2563EB"/>
          <w:sz w:val="28"/>
          <w:szCs w:val="28"/>
        </w:rPr>
        <w:t xml:space="preserve">1.4 Target Users</w:t>
      </w:r>
    </w:p>
    <w:p>
      <w:pPr>
        <w:spacing w:after="160"/>
      </w:pPr>
      <w:r>
        <w:rPr>
          <w:rFonts w:ascii="Arial" w:cs="Arial" w:eastAsia="Arial" w:hAnsi="Arial"/>
          <w:b w:val="false"/>
          <w:bCs w:val="false"/>
          <w:color w:val="0F172A"/>
          <w:sz w:val="20"/>
          <w:szCs w:val="20"/>
        </w:rPr>
        <w:t xml:space="preserve">Onobase is designed for anyone who works with databases — from junior developers to senior DBAs to business analysts. The learning curve is intentionally minimal. The tool's depth reveals itself progressively as the user's needs grow.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Type</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Use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Developer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Write queries, browse schemas, build and test without worrying about SQL dialects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DBA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Manage schemas across multiple database engines from one interface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Architect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Design module structures visually, map relationships, plan data architecture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Business Analyst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 the visual query builder without writing SQL at all</w:t>
            </w:r>
          </w:p>
        </w:tc>
      </w:tr>
    </w:tbl>
    <w:p>
      <w:pPr>
        <w:spacing w:before="200" w:after="0"/>
      </w:pPr>
    </w:p>
    <w:p>
      <w:r>
        <w:br w:type="page"/>
      </w:r>
    </w:p>
    <w:p>
      <w:pPr>
        <w:pStyle w:val="Heading1"/>
        <w:spacing w:before="320" w:after="160"/>
      </w:pPr>
      <w:r>
        <w:rPr>
          <w:rFonts w:ascii="Arial" w:cs="Arial" w:eastAsia="Arial" w:hAnsi="Arial"/>
          <w:b/>
          <w:bCs/>
          <w:color w:val="1B2A4A"/>
          <w:sz w:val="36"/>
          <w:szCs w:val="36"/>
        </w:rPr>
        <w:t xml:space="preserve">2. Three-Layer Architecture</w:t>
      </w:r>
    </w:p>
    <w:p>
      <w:pPr>
        <w:pBdr>
          <w:bottom w:val="single" w:color="93C5FD" w:sz="4" w:space="1"/>
        </w:pBdr>
        <w:spacing w:before="160" w:after="160"/>
      </w:pPr>
    </w:p>
    <w:p>
      <w:pPr>
        <w:spacing w:before="80" w:after="80"/>
      </w:pPr>
    </w:p>
    <w:p>
      <w:pPr>
        <w:spacing w:after="160"/>
      </w:pPr>
      <w:r>
        <w:rPr>
          <w:rFonts w:ascii="Arial" w:cs="Arial" w:eastAsia="Arial" w:hAnsi="Arial"/>
          <w:b w:val="false"/>
          <w:bCs w:val="false"/>
          <w:color w:val="0F172A"/>
          <w:sz w:val="20"/>
          <w:szCs w:val="20"/>
        </w:rPr>
        <w:t xml:space="preserve">Onobase is structured as three independent, loosely-coupled layers. Each layer can evolve independently. This mirrors the philosophy behind the JVM — a stable runtime contract between layers means no layer is coupled to another's internals.</w:t>
      </w:r>
    </w:p>
    <w:p>
      <w:pPr>
        <w:spacing w:before="120" w:after="0"/>
      </w:pPr>
    </w:p>
    <w:p>
      <w:pPr>
        <w:pStyle w:val="Heading2"/>
        <w:spacing w:before="240" w:after="120"/>
      </w:pPr>
      <w:r>
        <w:rPr>
          <w:rFonts w:ascii="Arial" w:cs="Arial" w:eastAsia="Arial" w:hAnsi="Arial"/>
          <w:b/>
          <w:bCs/>
          <w:color w:val="2563EB"/>
          <w:sz w:val="28"/>
          <w:szCs w:val="28"/>
        </w:rPr>
        <w:t xml:space="preserve">2.1 Layer 1 — Database Connectivity</w:t>
      </w:r>
    </w:p>
    <w:p>
      <w:pPr>
        <w:spacing w:after="160"/>
      </w:pPr>
      <w:r>
        <w:rPr>
          <w:rFonts w:ascii="Arial" w:cs="Arial" w:eastAsia="Arial" w:hAnsi="Arial"/>
          <w:b w:val="false"/>
          <w:bCs w:val="false"/>
          <w:color w:val="0F172A"/>
          <w:sz w:val="20"/>
          <w:szCs w:val="20"/>
        </w:rPr>
        <w:t xml:space="preserve">Layer 1 is responsible for discovering and connecting to databases. On launch, Onobase scans the local machine for installed databases and presents them automatically. Users can also connect manually via connection string for remote and cloud databases.</w:t>
      </w:r>
    </w:p>
    <w:p>
      <w:pPr>
        <w:spacing w:before="80" w:after="0"/>
      </w:pPr>
    </w:p>
    <w:p>
      <w:pPr>
        <w:pStyle w:val="ListParagraph"/>
        <w:numPr>
          <w:ilvl w:val="0"/>
          <w:numId w:val="2"/>
        </w:numPr>
        <w:spacing w:after="100"/>
      </w:pPr>
      <w:r>
        <w:rPr>
          <w:rFonts w:ascii="Arial" w:cs="Arial" w:eastAsia="Arial" w:hAnsi="Arial"/>
          <w:b w:val="false"/>
          <w:bCs w:val="false"/>
          <w:color w:val="0F172A"/>
          <w:sz w:val="20"/>
          <w:szCs w:val="20"/>
        </w:rPr>
        <w:t xml:space="preserve">Auto-detection of locally installed databases (SQL Server, MySQL, PostgreSQL, Oracle, SQLite)</w:t>
      </w:r>
    </w:p>
    <w:p>
      <w:pPr>
        <w:pStyle w:val="ListParagraph"/>
        <w:numPr>
          <w:ilvl w:val="0"/>
          <w:numId w:val="2"/>
        </w:numPr>
        <w:spacing w:after="100"/>
      </w:pPr>
      <w:r>
        <w:rPr>
          <w:rFonts w:ascii="Arial" w:cs="Arial" w:eastAsia="Arial" w:hAnsi="Arial"/>
          <w:b w:val="false"/>
          <w:bCs w:val="false"/>
          <w:color w:val="0F172A"/>
          <w:sz w:val="20"/>
          <w:szCs w:val="20"/>
        </w:rPr>
        <w:t xml:space="preserve">Manual connection via standard connection strings for remote and cloud databases</w:t>
      </w:r>
    </w:p>
    <w:p>
      <w:pPr>
        <w:pStyle w:val="ListParagraph"/>
        <w:numPr>
          <w:ilvl w:val="0"/>
          <w:numId w:val="2"/>
        </w:numPr>
        <w:spacing w:after="100"/>
      </w:pPr>
      <w:r>
        <w:rPr>
          <w:rFonts w:ascii="Arial" w:cs="Arial" w:eastAsia="Arial" w:hAnsi="Arial"/>
          <w:b w:val="false"/>
          <w:bCs w:val="false"/>
          <w:color w:val="0F172A"/>
          <w:sz w:val="20"/>
          <w:szCs w:val="20"/>
        </w:rPr>
        <w:t xml:space="preserve">SSL/TLS support for encrypted connections to cloud providers</w:t>
      </w:r>
    </w:p>
    <w:p>
      <w:pPr>
        <w:pStyle w:val="ListParagraph"/>
        <w:numPr>
          <w:ilvl w:val="0"/>
          <w:numId w:val="2"/>
        </w:numPr>
        <w:spacing w:after="100"/>
      </w:pPr>
      <w:r>
        <w:rPr>
          <w:rFonts w:ascii="Arial" w:cs="Arial" w:eastAsia="Arial" w:hAnsi="Arial"/>
          <w:b w:val="false"/>
          <w:bCs w:val="false"/>
          <w:color w:val="0F172A"/>
          <w:sz w:val="20"/>
          <w:szCs w:val="20"/>
        </w:rPr>
        <w:t xml:space="preserve">Connection pooling managed per database plugin</w:t>
      </w:r>
    </w:p>
    <w:p>
      <w:pPr>
        <w:pStyle w:val="ListParagraph"/>
        <w:numPr>
          <w:ilvl w:val="0"/>
          <w:numId w:val="2"/>
        </w:numPr>
        <w:spacing w:after="100"/>
      </w:pPr>
      <w:r>
        <w:rPr>
          <w:rFonts w:ascii="Arial" w:cs="Arial" w:eastAsia="Arial" w:hAnsi="Arial"/>
          <w:b w:val="false"/>
          <w:bCs w:val="false"/>
          <w:color w:val="0F172A"/>
          <w:sz w:val="20"/>
          <w:szCs w:val="20"/>
        </w:rPr>
        <w:t xml:space="preserve">Credentials stored securely using the OS keychain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vAlign w:val="center"/>
          </w:tcPr>
          <w:p>
            <w:pPr>
              <w:jc w:val="center"/>
            </w:pPr>
            <w:r>
              <w:rPr>
                <w:rFonts w:ascii="Arial" w:cs="Arial" w:eastAsia="Arial" w:hAnsi="Arial"/>
                <w:b/>
                <w:bCs/>
                <w:color w:val="16A34A"/>
                <w:sz w:val="20"/>
                <w:szCs w:val="20"/>
              </w:rPr>
              <w:t xml:space="preserve">Cloud Coverage</w:t>
            </w:r>
          </w:p>
        </w:tc>
        <w:tc>
          <w:tcPr>
            <w:tcW w:type="dxa" w:w="816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tcPr>
          <w:p>
            <w:r>
              <w:rPr>
                <w:rFonts w:ascii="Arial" w:cs="Arial" w:eastAsia="Arial" w:hAnsi="Arial"/>
                <w:color w:val="0F172A"/>
                <w:sz w:val="20"/>
                <w:szCs w:val="20"/>
              </w:rPr>
              <w:t xml:space="preserve">Because Supabase, Neon, CockroachDB and PlanetScale all use PostgreSQL or MySQL wire protocols, the PostgreSQL and MySQL plugins automatically cover virtually all major cloud database platforms at no extra effort.</w:t>
            </w:r>
          </w:p>
        </w:tc>
      </w:tr>
    </w:tbl>
    <w:p>
      <w:pPr>
        <w:spacing w:before="200" w:after="0"/>
      </w:pPr>
    </w:p>
    <w:p>
      <w:pPr>
        <w:pStyle w:val="Heading2"/>
        <w:spacing w:before="240" w:after="120"/>
      </w:pPr>
      <w:r>
        <w:rPr>
          <w:rFonts w:ascii="Arial" w:cs="Arial" w:eastAsia="Arial" w:hAnsi="Arial"/>
          <w:b/>
          <w:bCs/>
          <w:color w:val="2563EB"/>
          <w:sz w:val="28"/>
          <w:szCs w:val="28"/>
        </w:rPr>
        <w:t xml:space="preserve">2.2 Layer 2 — The Onobase Engine (Plugin Runtime)</w:t>
      </w:r>
    </w:p>
    <w:p>
      <w:pPr>
        <w:spacing w:after="160"/>
      </w:pPr>
      <w:r>
        <w:rPr>
          <w:rFonts w:ascii="Arial" w:cs="Arial" w:eastAsia="Arial" w:hAnsi="Arial"/>
          <w:b w:val="false"/>
          <w:bCs w:val="false"/>
          <w:color w:val="0F172A"/>
          <w:sz w:val="20"/>
          <w:szCs w:val="20"/>
        </w:rPr>
        <w:t xml:space="preserve">This is the intellectual core of Onobase. The engine acts as a runtime that loads database-specific plugins on demand — analogous to how the JVM loads class libraries. Each plugin is an independently installable and updatable package that encapsulates everything Onobase needs to know about a specific database engine.</w:t>
      </w:r>
    </w:p>
    <w:p>
      <w:pPr>
        <w:spacing w:before="80" w:after="0"/>
      </w:pPr>
    </w:p>
    <w:p>
      <w:pPr>
        <w:pStyle w:val="Heading3"/>
        <w:spacing w:before="200" w:after="100"/>
      </w:pPr>
      <w:r>
        <w:rPr>
          <w:rFonts w:ascii="Arial" w:cs="Arial" w:eastAsia="Arial" w:hAnsi="Arial"/>
          <w:b/>
          <w:bCs/>
          <w:color w:val="475569"/>
          <w:sz w:val="24"/>
          <w:szCs w:val="24"/>
        </w:rPr>
        <w:t xml:space="preserve">Plugin Responsibilities</w:t>
      </w:r>
    </w:p>
    <w:p>
      <w:pPr>
        <w:pStyle w:val="ListParagraph"/>
        <w:numPr>
          <w:ilvl w:val="0"/>
          <w:numId w:val="2"/>
        </w:numPr>
        <w:spacing w:after="100"/>
      </w:pPr>
      <w:r>
        <w:rPr>
          <w:rFonts w:ascii="Arial" w:cs="Arial" w:eastAsia="Arial" w:hAnsi="Arial"/>
          <w:b w:val="false"/>
          <w:bCs w:val="false"/>
          <w:color w:val="0F172A"/>
          <w:sz w:val="20"/>
          <w:szCs w:val="20"/>
        </w:rPr>
        <w:t xml:space="preserve">Connect to the target database using the native driver</w:t>
      </w:r>
    </w:p>
    <w:p>
      <w:pPr>
        <w:pStyle w:val="ListParagraph"/>
        <w:numPr>
          <w:ilvl w:val="0"/>
          <w:numId w:val="2"/>
        </w:numPr>
        <w:spacing w:after="100"/>
      </w:pPr>
      <w:r>
        <w:rPr>
          <w:rFonts w:ascii="Arial" w:cs="Arial" w:eastAsia="Arial" w:hAnsi="Arial"/>
          <w:b w:val="false"/>
          <w:bCs w:val="false"/>
          <w:color w:val="0F172A"/>
          <w:sz w:val="20"/>
          <w:szCs w:val="20"/>
        </w:rPr>
        <w:t xml:space="preserve">Translate Onobase Universal Query Language (UQL) into native SQL dialect</w:t>
      </w:r>
    </w:p>
    <w:p>
      <w:pPr>
        <w:pStyle w:val="ListParagraph"/>
        <w:numPr>
          <w:ilvl w:val="0"/>
          <w:numId w:val="2"/>
        </w:numPr>
        <w:spacing w:after="100"/>
      </w:pPr>
      <w:r>
        <w:rPr>
          <w:rFonts w:ascii="Arial" w:cs="Arial" w:eastAsia="Arial" w:hAnsi="Arial"/>
          <w:b w:val="false"/>
          <w:bCs w:val="false"/>
          <w:color w:val="0F172A"/>
          <w:sz w:val="20"/>
          <w:szCs w:val="20"/>
        </w:rPr>
        <w:t xml:space="preserve">Return results in a normalised, database-agnostic format</w:t>
      </w:r>
    </w:p>
    <w:p>
      <w:pPr>
        <w:pStyle w:val="ListParagraph"/>
        <w:numPr>
          <w:ilvl w:val="0"/>
          <w:numId w:val="2"/>
        </w:numPr>
        <w:spacing w:after="100"/>
      </w:pPr>
      <w:r>
        <w:rPr>
          <w:rFonts w:ascii="Arial" w:cs="Arial" w:eastAsia="Arial" w:hAnsi="Arial"/>
          <w:b w:val="false"/>
          <w:bCs w:val="false"/>
          <w:color w:val="0F172A"/>
          <w:sz w:val="20"/>
          <w:szCs w:val="20"/>
        </w:rPr>
        <w:t xml:space="preserve">Expose schema metadata (tables, columns, indexes, foreign keys, stored procedures)</w:t>
      </w:r>
    </w:p>
    <w:p>
      <w:pPr>
        <w:pStyle w:val="ListParagraph"/>
        <w:numPr>
          <w:ilvl w:val="0"/>
          <w:numId w:val="2"/>
        </w:numPr>
        <w:spacing w:after="100"/>
      </w:pPr>
      <w:r>
        <w:rPr>
          <w:rFonts w:ascii="Arial" w:cs="Arial" w:eastAsia="Arial" w:hAnsi="Arial"/>
          <w:b w:val="false"/>
          <w:bCs w:val="false"/>
          <w:color w:val="0F172A"/>
          <w:sz w:val="20"/>
          <w:szCs w:val="20"/>
        </w:rPr>
        <w:t xml:space="preserve">Handle database-specific data types, null behaviour, and transaction semantics</w:t>
      </w:r>
    </w:p>
    <w:p>
      <w:pPr>
        <w:spacing w:before="80" w:after="0"/>
      </w:pPr>
    </w:p>
    <w:p>
      <w:pPr>
        <w:pStyle w:val="Heading3"/>
        <w:spacing w:before="200" w:after="100"/>
      </w:pPr>
      <w:r>
        <w:rPr>
          <w:rFonts w:ascii="Arial" w:cs="Arial" w:eastAsia="Arial" w:hAnsi="Arial"/>
          <w:b/>
          <w:bCs/>
          <w:color w:val="475569"/>
          <w:sz w:val="24"/>
          <w:szCs w:val="24"/>
        </w:rPr>
        <w:t xml:space="preserve">Core Plugins — Launch Set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Plugin</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Underlying Driver</w:t>
            </w:r>
          </w:p>
        </w:tc>
        <w:tc>
          <w:tcPr>
            <w:tcW w:type="dxa" w:w="4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Cloud Platforms Covered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pg (node-postgres)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Supabase, Neon, CockroachDB, AWS RDS PG, Azure PG, Google Cloud SQL PG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MySQL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mysql2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PlanetScale, TiDB, AWS RDS MySQL, Azure MySQL, Google Cloud SQL MySQL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SQL Server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mssql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AWS RDS SQL Server, Azure SQL Database, on-premises SQL Server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SQLite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better-sqlite3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Turso, local file databases, embedded application databases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Oracle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oracledb</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Oracle Cloud, on-premises Oracle DB</w:t>
            </w:r>
          </w:p>
        </w:tc>
      </w:tr>
    </w:tbl>
    <w:p>
      <w:pPr>
        <w:spacing w:before="120" w:after="0"/>
      </w:pPr>
    </w:p>
    <w:p>
      <w:pPr>
        <w:pStyle w:val="Heading3"/>
        <w:spacing w:before="200" w:after="100"/>
      </w:pPr>
      <w:r>
        <w:rPr>
          <w:rFonts w:ascii="Arial" w:cs="Arial" w:eastAsia="Arial" w:hAnsi="Arial"/>
          <w:b/>
          <w:bCs/>
          <w:color w:val="475569"/>
          <w:sz w:val="24"/>
          <w:szCs w:val="24"/>
        </w:rPr>
        <w:t xml:space="preserve">Universal Query Language (UQL)</w:t>
      </w:r>
    </w:p>
    <w:p>
      <w:pPr>
        <w:spacing w:after="160"/>
      </w:pPr>
      <w:r>
        <w:rPr>
          <w:rFonts w:ascii="Arial" w:cs="Arial" w:eastAsia="Arial" w:hAnsi="Arial"/>
          <w:b w:val="false"/>
          <w:bCs w:val="false"/>
          <w:color w:val="0F172A"/>
          <w:sz w:val="20"/>
          <w:szCs w:val="20"/>
        </w:rPr>
        <w:t xml:space="preserve">UQL is Onobase's simplified query interface. It is not a replacement for SQL — it is a clean, consistent subset that covers the 90% of operations developers perform daily. Power users can always drop into raw native SQL when needed.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EF3C7" w:sz="1"/>
              <w:left w:val="single" w:color="FEF3C7" w:sz="1"/>
              <w:bottom w:val="single" w:color="FEF3C7" w:sz="1"/>
              <w:right w:val="single" w:color="FEF3C7"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EA580C"/>
                <w:sz w:val="20"/>
                <w:szCs w:val="20"/>
              </w:rPr>
              <w:t xml:space="preserve">Dual Mode</w:t>
            </w:r>
          </w:p>
        </w:tc>
        <w:tc>
          <w:tcPr>
            <w:tcW w:type="dxa" w:w="8160"/>
            <w:tcBorders>
              <w:top w:val="single" w:color="FEF3C7" w:sz="1"/>
              <w:left w:val="single" w:color="FEF3C7" w:sz="1"/>
              <w:bottom w:val="single" w:color="FEF3C7" w:sz="1"/>
              <w:right w:val="single" w:color="FEF3C7" w:sz="1"/>
            </w:tcBorders>
            <w:shd w:fill="FEF3C7" w:val="clear"/>
            <w:tcMar>
              <w:top w:type="dxa" w:w="100"/>
              <w:left w:type="dxa" w:w="140"/>
              <w:bottom w:type="dxa" w:w="100"/>
              <w:right w:type="dxa" w:w="140"/>
            </w:tcMar>
          </w:tcPr>
          <w:p>
            <w:r>
              <w:rPr>
                <w:rFonts w:ascii="Arial" w:cs="Arial" w:eastAsia="Arial" w:hAnsi="Arial"/>
                <w:color w:val="0F172A"/>
                <w:sz w:val="20"/>
                <w:szCs w:val="20"/>
              </w:rPr>
              <w:t xml:space="preserve">Visual Query Builder for beginners and non-technical users — no syntax required. UQL / raw SQL editor for developers and power users. Both modes produce the same result.</w:t>
            </w:r>
          </w:p>
        </w:tc>
      </w:tr>
    </w:tbl>
    <w:p>
      <w:pPr>
        <w:spacing w:before="200" w:after="0"/>
      </w:pPr>
    </w:p>
    <w:p>
      <w:pPr>
        <w:pStyle w:val="Heading2"/>
        <w:spacing w:before="240" w:after="120"/>
      </w:pPr>
      <w:r>
        <w:rPr>
          <w:rFonts w:ascii="Arial" w:cs="Arial" w:eastAsia="Arial" w:hAnsi="Arial"/>
          <w:b/>
          <w:bCs/>
          <w:color w:val="2563EB"/>
          <w:sz w:val="28"/>
          <w:szCs w:val="28"/>
        </w:rPr>
        <w:t xml:space="preserve">2.3 Layer 3 — The Visual Frontend</w:t>
      </w:r>
    </w:p>
    <w:p>
      <w:pPr>
        <w:spacing w:after="160"/>
      </w:pPr>
      <w:r>
        <w:rPr>
          <w:rFonts w:ascii="Arial" w:cs="Arial" w:eastAsia="Arial" w:hAnsi="Arial"/>
          <w:b w:val="false"/>
          <w:bCs w:val="false"/>
          <w:color w:val="0F172A"/>
          <w:sz w:val="20"/>
          <w:szCs w:val="20"/>
        </w:rPr>
        <w:t xml:space="preserve">The frontend is where Onobase becomes genuinely different from every existing tool. The interface is built around a visual canvas where database objects are first-class citizens with inheritable properties.</w:t>
      </w:r>
    </w:p>
    <w:p>
      <w:pPr>
        <w:spacing w:before="80" w:after="0"/>
      </w:pPr>
    </w:p>
    <w:p>
      <w:pPr>
        <w:pStyle w:val="Heading3"/>
        <w:spacing w:before="200" w:after="100"/>
      </w:pPr>
      <w:r>
        <w:rPr>
          <w:rFonts w:ascii="Arial" w:cs="Arial" w:eastAsia="Arial" w:hAnsi="Arial"/>
          <w:b/>
          <w:bCs/>
          <w:color w:val="475569"/>
          <w:sz w:val="24"/>
          <w:szCs w:val="24"/>
        </w:rPr>
        <w:t xml:space="preserve">The Module System</w:t>
      </w:r>
    </w:p>
    <w:p>
      <w:pPr>
        <w:spacing w:after="160"/>
      </w:pPr>
      <w:r>
        <w:rPr>
          <w:rFonts w:ascii="Arial" w:cs="Arial" w:eastAsia="Arial" w:hAnsi="Arial"/>
          <w:b w:val="false"/>
          <w:bCs w:val="false"/>
          <w:color w:val="0F172A"/>
          <w:sz w:val="20"/>
          <w:szCs w:val="20"/>
        </w:rPr>
        <w:t xml:space="preserve">Tables are not displayed in a flat list. They are grouped into Modules — logical business groupings that reflect the real-world domain structure of the application. A Module is a proper object with its own properties.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 Property</w:t>
            </w:r>
          </w:p>
        </w:tc>
        <w:tc>
          <w:tcPr>
            <w:tcW w:type="dxa" w:w="6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Displayed in the module header bar and in the canvas navigation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Color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Set once on the module — automatically inherited by the module header AND all table headers within the module. No manual per-table colouring needed.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State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Collapsed (shows module header only) or Expanded (shows all tables inside). Toggle with one click.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Relationships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Modules connect to other modules via visible relationship lines on the canvas — showing cross-module data dependencies at a glance.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Tables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Tables inside a module inherit the module color on their header row. Each table can be expanded to show its columns, types, and keys.</w:t>
            </w:r>
          </w:p>
        </w:tc>
      </w:tr>
    </w:tbl>
    <w:p>
      <w:pPr>
        <w:spacing w:before="120" w:after="0"/>
      </w:pPr>
    </w:p>
    <w:p>
      <w:pPr>
        <w:pStyle w:val="Heading3"/>
        <w:spacing w:before="200" w:after="100"/>
      </w:pPr>
      <w:r>
        <w:rPr>
          <w:rFonts w:ascii="Arial" w:cs="Arial" w:eastAsia="Arial" w:hAnsi="Arial"/>
          <w:b/>
          <w:bCs/>
          <w:color w:val="475569"/>
          <w:sz w:val="24"/>
          <w:szCs w:val="24"/>
        </w:rPr>
        <w:t xml:space="preserve">Canvas Navigation</w:t>
      </w:r>
    </w:p>
    <w:p>
      <w:pPr>
        <w:pStyle w:val="ListParagraph"/>
        <w:numPr>
          <w:ilvl w:val="0"/>
          <w:numId w:val="2"/>
        </w:numPr>
        <w:spacing w:after="100"/>
      </w:pPr>
      <w:r>
        <w:rPr>
          <w:rFonts w:ascii="Arial" w:cs="Arial" w:eastAsia="Arial" w:hAnsi="Arial"/>
          <w:b w:val="false"/>
          <w:bCs w:val="false"/>
          <w:color w:val="0F172A"/>
          <w:sz w:val="20"/>
          <w:szCs w:val="20"/>
        </w:rPr>
        <w:t xml:space="preserve">Pan and zoom the canvas freely — like a design tool, not a file browser</w:t>
      </w:r>
    </w:p>
    <w:p>
      <w:pPr>
        <w:pStyle w:val="ListParagraph"/>
        <w:numPr>
          <w:ilvl w:val="0"/>
          <w:numId w:val="2"/>
        </w:numPr>
        <w:spacing w:after="100"/>
      </w:pPr>
      <w:r>
        <w:rPr>
          <w:rFonts w:ascii="Arial" w:cs="Arial" w:eastAsia="Arial" w:hAnsi="Arial"/>
          <w:b w:val="false"/>
          <w:bCs w:val="false"/>
          <w:color w:val="0F172A"/>
          <w:sz w:val="20"/>
          <w:szCs w:val="20"/>
        </w:rPr>
        <w:t xml:space="preserve">Mini-map for orientation in large schemas</w:t>
      </w:r>
    </w:p>
    <w:p>
      <w:pPr>
        <w:pStyle w:val="ListParagraph"/>
        <w:numPr>
          <w:ilvl w:val="0"/>
          <w:numId w:val="2"/>
        </w:numPr>
        <w:spacing w:after="100"/>
      </w:pPr>
      <w:r>
        <w:rPr>
          <w:rFonts w:ascii="Arial" w:cs="Arial" w:eastAsia="Arial" w:hAnsi="Arial"/>
          <w:b w:val="false"/>
          <w:bCs w:val="false"/>
          <w:color w:val="0F172A"/>
          <w:sz w:val="20"/>
          <w:szCs w:val="20"/>
        </w:rPr>
        <w:t xml:space="preserve">Snap-to-grid for clean module layout</w:t>
      </w:r>
    </w:p>
    <w:p>
      <w:pPr>
        <w:pStyle w:val="ListParagraph"/>
        <w:numPr>
          <w:ilvl w:val="0"/>
          <w:numId w:val="2"/>
        </w:numPr>
        <w:spacing w:after="100"/>
      </w:pPr>
      <w:r>
        <w:rPr>
          <w:rFonts w:ascii="Arial" w:cs="Arial" w:eastAsia="Arial" w:hAnsi="Arial"/>
          <w:b w:val="false"/>
          <w:bCs w:val="false"/>
          <w:color w:val="0F172A"/>
          <w:sz w:val="20"/>
          <w:szCs w:val="20"/>
        </w:rPr>
        <w:t xml:space="preserve">Relationship lines drawn between modules at the module level, and between tables at the column level</w:t>
      </w:r>
    </w:p>
    <w:p>
      <w:pPr>
        <w:pStyle w:val="ListParagraph"/>
        <w:numPr>
          <w:ilvl w:val="0"/>
          <w:numId w:val="2"/>
        </w:numPr>
        <w:spacing w:after="100"/>
      </w:pPr>
      <w:r>
        <w:rPr>
          <w:rFonts w:ascii="Arial" w:cs="Arial" w:eastAsia="Arial" w:hAnsi="Arial"/>
          <w:b w:val="false"/>
          <w:bCs w:val="false"/>
          <w:color w:val="0F172A"/>
          <w:sz w:val="20"/>
          <w:szCs w:val="20"/>
        </w:rPr>
        <w:t xml:space="preserve">Color legend panel showing all module colors at a glance</w:t>
      </w:r>
    </w:p>
    <w:p>
      <w:pPr>
        <w:spacing w:before="80" w:after="0"/>
      </w:pPr>
    </w:p>
    <w:p>
      <w:pPr>
        <w:pStyle w:val="Heading3"/>
        <w:spacing w:before="200" w:after="100"/>
      </w:pPr>
      <w:r>
        <w:rPr>
          <w:rFonts w:ascii="Arial" w:cs="Arial" w:eastAsia="Arial" w:hAnsi="Arial"/>
          <w:b/>
          <w:bCs/>
          <w:color w:val="475569"/>
          <w:sz w:val="24"/>
          <w:szCs w:val="24"/>
        </w:rPr>
        <w:t xml:space="preserve">Query Interface</w:t>
      </w:r>
    </w:p>
    <w:p>
      <w:pPr>
        <w:pStyle w:val="ListParagraph"/>
        <w:numPr>
          <w:ilvl w:val="0"/>
          <w:numId w:val="2"/>
        </w:numPr>
        <w:spacing w:after="100"/>
      </w:pPr>
      <w:r>
        <w:rPr>
          <w:rFonts w:ascii="Arial" w:cs="Arial" w:eastAsia="Arial" w:hAnsi="Arial"/>
          <w:b w:val="false"/>
          <w:bCs w:val="false"/>
          <w:color w:val="0F172A"/>
          <w:sz w:val="20"/>
          <w:szCs w:val="20"/>
        </w:rPr>
        <w:t xml:space="preserve">Visual Query Builder — drag columns from table objects onto a query canvas, set filters and joins visually</w:t>
      </w:r>
    </w:p>
    <w:p>
      <w:pPr>
        <w:pStyle w:val="ListParagraph"/>
        <w:numPr>
          <w:ilvl w:val="0"/>
          <w:numId w:val="2"/>
        </w:numPr>
        <w:spacing w:after="100"/>
      </w:pPr>
      <w:r>
        <w:rPr>
          <w:rFonts w:ascii="Arial" w:cs="Arial" w:eastAsia="Arial" w:hAnsi="Arial"/>
          <w:b w:val="false"/>
          <w:bCs w:val="false"/>
          <w:color w:val="0F172A"/>
          <w:sz w:val="20"/>
          <w:szCs w:val="20"/>
        </w:rPr>
        <w:t xml:space="preserve">UQL / SQL Editor — Monaco-based editor (same as VS Code) with intelligent autocomplete aware of the current schema</w:t>
      </w:r>
    </w:p>
    <w:p>
      <w:pPr>
        <w:pStyle w:val="ListParagraph"/>
        <w:numPr>
          <w:ilvl w:val="0"/>
          <w:numId w:val="2"/>
        </w:numPr>
        <w:spacing w:after="100"/>
      </w:pPr>
      <w:r>
        <w:rPr>
          <w:rFonts w:ascii="Arial" w:cs="Arial" w:eastAsia="Arial" w:hAnsi="Arial"/>
          <w:b w:val="false"/>
          <w:bCs w:val="false"/>
          <w:color w:val="0F172A"/>
          <w:sz w:val="20"/>
          <w:szCs w:val="20"/>
        </w:rPr>
        <w:t xml:space="preserve">Results Grid — sortable, filterable, exportable (CSV, JSON, Excel)</w:t>
      </w:r>
    </w:p>
    <w:p>
      <w:pPr>
        <w:pStyle w:val="ListParagraph"/>
        <w:numPr>
          <w:ilvl w:val="0"/>
          <w:numId w:val="2"/>
        </w:numPr>
        <w:spacing w:after="100"/>
      </w:pPr>
      <w:r>
        <w:rPr>
          <w:rFonts w:ascii="Arial" w:cs="Arial" w:eastAsia="Arial" w:hAnsi="Arial"/>
          <w:b w:val="false"/>
          <w:bCs w:val="false"/>
          <w:color w:val="0F172A"/>
          <w:sz w:val="20"/>
          <w:szCs w:val="20"/>
        </w:rPr>
        <w:t xml:space="preserve">Query History — all executed queries saved per connection</w:t>
      </w:r>
    </w:p>
    <w:p>
      <w:pPr>
        <w:spacing w:before="200" w:after="0"/>
      </w:pPr>
    </w:p>
    <w:p>
      <w:r>
        <w:br w:type="page"/>
      </w:r>
    </w:p>
    <w:p>
      <w:pPr>
        <w:pStyle w:val="Heading1"/>
        <w:spacing w:before="320" w:after="160"/>
      </w:pPr>
      <w:r>
        <w:rPr>
          <w:rFonts w:ascii="Arial" w:cs="Arial" w:eastAsia="Arial" w:hAnsi="Arial"/>
          <w:b/>
          <w:bCs/>
          <w:color w:val="1B2A4A"/>
          <w:sz w:val="36"/>
          <w:szCs w:val="36"/>
        </w:rPr>
        <w:t xml:space="preserve">3. Deployment Model</w:t>
      </w:r>
    </w:p>
    <w:p>
      <w:pPr>
        <w:pBdr>
          <w:bottom w:val="single" w:color="93C5FD" w:sz="4" w:space="1"/>
        </w:pBdr>
        <w:spacing w:before="160" w:after="160"/>
      </w:pPr>
    </w:p>
    <w:p>
      <w:pPr>
        <w:spacing w:before="80" w:after="80"/>
      </w:pPr>
    </w:p>
    <w:p>
      <w:pPr>
        <w:pStyle w:val="Heading2"/>
        <w:spacing w:before="240" w:after="120"/>
      </w:pPr>
      <w:r>
        <w:rPr>
          <w:rFonts w:ascii="Arial" w:cs="Arial" w:eastAsia="Arial" w:hAnsi="Arial"/>
          <w:b/>
          <w:bCs/>
          <w:color w:val="2563EB"/>
          <w:sz w:val="28"/>
          <w:szCs w:val="28"/>
        </w:rPr>
        <w:t xml:space="preserve">3.1 Desktop-First</w:t>
      </w:r>
    </w:p>
    <w:p>
      <w:pPr>
        <w:spacing w:after="160"/>
      </w:pPr>
      <w:r>
        <w:rPr>
          <w:rFonts w:ascii="Arial" w:cs="Arial" w:eastAsia="Arial" w:hAnsi="Arial"/>
          <w:b w:val="false"/>
          <w:bCs w:val="false"/>
          <w:color w:val="0F172A"/>
          <w:sz w:val="20"/>
          <w:szCs w:val="20"/>
        </w:rPr>
        <w:t xml:space="preserve">Onobase is a desktop application. This is a deliberate architectural and commercial decision, not a limitation. Desktop deployment is the correct model for a database management tool for the following reasons:</w:t>
      </w:r>
    </w:p>
    <w:p>
      <w:pPr>
        <w:spacing w:before="80" w:after="0"/>
      </w:pPr>
    </w:p>
    <w:p>
      <w:pPr>
        <w:pStyle w:val="ListParagraph"/>
        <w:numPr>
          <w:ilvl w:val="0"/>
          <w:numId w:val="2"/>
        </w:numPr>
        <w:spacing w:after="100"/>
      </w:pPr>
      <w:r>
        <w:rPr>
          <w:rFonts w:ascii="Arial" w:cs="Arial" w:eastAsia="Arial" w:hAnsi="Arial"/>
          <w:b w:val="false"/>
          <w:bCs w:val="false"/>
          <w:color w:val="0F172A"/>
          <w:sz w:val="20"/>
          <w:szCs w:val="20"/>
        </w:rPr>
        <w:t xml:space="preserve">Direct connection to localhost databases — no tunnels, proxies, or agents required</w:t>
      </w:r>
    </w:p>
    <w:p>
      <w:pPr>
        <w:pStyle w:val="ListParagraph"/>
        <w:numPr>
          <w:ilvl w:val="0"/>
          <w:numId w:val="2"/>
        </w:numPr>
        <w:spacing w:after="100"/>
      </w:pPr>
      <w:r>
        <w:rPr>
          <w:rFonts w:ascii="Arial" w:cs="Arial" w:eastAsia="Arial" w:hAnsi="Arial"/>
          <w:b w:val="false"/>
          <w:bCs w:val="false"/>
          <w:color w:val="0F172A"/>
          <w:sz w:val="20"/>
          <w:szCs w:val="20"/>
        </w:rPr>
        <w:t xml:space="preserve">No security risk of database credentials traversing the internet to a SaaS server</w:t>
      </w:r>
    </w:p>
    <w:p>
      <w:pPr>
        <w:pStyle w:val="ListParagraph"/>
        <w:numPr>
          <w:ilvl w:val="0"/>
          <w:numId w:val="2"/>
        </w:numPr>
        <w:spacing w:after="100"/>
      </w:pPr>
      <w:r>
        <w:rPr>
          <w:rFonts w:ascii="Arial" w:cs="Arial" w:eastAsia="Arial" w:hAnsi="Arial"/>
          <w:b w:val="false"/>
          <w:bCs w:val="false"/>
          <w:color w:val="0F172A"/>
          <w:sz w:val="20"/>
          <w:szCs w:val="20"/>
        </w:rPr>
        <w:t xml:space="preserve">Works fully offline — developers can work without an internet connection</w:t>
      </w:r>
    </w:p>
    <w:p>
      <w:pPr>
        <w:pStyle w:val="ListParagraph"/>
        <w:numPr>
          <w:ilvl w:val="0"/>
          <w:numId w:val="2"/>
        </w:numPr>
        <w:spacing w:after="100"/>
      </w:pPr>
      <w:r>
        <w:rPr>
          <w:rFonts w:ascii="Arial" w:cs="Arial" w:eastAsia="Arial" w:hAnsi="Arial"/>
          <w:b w:val="false"/>
          <w:bCs w:val="false"/>
          <w:color w:val="0F172A"/>
          <w:sz w:val="20"/>
          <w:szCs w:val="20"/>
        </w:rPr>
        <w:t xml:space="preserve">Zero hosting cost at launch — Onobase generates revenue before it spends on infrastructure</w:t>
      </w:r>
    </w:p>
    <w:p>
      <w:pPr>
        <w:pStyle w:val="ListParagraph"/>
        <w:numPr>
          <w:ilvl w:val="0"/>
          <w:numId w:val="2"/>
        </w:numPr>
        <w:spacing w:after="100"/>
      </w:pPr>
      <w:r>
        <w:rPr>
          <w:rFonts w:ascii="Arial" w:cs="Arial" w:eastAsia="Arial" w:hAnsi="Arial"/>
          <w:b w:val="false"/>
          <w:bCs w:val="false"/>
          <w:color w:val="0F172A"/>
          <w:sz w:val="20"/>
          <w:szCs w:val="20"/>
        </w:rPr>
        <w:t xml:space="preserve">Developers expect and trust desktop tools for database work — this is the established market norm</w:t>
      </w:r>
    </w:p>
    <w:p>
      <w:pPr>
        <w:spacing w:before="120" w:after="0"/>
      </w:pPr>
    </w:p>
    <w:p>
      <w:pPr>
        <w:pStyle w:val="Heading2"/>
        <w:spacing w:before="240" w:after="120"/>
      </w:pPr>
      <w:r>
        <w:rPr>
          <w:rFonts w:ascii="Arial" w:cs="Arial" w:eastAsia="Arial" w:hAnsi="Arial"/>
          <w:b/>
          <w:bCs/>
          <w:color w:val="2563EB"/>
          <w:sz w:val="28"/>
          <w:szCs w:val="28"/>
        </w:rPr>
        <w:t xml:space="preserve">3.2 Technology Stack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Desktop Shell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Electron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Cross-platform (Windows, Mac, Linux), leverages existing React/Node skills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Frontend UI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React + TypeScript + Tailwind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Consistent with Obnet's existing stack. Strong ecosystem for complex UIs.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Canvas / Diagram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React Flow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Purpose-built for node-graph layouts with connection lines. Handles the module canvas natively.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SQL Editor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Monaco Editor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Same editor as VS Code. Schema-aware autocomplete. Familiar to all developers.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Engine Runtime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Node.js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Plugin system is natural in Node. Hot-loadable npm packages per DB driver.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DB Plugins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npm packages (one per DB)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pg, mysql2, mssql, better-sqlite3, oracledb — each independently updatable without touching others.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Credential Store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OS Keychain (keytar)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Native OS secure storage. Never stored in plaintext.</w:t>
            </w:r>
          </w:p>
        </w:tc>
      </w:tr>
    </w:tbl>
    <w:p>
      <w:pPr>
        <w:spacing w:before="120" w:after="0"/>
      </w:pPr>
    </w:p>
    <w:p>
      <w:pPr>
        <w:pStyle w:val="Heading2"/>
        <w:spacing w:before="240" w:after="120"/>
      </w:pPr>
      <w:r>
        <w:rPr>
          <w:rFonts w:ascii="Arial" w:cs="Arial" w:eastAsia="Arial" w:hAnsi="Arial"/>
          <w:b/>
          <w:bCs/>
          <w:color w:val="2563EB"/>
          <w:sz w:val="28"/>
          <w:szCs w:val="28"/>
        </w:rPr>
        <w:t xml:space="preserve">3.3 Future: Optional Cloud Sync Tier</w:t>
      </w:r>
    </w:p>
    <w:p>
      <w:pPr>
        <w:spacing w:after="160"/>
      </w:pPr>
      <w:r>
        <w:rPr>
          <w:rFonts w:ascii="Arial" w:cs="Arial" w:eastAsia="Arial" w:hAnsi="Arial"/>
          <w:b w:val="false"/>
          <w:bCs w:val="false"/>
          <w:color w:val="0F172A"/>
          <w:sz w:val="20"/>
          <w:szCs w:val="20"/>
        </w:rPr>
        <w:t xml:space="preserve">Once Onobase has a paying user base, a Cloud Sync premium tier will be introduced. This is additive — the desktop app remains fully functional without it. Cloud Sync provides:</w:t>
      </w:r>
    </w:p>
    <w:p>
      <w:pPr>
        <w:spacing w:before="80" w:after="0"/>
      </w:pPr>
    </w:p>
    <w:p>
      <w:pPr>
        <w:pStyle w:val="ListParagraph"/>
        <w:numPr>
          <w:ilvl w:val="0"/>
          <w:numId w:val="2"/>
        </w:numPr>
        <w:spacing w:after="100"/>
      </w:pPr>
      <w:r>
        <w:rPr>
          <w:rFonts w:ascii="Arial" w:cs="Arial" w:eastAsia="Arial" w:hAnsi="Arial"/>
          <w:b w:val="false"/>
          <w:bCs w:val="false"/>
          <w:color w:val="0F172A"/>
          <w:sz w:val="20"/>
          <w:szCs w:val="20"/>
        </w:rPr>
        <w:t xml:space="preserve">Team-shared module layouts and colour configurations</w:t>
      </w:r>
    </w:p>
    <w:p>
      <w:pPr>
        <w:pStyle w:val="ListParagraph"/>
        <w:numPr>
          <w:ilvl w:val="0"/>
          <w:numId w:val="2"/>
        </w:numPr>
        <w:spacing w:after="100"/>
      </w:pPr>
      <w:r>
        <w:rPr>
          <w:rFonts w:ascii="Arial" w:cs="Arial" w:eastAsia="Arial" w:hAnsi="Arial"/>
          <w:b w:val="false"/>
          <w:bCs w:val="false"/>
          <w:color w:val="0F172A"/>
          <w:sz w:val="20"/>
          <w:szCs w:val="20"/>
        </w:rPr>
        <w:t xml:space="preserve">Connection profile sync across multiple machines</w:t>
      </w:r>
    </w:p>
    <w:p>
      <w:pPr>
        <w:pStyle w:val="ListParagraph"/>
        <w:numPr>
          <w:ilvl w:val="0"/>
          <w:numId w:val="2"/>
        </w:numPr>
        <w:spacing w:after="100"/>
      </w:pPr>
      <w:r>
        <w:rPr>
          <w:rFonts w:ascii="Arial" w:cs="Arial" w:eastAsia="Arial" w:hAnsi="Arial"/>
          <w:b w:val="false"/>
          <w:bCs w:val="false"/>
          <w:color w:val="0F172A"/>
          <w:sz w:val="20"/>
          <w:szCs w:val="20"/>
        </w:rPr>
        <w:t xml:space="preserve">Licence management and activation</w:t>
      </w:r>
    </w:p>
    <w:p>
      <w:pPr>
        <w:pStyle w:val="ListParagraph"/>
        <w:numPr>
          <w:ilvl w:val="0"/>
          <w:numId w:val="2"/>
        </w:numPr>
        <w:spacing w:after="100"/>
      </w:pPr>
      <w:r>
        <w:rPr>
          <w:rFonts w:ascii="Arial" w:cs="Arial" w:eastAsia="Arial" w:hAnsi="Arial"/>
          <w:b w:val="false"/>
          <w:bCs w:val="false"/>
          <w:color w:val="0F172A"/>
          <w:sz w:val="20"/>
          <w:szCs w:val="20"/>
        </w:rPr>
        <w:t xml:space="preserve">Query library sharing across a team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vAlign w:val="center"/>
          </w:tcPr>
          <w:p>
            <w:pPr>
              <w:jc w:val="center"/>
            </w:pPr>
            <w:r>
              <w:rPr>
                <w:rFonts w:ascii="Arial" w:cs="Arial" w:eastAsia="Arial" w:hAnsi="Arial"/>
                <w:b/>
                <w:bCs/>
                <w:color w:val="16A34A"/>
                <w:sz w:val="20"/>
                <w:szCs w:val="20"/>
              </w:rPr>
              <w:t xml:space="preserve">Cost Strategy</w:t>
            </w:r>
          </w:p>
        </w:tc>
        <w:tc>
          <w:tcPr>
            <w:tcW w:type="dxa" w:w="816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tcPr>
          <w:p>
            <w:r>
              <w:rPr>
                <w:rFonts w:ascii="Arial" w:cs="Arial" w:eastAsia="Arial" w:hAnsi="Arial"/>
                <w:color w:val="0F172A"/>
                <w:sz w:val="20"/>
                <w:szCs w:val="20"/>
              </w:rPr>
              <w:t xml:space="preserve">At launch: zero hosting cost. Revenue comes from desktop licence sales before a single dollar is spent on servers. Cloud Sync is introduced only after cash flow is established.</w:t>
            </w:r>
          </w:p>
        </w:tc>
      </w:tr>
    </w:tbl>
    <w:p>
      <w:pPr>
        <w:spacing w:before="200" w:after="0"/>
      </w:pPr>
    </w:p>
    <w:p>
      <w:r>
        <w:br w:type="page"/>
      </w:r>
    </w:p>
    <w:p>
      <w:pPr>
        <w:pStyle w:val="Heading1"/>
        <w:spacing w:before="320" w:after="160"/>
      </w:pPr>
      <w:r>
        <w:rPr>
          <w:rFonts w:ascii="Arial" w:cs="Arial" w:eastAsia="Arial" w:hAnsi="Arial"/>
          <w:b/>
          <w:bCs/>
          <w:color w:val="1B2A4A"/>
          <w:sz w:val="36"/>
          <w:szCs w:val="36"/>
        </w:rPr>
        <w:t xml:space="preserve">4. Business Model</w:t>
      </w:r>
    </w:p>
    <w:p>
      <w:pPr>
        <w:pBdr>
          <w:bottom w:val="single" w:color="93C5FD" w:sz="4" w:space="1"/>
        </w:pBdr>
        <w:spacing w:before="160" w:after="160"/>
      </w:pPr>
    </w:p>
    <w:p>
      <w:pPr>
        <w:spacing w:before="80" w:after="80"/>
      </w:pPr>
    </w:p>
    <w:p>
      <w:pPr>
        <w:pStyle w:val="Heading2"/>
        <w:spacing w:before="240" w:after="120"/>
      </w:pPr>
      <w:r>
        <w:rPr>
          <w:rFonts w:ascii="Arial" w:cs="Arial" w:eastAsia="Arial" w:hAnsi="Arial"/>
          <w:b/>
          <w:bCs/>
          <w:color w:val="2563EB"/>
          <w:sz w:val="28"/>
          <w:szCs w:val="28"/>
        </w:rPr>
        <w:t xml:space="preserve">4.1 Pricing Strategy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2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Includes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Community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Free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Individual devs, students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PostgreSQL + MySQL plugins, core canvas, query editor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Pro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2563EB"/>
                <w:sz w:val="20"/>
                <w:szCs w:val="20"/>
              </w:rPr>
              <w:t xml:space="preserve">~$79 one-time or $49/yr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Professional developers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5 plugins, full module system, visual query builder, export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Team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7C3AED"/>
                <w:sz w:val="20"/>
                <w:szCs w:val="20"/>
              </w:rPr>
              <w:t xml:space="preserve">~$99/user/yr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Dev teams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 + Cloud Sync, shared module layouts, team query library</w:t>
            </w:r>
          </w:p>
        </w:tc>
      </w:tr>
    </w:tbl>
    <w:p>
      <w:pPr>
        <w:spacing w:before="120" w:after="0"/>
      </w:pPr>
    </w:p>
    <w:p>
      <w:pPr>
        <w:pStyle w:val="Heading2"/>
        <w:spacing w:before="240" w:after="120"/>
      </w:pPr>
      <w:r>
        <w:rPr>
          <w:rFonts w:ascii="Arial" w:cs="Arial" w:eastAsia="Arial" w:hAnsi="Arial"/>
          <w:b/>
          <w:bCs/>
          <w:color w:val="2563EB"/>
          <w:sz w:val="28"/>
          <w:szCs w:val="28"/>
        </w:rPr>
        <w:t xml:space="preserve">4.2 Competitive Advantages</w:t>
      </w:r>
    </w:p>
    <w:p>
      <w:pPr>
        <w:pStyle w:val="ListParagraph"/>
        <w:numPr>
          <w:ilvl w:val="0"/>
          <w:numId w:val="2"/>
        </w:numPr>
        <w:spacing w:after="100"/>
      </w:pPr>
      <w:r>
        <w:rPr>
          <w:rFonts w:ascii="Arial" w:cs="Arial" w:eastAsia="Arial" w:hAnsi="Arial"/>
          <w:b w:val="false"/>
          <w:bCs w:val="false"/>
          <w:color w:val="0F172A"/>
          <w:sz w:val="20"/>
          <w:szCs w:val="20"/>
        </w:rPr>
        <w:t xml:space="preserve">No existing tool offers the module-as-object visual model with color inheritance</w:t>
      </w:r>
    </w:p>
    <w:p>
      <w:pPr>
        <w:pStyle w:val="ListParagraph"/>
        <w:numPr>
          <w:ilvl w:val="0"/>
          <w:numId w:val="2"/>
        </w:numPr>
        <w:spacing w:after="100"/>
      </w:pPr>
      <w:r>
        <w:rPr>
          <w:rFonts w:ascii="Arial" w:cs="Arial" w:eastAsia="Arial" w:hAnsi="Arial"/>
          <w:b w:val="false"/>
          <w:bCs w:val="false"/>
          <w:color w:val="0F172A"/>
          <w:sz w:val="20"/>
          <w:szCs w:val="20"/>
        </w:rPr>
        <w:t xml:space="preserve">No existing tool auto-covers cloud databases (Supabase, Neon, PlanetScale) simply by supporting their underlying engines</w:t>
      </w:r>
    </w:p>
    <w:p>
      <w:pPr>
        <w:pStyle w:val="ListParagraph"/>
        <w:numPr>
          <w:ilvl w:val="0"/>
          <w:numId w:val="2"/>
        </w:numPr>
        <w:spacing w:after="100"/>
      </w:pPr>
      <w:r>
        <w:rPr>
          <w:rFonts w:ascii="Arial" w:cs="Arial" w:eastAsia="Arial" w:hAnsi="Arial"/>
          <w:b w:val="false"/>
          <w:bCs w:val="false"/>
          <w:color w:val="0F172A"/>
          <w:sz w:val="20"/>
          <w:szCs w:val="20"/>
        </w:rPr>
        <w:t xml:space="preserve">Desktop-first means zero infrastructure cost at launch — unlike SaaS competitors</w:t>
      </w:r>
    </w:p>
    <w:p>
      <w:pPr>
        <w:pStyle w:val="ListParagraph"/>
        <w:numPr>
          <w:ilvl w:val="0"/>
          <w:numId w:val="2"/>
        </w:numPr>
        <w:spacing w:after="100"/>
      </w:pPr>
      <w:r>
        <w:rPr>
          <w:rFonts w:ascii="Arial" w:cs="Arial" w:eastAsia="Arial" w:hAnsi="Arial"/>
          <w:b w:val="false"/>
          <w:bCs w:val="false"/>
          <w:color w:val="0F172A"/>
          <w:sz w:val="20"/>
          <w:szCs w:val="20"/>
        </w:rPr>
        <w:t xml:space="preserve">One-time purchase option addresses growing subscription fatigue in the developer market</w:t>
      </w:r>
    </w:p>
    <w:p>
      <w:pPr>
        <w:pStyle w:val="ListParagraph"/>
        <w:numPr>
          <w:ilvl w:val="0"/>
          <w:numId w:val="2"/>
        </w:numPr>
        <w:spacing w:after="100"/>
      </w:pPr>
      <w:r>
        <w:rPr>
          <w:rFonts w:ascii="Arial" w:cs="Arial" w:eastAsia="Arial" w:hAnsi="Arial"/>
          <w:b w:val="false"/>
          <w:bCs w:val="false"/>
          <w:color w:val="0F172A"/>
          <w:sz w:val="20"/>
          <w:szCs w:val="20"/>
        </w:rPr>
        <w:t xml:space="preserve">Plugin architecture means community contributors can add new database engines without forking the product</w:t>
      </w:r>
    </w:p>
    <w:p>
      <w:pPr>
        <w:spacing w:before="200" w:after="0"/>
      </w:pPr>
    </w:p>
    <w:p>
      <w:r>
        <w:br w:type="page"/>
      </w:r>
    </w:p>
    <w:p>
      <w:pPr>
        <w:pStyle w:val="Heading1"/>
        <w:spacing w:before="320" w:after="160"/>
      </w:pPr>
      <w:r>
        <w:rPr>
          <w:rFonts w:ascii="Arial" w:cs="Arial" w:eastAsia="Arial" w:hAnsi="Arial"/>
          <w:b/>
          <w:bCs/>
          <w:color w:val="1B2A4A"/>
          <w:sz w:val="36"/>
          <w:szCs w:val="36"/>
        </w:rPr>
        <w:t xml:space="preserve">5. Development Roadmap</w:t>
      </w:r>
    </w:p>
    <w:p>
      <w:pPr>
        <w:pBdr>
          <w:bottom w:val="single" w:color="93C5FD"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Focus</w:t>
            </w:r>
          </w:p>
        </w:tc>
        <w:tc>
          <w:tcPr>
            <w:tcW w:type="dxa" w:w="5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Phase 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Foundation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Electron shell, React canvas with React Flow, PostgreSQL plugin, basic connection manager, schema browser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Phase 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Core Engine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MySQL plugin, SQL Server plugin, Monaco SQL editor with autocomplete, results grid, query history</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Phase 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Module System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Module objects with color inheritance, canvas pan/zoom, relationship lines between modules, collapse/expand, mini-map</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Phase 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Visual Query Builder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Drag-and-drop query builder, UQL layer, SQLite and Oracle plugins, data export (CSV/JSON/Excel)</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Phase 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Launch &amp; Monetise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Installer packaging (Windows/Mac/Linux), licence system, Community and Pro tiers, website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Phase 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Cloud Sync</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Optional Team tier, shared module layouts, connection sync, query library sharing</w:t>
            </w:r>
          </w:p>
        </w:tc>
      </w:tr>
    </w:tbl>
    <w:p>
      <w:pPr>
        <w:spacing w:before="200" w:after="0"/>
      </w:pPr>
    </w:p>
    <w:p>
      <w:r>
        <w:br w:type="page"/>
      </w:r>
    </w:p>
    <w:p>
      <w:pPr>
        <w:pStyle w:val="Heading1"/>
        <w:spacing w:before="320" w:after="160"/>
      </w:pPr>
      <w:r>
        <w:rPr>
          <w:rFonts w:ascii="Arial" w:cs="Arial" w:eastAsia="Arial" w:hAnsi="Arial"/>
          <w:b/>
          <w:bCs/>
          <w:color w:val="1B2A4A"/>
          <w:sz w:val="36"/>
          <w:szCs w:val="36"/>
        </w:rPr>
        <w:t xml:space="preserve">6. Open Questions &amp; Next Decisions</w:t>
      </w:r>
    </w:p>
    <w:p>
      <w:pPr>
        <w:pBdr>
          <w:bottom w:val="single" w:color="93C5FD" w:sz="4" w:space="1"/>
        </w:pBdr>
        <w:spacing w:before="160" w:after="160"/>
      </w:pPr>
    </w:p>
    <w:p>
      <w:pPr>
        <w:spacing w:before="80" w:after="80"/>
      </w:pPr>
    </w:p>
    <w:p>
      <w:pPr>
        <w:spacing w:after="160"/>
      </w:pPr>
      <w:r>
        <w:rPr>
          <w:rFonts w:ascii="Arial" w:cs="Arial" w:eastAsia="Arial" w:hAnsi="Arial"/>
          <w:b w:val="false"/>
          <w:bCs w:val="false"/>
          <w:color w:val="0F172A"/>
          <w:sz w:val="20"/>
          <w:szCs w:val="20"/>
        </w:rPr>
        <w:t xml:space="preserve">The following items are to be resolved as the project progresses from concept to build: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vAlign w:val="center"/>
          </w:tcPr>
          <w:p>
            <w:pPr>
              <w:jc w:val="center"/>
            </w:pPr>
            <w:r>
              <w:rPr>
                <w:rFonts w:ascii="Arial" w:cs="Arial" w:eastAsia="Arial" w:hAnsi="Arial"/>
                <w:b/>
                <w:bCs/>
                <w:color w:val="16A34A"/>
                <w:sz w:val="20"/>
                <w:szCs w:val="20"/>
              </w:rPr>
              <w:t xml:space="preserve">Domain Secured</w:t>
            </w:r>
          </w:p>
        </w:tc>
        <w:tc>
          <w:tcPr>
            <w:tcW w:type="dxa" w:w="8160"/>
            <w:tcBorders>
              <w:top w:val="single" w:color="DCFCE7" w:sz="1"/>
              <w:left w:val="single" w:color="DCFCE7" w:sz="1"/>
              <w:bottom w:val="single" w:color="DCFCE7" w:sz="1"/>
              <w:right w:val="single" w:color="DCFCE7" w:sz="1"/>
            </w:tcBorders>
            <w:shd w:fill="DCFCE7" w:val="clear"/>
            <w:tcMar>
              <w:top w:type="dxa" w:w="100"/>
              <w:left w:type="dxa" w:w="140"/>
              <w:bottom w:type="dxa" w:w="100"/>
              <w:right w:type="dxa" w:w="140"/>
            </w:tcMar>
          </w:tcPr>
          <w:p>
            <w:r>
              <w:rPr>
                <w:rFonts w:ascii="Arial" w:cs="Arial" w:eastAsia="Arial" w:hAnsi="Arial"/>
                <w:color w:val="0F172A"/>
                <w:sz w:val="20"/>
                <w:szCs w:val="20"/>
              </w:rPr>
              <w:t xml:space="preserve">onobase.com registered March 2026 via Cloudflare Registrar. DNS management under existing Obnet Cloudflare account.</w:t>
            </w:r>
          </w:p>
        </w:tc>
      </w:tr>
    </w:tbl>
    <w:p>
      <w:pPr>
        <w:spacing w:before="120" w:after="0"/>
      </w:pPr>
    </w:p>
    <w:p>
      <w:pPr>
        <w:pStyle w:val="ListParagraph"/>
        <w:numPr>
          <w:ilvl w:val="0"/>
          <w:numId w:val="3"/>
        </w:numPr>
        <w:spacing w:after="100"/>
      </w:pPr>
      <w:r>
        <w:rPr>
          <w:rFonts w:ascii="Arial" w:cs="Arial" w:eastAsia="Arial" w:hAnsi="Arial"/>
          <w:b w:val="false"/>
          <w:bCs w:val="false"/>
          <w:sz w:val="20"/>
          <w:szCs w:val="20"/>
        </w:rPr>
        <w:t xml:space="preserve">UQL specification — define the exact syntax and command set for the Universal Query Language</w:t>
      </w:r>
    </w:p>
    <w:p>
      <w:pPr>
        <w:pStyle w:val="ListParagraph"/>
        <w:numPr>
          <w:ilvl w:val="0"/>
          <w:numId w:val="3"/>
        </w:numPr>
        <w:spacing w:after="100"/>
      </w:pPr>
      <w:r>
        <w:rPr>
          <w:rFonts w:ascii="Arial" w:cs="Arial" w:eastAsia="Arial" w:hAnsi="Arial"/>
          <w:b w:val="false"/>
          <w:bCs w:val="false"/>
          <w:sz w:val="20"/>
          <w:szCs w:val="20"/>
        </w:rPr>
        <w:t xml:space="preserve">Auto-detection mechanism — determine the OS-level scan approach for discovering locally installed databases on Windows, Mac, and Linux</w:t>
      </w:r>
    </w:p>
    <w:p>
      <w:pPr>
        <w:pStyle w:val="ListParagraph"/>
        <w:numPr>
          <w:ilvl w:val="0"/>
          <w:numId w:val="3"/>
        </w:numPr>
        <w:spacing w:after="100"/>
      </w:pPr>
      <w:r>
        <w:rPr>
          <w:rFonts w:ascii="Arial" w:cs="Arial" w:eastAsia="Arial" w:hAnsi="Arial"/>
          <w:b w:val="false"/>
          <w:bCs w:val="false"/>
          <w:sz w:val="20"/>
          <w:szCs w:val="20"/>
        </w:rPr>
        <w:t xml:space="preserve">Plugin packaging format — decide whether plugins are standard npm packages or a custom format with a manifest</w:t>
      </w:r>
    </w:p>
    <w:p>
      <w:pPr>
        <w:pStyle w:val="ListParagraph"/>
        <w:numPr>
          <w:ilvl w:val="0"/>
          <w:numId w:val="3"/>
        </w:numPr>
        <w:spacing w:after="100"/>
      </w:pPr>
      <w:r>
        <w:rPr>
          <w:rFonts w:ascii="Arial" w:cs="Arial" w:eastAsia="Arial" w:hAnsi="Arial"/>
          <w:b w:val="false"/>
          <w:bCs w:val="false"/>
          <w:sz w:val="20"/>
          <w:szCs w:val="20"/>
        </w:rPr>
        <w:t xml:space="preserve">React Flow vs custom canvas — evaluate whether React Flow meets the full visual requirements for the module system or if a custom renderer is needed</w:t>
      </w:r>
    </w:p>
    <w:p>
      <w:pPr>
        <w:pStyle w:val="ListParagraph"/>
        <w:numPr>
          <w:ilvl w:val="0"/>
          <w:numId w:val="3"/>
        </w:numPr>
        <w:spacing w:after="100"/>
      </w:pPr>
      <w:r>
        <w:rPr>
          <w:rFonts w:ascii="Arial" w:cs="Arial" w:eastAsia="Arial" w:hAnsi="Arial"/>
          <w:b w:val="false"/>
          <w:bCs w:val="false"/>
          <w:sz w:val="20"/>
          <w:szCs w:val="20"/>
        </w:rPr>
        <w:t xml:space="preserve">Licence server — select or build a lightweight licence activation service for the Pro tier</w:t>
      </w:r>
    </w:p>
    <w:p>
      <w:pPr>
        <w:pStyle w:val="ListParagraph"/>
        <w:numPr>
          <w:ilvl w:val="0"/>
          <w:numId w:val="3"/>
        </w:numPr>
        <w:spacing w:after="100"/>
      </w:pPr>
      <w:r>
        <w:rPr>
          <w:rFonts w:ascii="Arial" w:cs="Arial" w:eastAsia="Arial" w:hAnsi="Arial"/>
          <w:b w:val="false"/>
          <w:bCs w:val="false"/>
          <w:sz w:val="20"/>
          <w:szCs w:val="20"/>
        </w:rPr>
        <w:t xml:space="preserve">Brand and website — design the Onobase product website and marketing presence under Obnet Pty Ltd</w:t>
      </w:r>
    </w:p>
    <w:p>
      <w:pPr>
        <w:spacing w:before="200" w:after="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spacing w:before="120"/>
    </w:pPr>
    <w:r>
      <w:rPr>
        <w:rFonts w:ascii="Arial" w:cs="Arial" w:eastAsia="Arial" w:hAnsi="Arial"/>
        <w:color w:val="475569"/>
        <w:sz w:val="16"/>
        <w:szCs w:val="16"/>
      </w:rPr>
      <w:t xml:space="preserve">Confidential — Obnet Pty Ltd © 2026</w:t>
    </w:r>
    <w:r>
      <w:rPr>
        <w:rFonts w:ascii="Arial" w:cs="Arial" w:eastAsia="Arial" w:hAnsi="Arial"/>
        <w:color w:val="47556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spacing w:after="120"/>
    </w:pPr>
    <w:r>
      <w:rPr>
        <w:rFonts w:ascii="Arial" w:cs="Arial" w:eastAsia="Arial" w:hAnsi="Arial"/>
        <w:color w:val="475569"/>
        <w:sz w:val="18"/>
        <w:szCs w:val="18"/>
      </w:rPr>
      <w:t xml:space="preserve">Onobase — Product Architecture Document</w:t>
    </w:r>
    <w:r>
      <w:rPr>
        <w:rFonts w:ascii="Arial" w:cs="Arial" w:eastAsia="Arial" w:hAnsi="Arial"/>
        <w:color w:val="93C5FD"/>
        <w:sz w:val="18"/>
        <w:szCs w:val="18"/>
      </w:rPr>
      <w:t xml:space="preserve">     OBNET-ONO-ARCH-2026-001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2026-03-21T09:22:18.890Z</dcterms:created>
  <dcterms:modified xsi:type="dcterms:W3CDTF">2026-03-21T09:22:18.891Z</dcterms:modified>
</cp:coreProperties>
</file>

<file path=docProps/custom.xml><?xml version="1.0" encoding="utf-8"?>
<Properties xmlns="http://schemas.openxmlformats.org/officeDocument/2006/custom-properties" xmlns:vt="http://schemas.openxmlformats.org/officeDocument/2006/docPropsVTypes"/>
</file>