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b/>
          <w:i w:val="0"/>
          <w:color w:val="1E3A8A"/>
          <w:sz w:val="40"/>
        </w:rPr>
        <w:t>MICHAEL R. ROBINSON</w:t>
      </w:r>
    </w:p>
    <w:p>
      <w:pPr>
        <w:spacing w:after="60" w:before="0"/>
        <w:jc w:val="center"/>
      </w:pPr>
      <w:r>
        <w:rPr>
          <w:b w:val="0"/>
          <w:i w:val="0"/>
          <w:color w:val="1F2937"/>
          <w:sz w:val="24"/>
        </w:rPr>
        <w:t>Azure Architecture and Engineering Manager | DoD Cloud Modernization &amp; Secure Architecture</w:t>
      </w:r>
    </w:p>
    <w:p>
      <w:pPr>
        <w:spacing w:after="40" w:before="0"/>
        <w:jc w:val="center"/>
      </w:pPr>
      <w:r>
        <w:rPr>
          <w:b w:val="0"/>
          <w:i w:val="0"/>
          <w:color w:val="1F2937"/>
          <w:sz w:val="19"/>
        </w:rPr>
        <w:t>St. Petersburg, FL | Remote / Relocation Eligible</w:t>
      </w:r>
    </w:p>
    <w:p>
      <w:pPr>
        <w:spacing w:after="80" w:before="0"/>
        <w:jc w:val="center"/>
      </w:pPr>
      <w:r>
        <w:rPr>
          <w:b/>
          <w:i w:val="0"/>
          <w:color w:val="1F2937"/>
          <w:sz w:val="19"/>
        </w:rPr>
        <w:t>727-313-1018  •  michaelrobinsonjr@gmail.com</w:t>
      </w:r>
    </w:p>
    <w:p>
      <w:pPr>
        <w:spacing w:before="280" w:after="80"/>
      </w:pPr>
      <w:r>
        <w:rPr>
          <w:b/>
          <w:i w:val="0"/>
          <w:color w:val="1E3A8A"/>
          <w:sz w:val="32"/>
        </w:rPr>
        <w:t>PROFESSIONAL SUMMARY</w:t>
      </w:r>
    </w:p>
    <w:p>
      <w:pPr>
        <w:spacing w:after="80" w:before="0"/>
      </w:pPr>
      <w:r>
        <w:rPr>
          <w:b w:val="0"/>
          <w:i w:val="0"/>
          <w:color w:val="1F2937"/>
          <w:sz w:val="19"/>
        </w:rPr>
        <w:t>Cloud architect with 20+ years across DoD mission environments and deep hands-on experience designing, delivering, and securing Azure Government cloud architectures at IL5/IL6. Proven leader in cloud modernization, DevSecOps enablement, RMF-aligned architecture, and ATO-ready cloud platforms. Trusted technical authority for senior government stakeholders, bridging mission requirements, security governance, and scalable cloud design across hybrid and multi-cloud environments.</w:t>
      </w:r>
    </w:p>
    <w:p>
      <w:pPr>
        <w:spacing w:before="280" w:after="80"/>
      </w:pPr>
      <w:r>
        <w:rPr>
          <w:b/>
          <w:i w:val="0"/>
          <w:color w:val="1E3A8A"/>
          <w:sz w:val="32"/>
        </w:rPr>
        <w:t>CORE COMPETENCIES</w:t>
      </w:r>
    </w:p>
    <w:p>
      <w:r>
        <w:rPr>
          <w:b/>
          <w:i w:val="0"/>
          <w:color w:val="1E3A8A"/>
          <w:sz w:val="19"/>
        </w:rPr>
        <w:t xml:space="preserve">Cloud Platforms: </w:t>
      </w:r>
      <w:r>
        <w:rPr>
          <w:b w:val="0"/>
          <w:i w:val="0"/>
          <w:sz w:val="19"/>
        </w:rPr>
        <w:t>Azure Government (IL5/IL6)</w:t>
      </w:r>
    </w:p>
    <w:p>
      <w:r>
        <w:rPr>
          <w:b/>
          <w:i w:val="0"/>
          <w:color w:val="1E3A8A"/>
          <w:sz w:val="19"/>
        </w:rPr>
        <w:t xml:space="preserve">AWS: </w:t>
      </w:r>
      <w:r>
        <w:rPr>
          <w:b w:val="0"/>
          <w:i w:val="0"/>
          <w:sz w:val="19"/>
        </w:rPr>
        <w:t>(Gov &amp; Commercial)</w:t>
      </w:r>
    </w:p>
    <w:p>
      <w:r>
        <w:rPr>
          <w:b/>
          <w:i w:val="0"/>
          <w:color w:val="1E3A8A"/>
          <w:sz w:val="19"/>
        </w:rPr>
        <w:t xml:space="preserve">OCI &amp; GCP: </w:t>
      </w:r>
      <w:r>
        <w:rPr>
          <w:b w:val="0"/>
          <w:i w:val="0"/>
          <w:sz w:val="19"/>
        </w:rPr>
        <w:t>(Cloud One Exposure)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19"/>
        </w:rPr>
        <w:t xml:space="preserve">Architecture Domains: </w:t>
      </w:r>
      <w:r>
        <w:rPr>
          <w:b w:val="0"/>
          <w:i w:val="0"/>
          <w:sz w:val="19"/>
        </w:rPr>
        <w:t>Enterprise Cloud Architecture • Secure Landing Zones • Network &amp; Identity Architecture</w:t>
      </w:r>
    </w:p>
    <w:p>
      <w:r>
        <w:rPr>
          <w:b/>
          <w:i w:val="0"/>
          <w:color w:val="1E3A8A"/>
          <w:sz w:val="19"/>
        </w:rPr>
        <w:t xml:space="preserve">Zero Trust: </w:t>
      </w:r>
      <w:r>
        <w:rPr>
          <w:b w:val="0"/>
          <w:i w:val="0"/>
          <w:sz w:val="19"/>
        </w:rPr>
        <w:t>Alignment • Hybrid &amp; Multi-Cloud Design • Governance &amp; Policy Architecture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19"/>
        </w:rPr>
        <w:t xml:space="preserve">DevSecOps &amp; Automation: </w:t>
      </w:r>
      <w:r>
        <w:rPr>
          <w:b w:val="0"/>
          <w:i w:val="0"/>
          <w:sz w:val="19"/>
        </w:rPr>
        <w:t>Terraform • ARM Templates • GitHub • Azure DevOps • Jenkins</w:t>
      </w:r>
    </w:p>
    <w:p>
      <w:r>
        <w:rPr>
          <w:b/>
          <w:i w:val="0"/>
          <w:color w:val="1E3A8A"/>
          <w:sz w:val="19"/>
        </w:rPr>
        <w:t xml:space="preserve">CI/CD Security: </w:t>
      </w:r>
      <w:r>
        <w:rPr>
          <w:b w:val="0"/>
          <w:i w:val="0"/>
          <w:sz w:val="19"/>
        </w:rPr>
        <w:t>Integration • Infrastructure as Code (IaC) Governance • Secure Pipeline Design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19"/>
        </w:rPr>
        <w:t xml:space="preserve">Security &amp; Compliance: </w:t>
      </w:r>
      <w:r>
        <w:rPr>
          <w:b w:val="0"/>
          <w:i w:val="0"/>
          <w:sz w:val="19"/>
        </w:rPr>
        <w:t>RMF • ATO Support &amp; Sustainment • DoD SRG • SCCA • NIST 800-53</w:t>
      </w:r>
    </w:p>
    <w:p>
      <w:r>
        <w:rPr>
          <w:b/>
          <w:i w:val="0"/>
          <w:color w:val="1E3A8A"/>
          <w:sz w:val="19"/>
        </w:rPr>
        <w:t xml:space="preserve">STIGs &amp; POA&amp;M: </w:t>
      </w:r>
      <w:r>
        <w:rPr>
          <w:b w:val="0"/>
          <w:i w:val="0"/>
          <w:sz w:val="19"/>
        </w:rPr>
        <w:t>DISA STIGs • POA&amp;M Management • Continuous Compliance Engineering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19"/>
        </w:rPr>
        <w:t xml:space="preserve">Leadership &amp; Delivery: </w:t>
      </w:r>
      <w:r>
        <w:rPr>
          <w:b w:val="0"/>
          <w:i w:val="0"/>
          <w:sz w:val="19"/>
        </w:rPr>
        <w:t>Technical Authority • Architecture Reviews • Trade Studies • White Papers</w:t>
      </w:r>
    </w:p>
    <w:p>
      <w:r>
        <w:rPr>
          <w:b/>
          <w:i w:val="0"/>
          <w:color w:val="1E3A8A"/>
          <w:sz w:val="19"/>
        </w:rPr>
        <w:t xml:space="preserve">Agile &amp; Communication: </w:t>
      </w:r>
      <w:r>
        <w:rPr>
          <w:b w:val="0"/>
          <w:i w:val="0"/>
          <w:sz w:val="19"/>
        </w:rPr>
        <w:t>Senior Leadership Briefings • Agile / Kanban • Cross-Functional Engineering Leadership</w:t>
      </w:r>
    </w:p>
    <w:p>
      <w:pPr>
        <w:spacing w:before="280" w:after="80"/>
      </w:pPr>
      <w:r>
        <w:rPr>
          <w:b/>
          <w:i w:val="0"/>
          <w:color w:val="1E3A8A"/>
          <w:sz w:val="32"/>
        </w:rPr>
        <w:t>PROFESSIONAL EXPERIENCE</w:t>
      </w:r>
    </w:p>
    <w:p>
      <w:r>
        <w:rPr>
          <w:b/>
          <w:i w:val="0"/>
          <w:color w:val="1E3A8A"/>
          <w:sz w:val="24"/>
        </w:rPr>
        <w:t>Azure Architecture and Engineering Manager</w:t>
      </w:r>
      <w:r>
        <w:rPr>
          <w:b w:val="0"/>
          <w:i w:val="0"/>
          <w:sz w:val="20"/>
        </w:rPr>
        <w:tab/>
        <w:t>Leidos – USAF Cloud One ACSS Program | Remote</w:t>
      </w:r>
    </w:p>
    <w:p>
      <w:pPr>
        <w:spacing w:after="80" w:before="0"/>
        <w:jc w:val="right"/>
      </w:pPr>
      <w:r>
        <w:rPr>
          <w:b w:val="0"/>
          <w:i w:val="0"/>
          <w:color w:val="1F2937"/>
          <w:sz w:val="19"/>
        </w:rPr>
        <w:t>2026 – Present</w:t>
      </w:r>
    </w:p>
    <w:p>
      <w:r>
        <w:rPr>
          <w:b w:val="0"/>
          <w:i w:val="0"/>
          <w:sz w:val="19"/>
        </w:rPr>
        <w:t>Lead Azure architecture and engineering for the U.S. Air Force Cloud One Architecture and Common Shared Services (ACSS) multi-cloud environment spanning Azure, AWS, Google, and Oracle.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Architectural &amp; Strategic Responsibilities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Define scalable, resilient, and secure Azure reference architectures for the Cloud One multi-cloud environment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Establish defense-in-depth security models implementing zero-trust principles across IL4/IL5/IL6 boundaries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Drive adoption of DevSecOps practices, infrastructure as code, and automation using Terraform, Ansible, Jenkins, and Kubernetes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Team &amp; Engineering Leadership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Manage and mentor a team of cloud engineers delivering secure, cloud-native shared services across IL4/IL5/IL6 workloads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Establish engineering standards and best practices for cloud architecture and DevSecOps implementation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Key Contributions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Advancing standardized, secure Azure reference architectures and DevSecOps automation across the Cloud One environment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Strengthening USAF system resiliency, security, and cost effectiveness through architecture leadership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24"/>
        </w:rPr>
        <w:t>Senior Cloud Cyber Security Engineer – Lead</w:t>
      </w:r>
      <w:r>
        <w:rPr>
          <w:b w:val="0"/>
          <w:i w:val="0"/>
          <w:sz w:val="20"/>
        </w:rPr>
        <w:tab/>
        <w:t>SAIC – Cloud One Program | Remote</w:t>
      </w:r>
    </w:p>
    <w:p>
      <w:pPr>
        <w:spacing w:after="80" w:before="0"/>
        <w:jc w:val="right"/>
      </w:pPr>
      <w:r>
        <w:rPr>
          <w:b w:val="0"/>
          <w:i w:val="0"/>
          <w:color w:val="1F2937"/>
          <w:sz w:val="19"/>
        </w:rPr>
        <w:t>2023 – 2026</w:t>
      </w:r>
    </w:p>
    <w:p>
      <w:r>
        <w:rPr>
          <w:b w:val="0"/>
          <w:i w:val="0"/>
          <w:sz w:val="19"/>
        </w:rPr>
        <w:t>Serve as senior cybersecurity engineer supporting the Cloud One Common Computing Environment—a globally distributed hybrid cloud hosting mission-critical USAF and Army workloads.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Architectural &amp; Strategic Responsibilities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Define inheritable security control frameworks aligned to NIST 800-53, SRGs, STIGs, and DoD 8500/8510 guidance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Lead vulnerability triage and remediation planning across virtualized, containerized, and cloud-native systems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Security Operations &amp; Compliance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Produce SAP, SAR, and POA&amp;M artifacts supporting RMF and authorization workflows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Implement and validate controls aligned to NIST 800-53, SRGs, STIGs, and DoD 8500/8510 guidance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DevSecOps &amp; Automation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Integrate security checks into CI/CD pipelines and advise system owners through RMF lifecycle sustainment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Establish repeatable security inheritance patterns to improve compliance velocity across IL4/IL5/IL6 systems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Key Contributions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Improved operational security posture and compliance throughput while sustaining defense-in-depth across hybrid cloud environments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24"/>
        </w:rPr>
        <w:t>Cloud Architect</w:t>
      </w:r>
      <w:r>
        <w:rPr>
          <w:b w:val="0"/>
          <w:i w:val="0"/>
          <w:sz w:val="20"/>
        </w:rPr>
        <w:tab/>
        <w:t>SAIC – USCENTCOM J6 | MacDill AFB, Tampa, FL</w:t>
      </w:r>
    </w:p>
    <w:p>
      <w:pPr>
        <w:spacing w:after="80" w:before="0"/>
        <w:jc w:val="right"/>
      </w:pPr>
      <w:r>
        <w:rPr>
          <w:b w:val="0"/>
          <w:i w:val="0"/>
          <w:color w:val="1F2937"/>
          <w:sz w:val="19"/>
        </w:rPr>
        <w:t>2022 – 2023</w:t>
      </w:r>
    </w:p>
    <w:p>
      <w:r>
        <w:rPr>
          <w:b w:val="0"/>
          <w:i w:val="0"/>
          <w:sz w:val="19"/>
        </w:rPr>
        <w:t>Led architecture for CENTCOM cloud modernization and initial Azure Government IL5/IL6 adoption, balancing mission delivery with strict security and compliance requirements.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Architecture &amp; Platform Leadership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Designed secure enterprise cloud landing zones aligned to SRG, RMF, and SCCA requirements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Architected DevSecOps workflows and standardized infrastructure templates for IL5/IL6 provisioning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Cloud Modernization &amp; Analytics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Designed lakehouse analytics patterns with Azure Synapse and medallion architecture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Produced technical trade studies and migration recommendations for mission owners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Key Contributions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Enabled CENTCOM's first scalable cloud architecture baseline with consistent governance, faster delivery, and improved mission analytics enablement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Embedded automated compliance validation within CI/CD workflows for continuous security posture monitoring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24"/>
        </w:rPr>
        <w:t>Innovations Engineer – Cloud &amp; Modernization</w:t>
      </w:r>
      <w:r>
        <w:rPr>
          <w:b w:val="0"/>
          <w:i w:val="0"/>
          <w:sz w:val="20"/>
        </w:rPr>
        <w:tab/>
        <w:t>SAIC – USCENTCOM J6 Technology Innovation Branch | MacDill AFB, Tampa, FL</w:t>
      </w:r>
    </w:p>
    <w:p>
      <w:pPr>
        <w:spacing w:after="80" w:before="0"/>
        <w:jc w:val="right"/>
      </w:pPr>
      <w:r>
        <w:rPr>
          <w:b w:val="0"/>
          <w:i w:val="0"/>
          <w:color w:val="1F2937"/>
          <w:sz w:val="19"/>
        </w:rPr>
        <w:t>2020 – 2022</w:t>
      </w:r>
    </w:p>
    <w:p>
      <w:r>
        <w:rPr>
          <w:b w:val="0"/>
          <w:i w:val="0"/>
          <w:sz w:val="19"/>
        </w:rPr>
        <w:t>Advised CENTCOM J6 modernization initiatives by evaluating emerging technologies and mapping them to secure, interoperable adoption paths.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Strategic Modernization Advisory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Conducted technical evaluations of cyber, cloud, and network capabilities for mission applicability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Authored briefs and analysis for senior leadership and mission planners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Cloud &amp; Security Alignment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Supported IL5/IL6 migration efforts and ATO-related engineering activities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Coordinated architecture alignment across matrixed engineering teams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Key Contributions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Helped define a practical modernization roadmap that advanced cloud adoption while meeting security, interoperability, and mission constraints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24"/>
        </w:rPr>
        <w:t>Senior Cyber Infrastructure Analyst</w:t>
      </w:r>
      <w:r>
        <w:rPr>
          <w:b w:val="0"/>
          <w:i w:val="0"/>
          <w:sz w:val="20"/>
        </w:rPr>
        <w:tab/>
        <w:t>SAIC – USCENTCOM | MacDill AFB, Tampa, FL</w:t>
      </w:r>
    </w:p>
    <w:p>
      <w:pPr>
        <w:spacing w:after="80" w:before="0"/>
        <w:jc w:val="right"/>
      </w:pPr>
      <w:r>
        <w:rPr>
          <w:b w:val="0"/>
          <w:i w:val="0"/>
          <w:color w:val="1F2937"/>
          <w:sz w:val="19"/>
        </w:rPr>
        <w:t>2017 – 2020</w:t>
      </w:r>
    </w:p>
    <w:p>
      <w:r>
        <w:rPr>
          <w:b w:val="0"/>
          <w:i w:val="0"/>
          <w:sz w:val="19"/>
        </w:rPr>
        <w:t>Designed and sustained cybersecurity boundary infrastructure for USCENTCOM headquarters and operational theater networks.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Architecture &amp; Cyber Defense Leadership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Engineered and maintained firewalls, IDS/IPS, and filtering infrastructure across HQ and deployed environments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Led planning for CND tool migration to JRSS and modernization tracks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Operational Impact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Built an automated cyber range in Azure Gov IL2 for experimentation and training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Delivered leadership briefings on risk posture and modernization impacts to senior stakeholders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Key Contributions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Improved resilience, compliance, and testing velocity for cyber defense capabilities supporting mission operations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24"/>
        </w:rPr>
        <w:t>Network Operations SME – Senior</w:t>
      </w:r>
      <w:r>
        <w:rPr>
          <w:b w:val="0"/>
          <w:i w:val="0"/>
          <w:sz w:val="20"/>
        </w:rPr>
        <w:tab/>
        <w:t>CACI / L3 NSS – USAF Southwest Asia AOR | Shaw AFB, SC</w:t>
      </w:r>
    </w:p>
    <w:p>
      <w:pPr>
        <w:spacing w:after="80" w:before="0"/>
        <w:jc w:val="right"/>
      </w:pPr>
      <w:r>
        <w:rPr>
          <w:b w:val="0"/>
          <w:i w:val="0"/>
          <w:color w:val="1F2937"/>
          <w:sz w:val="19"/>
        </w:rPr>
        <w:t>2011 – 2017</w:t>
      </w:r>
    </w:p>
    <w:p>
      <w:r>
        <w:rPr>
          <w:b w:val="0"/>
          <w:i w:val="0"/>
          <w:sz w:val="19"/>
        </w:rPr>
        <w:t>Led Tier 2/3 network operations and engineering for USAF infrastructure serving multiple bases in Southwest Asia.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Enterprise Network Architecture &amp; Engineering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Designed and maintained BGP/OSPF/EIGRP/MPLS topologies across distributed USAF installations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Managed ACS, AD integrations, and enterprise firewall clusters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Security &amp; Infrastructure Operations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Implemented cybersecurity hardening on network and Windows infrastructure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Supported WAN, VoIP, routing, switching, and data center platforms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Key Contributions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Maintained mission-critical availability and improved security posture across large-scale distributed network operations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24"/>
        </w:rPr>
        <w:t>Network Operations Technician</w:t>
      </w:r>
      <w:r>
        <w:rPr>
          <w:b w:val="0"/>
          <w:i w:val="0"/>
          <w:sz w:val="20"/>
        </w:rPr>
        <w:tab/>
        <w:t>L3 NSS – USAF Enterprise Network | Shaw AFB, SC</w:t>
      </w:r>
    </w:p>
    <w:p>
      <w:pPr>
        <w:spacing w:after="80" w:before="0"/>
        <w:jc w:val="right"/>
      </w:pPr>
      <w:r>
        <w:rPr>
          <w:b w:val="0"/>
          <w:i w:val="0"/>
          <w:color w:val="1F2937"/>
          <w:sz w:val="19"/>
        </w:rPr>
        <w:t>2010 – 2011</w:t>
      </w:r>
    </w:p>
    <w:p>
      <w:r>
        <w:rPr>
          <w:b w:val="0"/>
          <w:i w:val="0"/>
          <w:sz w:val="19"/>
        </w:rPr>
        <w:t>Delivered Tier 0–2 operational support for core network, identity, and security services in USAF enterprise environments.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Operational Support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Troubleshot WAN, DNS, routing, and firewall incidents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Applied DoD-approved router/switch configurations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Supported AD/GPO operations and Windows hardening standards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Key Contributions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Improved service reliability and baseline security for critical network operations supporting NIPR and SIPR environments</w:t>
      </w:r>
    </w:p>
    <w:p>
      <w:pPr>
        <w:spacing w:before="120" w:after="0"/>
        <w:pBdr>
          <w:bottom w:val="single" w:sz="4" w:space="1" w:color="1E3A8A"/>
        </w:pBdr>
      </w:pPr>
    </w:p>
    <w:p>
      <w:r>
        <w:rPr>
          <w:b/>
          <w:i w:val="0"/>
          <w:color w:val="1E3A8A"/>
          <w:sz w:val="24"/>
        </w:rPr>
        <w:t>0651 Data Network Specialist</w:t>
      </w:r>
      <w:r>
        <w:rPr>
          <w:b w:val="0"/>
          <w:i w:val="0"/>
          <w:sz w:val="20"/>
        </w:rPr>
        <w:tab/>
        <w:t>United States Marine Corps, 3rd Marine Division | Kaneohe Bay, HI</w:t>
      </w:r>
    </w:p>
    <w:p>
      <w:pPr>
        <w:spacing w:after="80" w:before="0"/>
        <w:jc w:val="right"/>
      </w:pPr>
      <w:r>
        <w:rPr>
          <w:b w:val="0"/>
          <w:i w:val="0"/>
          <w:color w:val="1F2937"/>
          <w:sz w:val="19"/>
        </w:rPr>
        <w:t>2000 – 2004</w:t>
      </w:r>
    </w:p>
    <w:p>
      <w:r>
        <w:rPr>
          <w:b w:val="0"/>
          <w:i w:val="0"/>
          <w:sz w:val="19"/>
        </w:rPr>
        <w:t>Provided network and systems support for mission-critical military communications across classified and unclassified environments.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Operational Support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Delivered remote and on-site support for Windows and UNIX users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Maintained SIPR/NIPR communications and user services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Managed accounts, permissions, and workstation support</w:t>
      </w:r>
    </w:p>
    <w:p>
      <w:pPr>
        <w:spacing w:before="160" w:after="40"/>
      </w:pPr>
      <w:r>
        <w:rPr>
          <w:b/>
          <w:i w:val="0"/>
          <w:color w:val="1E3A8A"/>
          <w:sz w:val="20"/>
        </w:rPr>
        <w:t>Key Contributions</w:t>
      </w:r>
    </w:p>
    <w:p>
      <w:pPr>
        <w:spacing w:after="60"/>
      </w:pPr>
      <w:r>
        <w:rPr>
          <w:b w:val="0"/>
          <w:i w:val="0"/>
          <w:color w:val="1F2937"/>
          <w:sz w:val="19"/>
        </w:rPr>
        <w:t>● Contributed to stable communications posture and operational readiness in high-demand military environments</w:t>
      </w:r>
    </w:p>
    <w:p>
      <w:pPr>
        <w:spacing w:before="280" w:after="80"/>
      </w:pPr>
      <w:r>
        <w:rPr>
          <w:b/>
          <w:i w:val="0"/>
          <w:color w:val="1E3A8A"/>
          <w:sz w:val="32"/>
        </w:rPr>
        <w:t>EDUCATION</w:t>
      </w:r>
    </w:p>
    <w:p>
      <w:r>
        <w:rPr>
          <w:b/>
          <w:i w:val="0"/>
          <w:color w:val="1E3A8A"/>
          <w:sz w:val="20"/>
        </w:rPr>
        <w:t>Bachelor of Science – Computer Engineering &amp; Technology</w:t>
      </w:r>
      <w:r>
        <w:rPr>
          <w:b w:val="0"/>
          <w:i w:val="0"/>
          <w:sz w:val="19"/>
        </w:rPr>
        <w:br/>
        <w:t>Middle Tennessee State University | Minor: Computer Science</w:t>
      </w:r>
    </w:p>
    <w:p>
      <w:pPr>
        <w:spacing w:before="280" w:after="80"/>
      </w:pPr>
      <w:r>
        <w:rPr>
          <w:b/>
          <w:i w:val="0"/>
          <w:color w:val="1E3A8A"/>
          <w:sz w:val="32"/>
        </w:rPr>
        <w:t>CERTIFICATIONS</w:t>
      </w:r>
    </w:p>
    <w:p>
      <w:r>
        <w:rPr>
          <w:b/>
          <w:i w:val="0"/>
          <w:color w:val="1E3A8A"/>
          <w:sz w:val="19"/>
        </w:rPr>
        <w:t>Microsoft Certified:</w:t>
      </w:r>
      <w:r>
        <w:rPr>
          <w:b w:val="0"/>
          <w:i w:val="0"/>
          <w:sz w:val="19"/>
        </w:rPr>
        <w:br/>
        <w:t>Azure Solutions Architect Expert</w:t>
        <w:br/>
        <w:t>Azure AI Engineer Associate</w:t>
      </w:r>
    </w:p>
    <w:p>
      <w:r>
        <w:rPr>
          <w:b/>
          <w:i w:val="0"/>
          <w:color w:val="1E3A8A"/>
          <w:sz w:val="19"/>
        </w:rPr>
        <w:t>ISC²:</w:t>
      </w:r>
      <w:r>
        <w:rPr>
          <w:b w:val="0"/>
          <w:i w:val="0"/>
          <w:sz w:val="19"/>
        </w:rPr>
        <w:br/>
        <w:t>Certified Cloud Security Professional (CCSP) – In Progress</w:t>
      </w:r>
    </w:p>
    <w:p>
      <w:r>
        <w:rPr>
          <w:b/>
          <w:i w:val="0"/>
          <w:color w:val="1E3A8A"/>
          <w:sz w:val="19"/>
        </w:rPr>
        <w:t>Amazon:</w:t>
      </w:r>
      <w:r>
        <w:rPr>
          <w:b w:val="0"/>
          <w:i w:val="0"/>
          <w:sz w:val="19"/>
        </w:rPr>
        <w:br/>
        <w:t>AWS Certified Solutions Architect – Associate</w:t>
      </w:r>
    </w:p>
    <w:p>
      <w:r>
        <w:rPr>
          <w:b/>
          <w:i w:val="0"/>
          <w:color w:val="1E3A8A"/>
          <w:sz w:val="19"/>
        </w:rPr>
        <w:t>Security:</w:t>
      </w:r>
      <w:r>
        <w:rPr>
          <w:b w:val="0"/>
          <w:i w:val="0"/>
          <w:sz w:val="19"/>
        </w:rPr>
        <w:br/>
        <w:t>CompTIA Security+</w:t>
      </w:r>
    </w:p>
    <w:p>
      <w:r>
        <w:rPr>
          <w:b/>
          <w:i w:val="0"/>
          <w:color w:val="1E3A8A"/>
          <w:sz w:val="19"/>
        </w:rPr>
        <w:t>Networking:</w:t>
      </w:r>
      <w:r>
        <w:rPr>
          <w:b w:val="0"/>
          <w:i w:val="0"/>
          <w:sz w:val="19"/>
        </w:rPr>
        <w:br/>
        <w:t>Cisco CCNP / CCNA Security / CCNA Data Center</w:t>
      </w:r>
    </w:p>
    <w:p>
      <w:r>
        <w:rPr>
          <w:b/>
          <w:i w:val="0"/>
          <w:color w:val="1E3A8A"/>
          <w:sz w:val="19"/>
        </w:rPr>
        <w:t>ITIL:</w:t>
      </w:r>
      <w:r>
        <w:rPr>
          <w:b w:val="0"/>
          <w:i w:val="0"/>
          <w:sz w:val="19"/>
        </w:rPr>
        <w:br/>
        <w:t>ITIL v3 Foundation</w:t>
      </w:r>
    </w:p>
    <w:sectPr w:rsidR="00FC693F" w:rsidRPr="0006063C" w:rsidSect="00034616">
      <w:pgSz w:w="12240" w:h="15840"/>
      <w:pgMar w:top="720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