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</w:pPr>
      <w:r>
        <w:rPr>
          <w:rFonts w:ascii="Calibri" w:hAnsi="Calibri"/>
          <w:b/>
          <w:color w:val="2E74B5"/>
          <w:sz w:val="56"/>
        </w:rPr>
        <w:t>MARS</w:t>
      </w:r>
      <w:r>
        <w:rPr>
          <w:rFonts w:ascii="Calibri" w:hAnsi="Calibri"/>
          <w:b/>
          <w:color w:val="12253F"/>
          <w:sz w:val="56"/>
        </w:rPr>
        <w:t xml:space="preserve"> Railway Safety System</w:t>
      </w:r>
    </w:p>
    <w:p>
      <w:pPr>
        <w:spacing w:after="320"/>
      </w:pPr>
      <w:r>
        <w:rPr>
          <w:rFonts w:ascii="Calibri" w:hAnsi="Calibri"/>
          <w:color w:val="595959"/>
          <w:sz w:val="30"/>
        </w:rPr>
        <w:t>Practical Hardware, Software Integration, and Model Training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Purpose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Feasible and cost-conscious plan for collecting field data and operating MARS end to end.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Prepared for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MARS project implementation and demonstration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Current software state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FastAPI inference service, React dashboard, regional simulator, sensor simulation script, and Hugging Face Space demo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Date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June 14, 2026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Recommended approach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12253F"/>
                <w:sz w:val="20"/>
              </w:rPr>
              <w:t>Start with a low-cost pilot on non-critical demonstration track or lab rig, validate sensor quality and model behavior, then harden enclosures, communications, and operating procedures before any field deployment near live railway operations.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t>1. Executive Summary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2253F"/>
          <w:sz w:val="22"/>
        </w:rPr>
        <w:t>MARS is now a region-aware multimodal railway safety system. The software can ingest track sensor telemetry, weather conditions, and video/security signals; apply Indian Railway zone and division context; and return risk severity, recommended action, and explainable feature contributions.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2253F"/>
          <w:sz w:val="22"/>
        </w:rPr>
        <w:t>The most practical implementation is a phased architecture: inexpensive sensor nodes collect vibration and temperature; a local edge gateway validates and buffers data; optional camera edge AI handles trespasser or obstruction events; and the MARS API performs risk inference and publishes alerts to dashboards or downstream control systems.</w:t>
      </w:r>
    </w:p>
    <w:p>
      <w:r>
        <w:br w:type="page"/>
      </w:r>
    </w:p>
    <w:p>
      <w:pPr>
        <w:pStyle w:val="Heading1"/>
        <w:spacing w:before="320" w:after="160"/>
      </w:pPr>
      <w:r>
        <w:t>2. What Has Been Implemented in MARS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Completed work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Regional profiles</w:t>
            </w:r>
          </w:p>
        </w:tc>
        <w:tc>
          <w:tcPr>
            <w:tcW w:type="dxa" w:w="72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Added zone profiles for NR, CR, WR, ER, SR, NFR, and NWR with divisions, hazards, and operating factors.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Backend scoring</w:t>
            </w:r>
          </w:p>
        </w:tc>
        <w:tc>
          <w:tcPr>
            <w:tcW w:type="dxa" w:w="72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Rule-based track and weather models now adjust for regional speed, vibration, maintenance, and weather sensitivity.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API contract</w:t>
            </w:r>
          </w:p>
        </w:tc>
        <w:tc>
          <w:tcPr>
            <w:tcW w:type="dxa" w:w="72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Segment metadata supports optional division; predictions include region, division, and the resolved regional profile.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Discovery endpoint</w:t>
            </w:r>
          </w:p>
        </w:tc>
        <w:tc>
          <w:tcPr>
            <w:tcW w:type="dxa" w:w="72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Added GET /regions so clients can list supported railway zones and operating profiles.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Sensor simulator</w:t>
            </w:r>
          </w:p>
        </w:tc>
        <w:tc>
          <w:tcPr>
            <w:tcW w:type="dxa" w:w="72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scripts/simulate_sensors.py now generates region-aware track and weather events and calls both inference endpoints.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Frontend</w:t>
            </w:r>
          </w:p>
        </w:tc>
        <w:tc>
          <w:tcPr>
            <w:tcW w:type="dxa" w:w="72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React dashboard and evaluator include zone/division controls, regional context, and corrected explanation rendering.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Hugging Face Space</w:t>
            </w:r>
          </w:p>
        </w:tc>
        <w:tc>
          <w:tcPr>
            <w:tcW w:type="dxa" w:w="72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Updated to a Gradio multimodal simulator with track, weather, video/security, and region controls.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Tests</w:t>
            </w:r>
          </w:p>
        </w:tc>
        <w:tc>
          <w:tcPr>
            <w:tcW w:type="dxa" w:w="72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Added unit tests for region aliases and region-driven rule-based score differences.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t>3. End-to-End Working Architecture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2253F"/>
          <w:sz w:val="22"/>
        </w:rPr>
        <w:t>The production architecture should stay modular so low-cost pilots and hardened field deployments use the same software contract.</w:t>
      </w:r>
    </w:p>
    <w:p>
      <w:pPr>
        <w:numPr>
          <w:ilvl w:val="0"/>
          <w:numId w:val="10"/>
        </w:numPr>
        <w:spacing w:after="80" w:line="280" w:lineRule="auto"/>
      </w:pPr>
      <w:r>
        <w:rPr>
          <w:rFonts w:ascii="Calibri" w:hAnsi="Calibri"/>
          <w:color w:val="12253F"/>
          <w:sz w:val="21"/>
        </w:rPr>
        <w:t>Track-side sensor node samples vibration, temperature, optional strain/displacement, GPS/time, and local health data.</w:t>
      </w:r>
    </w:p>
    <w:p>
      <w:pPr>
        <w:numPr>
          <w:ilvl w:val="0"/>
          <w:numId w:val="10"/>
        </w:numPr>
        <w:spacing w:after="80" w:line="280" w:lineRule="auto"/>
      </w:pPr>
      <w:r>
        <w:rPr>
          <w:rFonts w:ascii="Calibri" w:hAnsi="Calibri"/>
          <w:color w:val="12253F"/>
          <w:sz w:val="21"/>
        </w:rPr>
        <w:t>Node publishes compact JSON or MQTT messages to an edge gateway over wired Ethernet, RS-485, Wi-Fi, LoRaWAN, or cellular depending on the site.</w:t>
      </w:r>
    </w:p>
    <w:p>
      <w:pPr>
        <w:numPr>
          <w:ilvl w:val="0"/>
          <w:numId w:val="10"/>
        </w:numPr>
        <w:spacing w:after="80" w:line="280" w:lineRule="auto"/>
      </w:pPr>
      <w:r>
        <w:rPr>
          <w:rFonts w:ascii="Calibri" w:hAnsi="Calibri"/>
          <w:color w:val="12253F"/>
          <w:sz w:val="21"/>
        </w:rPr>
        <w:t>Edge gateway validates schema, timestamps data, stores a local buffer, and forwards windows to the MARS inference API.</w:t>
      </w:r>
    </w:p>
    <w:p>
      <w:pPr>
        <w:numPr>
          <w:ilvl w:val="0"/>
          <w:numId w:val="10"/>
        </w:numPr>
        <w:spacing w:after="80" w:line="280" w:lineRule="auto"/>
      </w:pPr>
      <w:r>
        <w:rPr>
          <w:rFonts w:ascii="Calibri" w:hAnsi="Calibri"/>
          <w:color w:val="12253F"/>
          <w:sz w:val="21"/>
        </w:rPr>
        <w:t>Camera/video subsystem emits detection metadata such as trespasser confidence, obstruction confidence, and camera visibility instead of streaming every frame to the model API.</w:t>
      </w:r>
    </w:p>
    <w:p>
      <w:pPr>
        <w:numPr>
          <w:ilvl w:val="0"/>
          <w:numId w:val="10"/>
        </w:numPr>
        <w:spacing w:after="80" w:line="280" w:lineRule="auto"/>
      </w:pPr>
      <w:r>
        <w:rPr>
          <w:rFonts w:ascii="Calibri" w:hAnsi="Calibri"/>
          <w:color w:val="12253F"/>
          <w:sz w:val="21"/>
        </w:rPr>
        <w:t>MARS API computes track risk, weather-fusion risk, and security anomaly risk, then publishes alerts and explanations to dashboard, event bus, or maintenance workflow.</w:t>
      </w:r>
    </w:p>
    <w:p>
      <w:pPr>
        <w:numPr>
          <w:ilvl w:val="0"/>
          <w:numId w:val="10"/>
        </w:numPr>
        <w:spacing w:after="80" w:line="280" w:lineRule="auto"/>
      </w:pPr>
      <w:r>
        <w:rPr>
          <w:rFonts w:ascii="Calibri" w:hAnsi="Calibri"/>
          <w:color w:val="12253F"/>
          <w:sz w:val="21"/>
        </w:rPr>
        <w:t>Operator reviews severity and recommended action; confirmed outcomes are saved for retraining and threshold tuning.</w:t>
      </w:r>
    </w:p>
    <w:p>
      <w:r>
        <w:br w:type="page"/>
      </w:r>
    </w:p>
    <w:p>
      <w:pPr>
        <w:pStyle w:val="Heading1"/>
        <w:spacing w:before="320" w:after="160"/>
      </w:pPr>
      <w:r>
        <w:t>4. Practical Hardware Stack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2253F"/>
          <w:sz w:val="22"/>
        </w:rPr>
        <w:t>The following stack is feasible for a college, lab, or low-budget pilot while preserving a path to industrial-grade deployment.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600"/>
        <w:gridCol w:w="3800"/>
        <w:gridCol w:w="39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Subsystem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Cost-effective option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Role in MARS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Vibration sensing</w:t>
            </w:r>
          </w:p>
        </w:tc>
        <w:tc>
          <w:tcPr>
            <w:tcW w:type="dxa" w:w="3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Budget: MPU-6050/ADXL345 for demo rig. Better pilot: ADXL355 low-noise 3-axis accelerometer. Industrial: IEPE accelerometer with signal conditioner.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Detect vertical/lateral vibration, impacts, poor support, loosened fittings, and abnormal wheel-track interaction.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Track temperature</w:t>
            </w:r>
          </w:p>
        </w:tc>
        <w:tc>
          <w:tcPr>
            <w:tcW w:type="dxa" w:w="3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Budget/pilot: waterproof DS18B20 digital probe. Industrial: RTD/PT100 with transmitter.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Detect heat-related expansion risk and local thermal stress.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Environmental sensing</w:t>
            </w:r>
          </w:p>
        </w:tc>
        <w:tc>
          <w:tcPr>
            <w:tcW w:type="dxa" w:w="3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Budget: BME280 for temperature, humidity, pressure. Pilot: tipping-bucket rain gauge plus visibility proxy. Industrial: compact weather station with rainfall, wind, visibility.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Feed weather-track fusion: rainfall, visibility, wind, ambient temperature, fog/heat/flood flags.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Video/security</w:t>
            </w:r>
          </w:p>
        </w:tc>
        <w:tc>
          <w:tcPr>
            <w:tcW w:type="dxa" w:w="3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Budget: USB or IP camera on Raspberry Pi. Pilot: PoE IP camera. Industrial: rugged thermal/network camera for low-light or fog-prone sites.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Detect trespassers, track obstruction, platform crowding, and camera visibility issues.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Sensor node MCU</w:t>
            </w:r>
          </w:p>
        </w:tc>
        <w:tc>
          <w:tcPr>
            <w:tcW w:type="dxa" w:w="3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ESP32 for low-cost Wi-Fi/Bluetooth prototypes; STM32/industrial MCU for hardened nodes.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Samples sensors, filters noise, packages messages, and provides local watchdog/health reporting.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Edge gateway</w:t>
            </w:r>
          </w:p>
        </w:tc>
        <w:tc>
          <w:tcPr>
            <w:tcW w:type="dxa" w:w="3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Raspberry Pi 5 for track/weather gateway. Jetson Orin Nano when local video AI is needed.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Buffers data, performs lightweight preprocessing, runs camera detection, and forwards to API.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Connectivity</w:t>
            </w:r>
          </w:p>
        </w:tc>
        <w:tc>
          <w:tcPr>
            <w:tcW w:type="dxa" w:w="3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Lab: Ethernet/Wi-Fi. Sparse field: LoRaWAN for low-rate sensors. Remote high-bandwidth: 4G/5G router.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Keeps sensor data flowing while controlling cost and bandwidth.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Power</w:t>
            </w:r>
          </w:p>
        </w:tc>
        <w:tc>
          <w:tcPr>
            <w:tcW w:type="dxa" w:w="3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Lab mains adapter. Field: solar panel + charge controller + LiFePO4 battery + surge protection.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Supports remote operation and safe shutdown.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Enclosure/mounting</w:t>
            </w:r>
          </w:p>
        </w:tc>
        <w:tc>
          <w:tcPr>
            <w:tcW w:type="dxa" w:w="3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IP65/IP67 enclosure, cable glands, DIN rail, vibration isolation, tamper seal.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Protects electronics and makes maintenance repeatable.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t>5. Pilot Bill of Materials Tiers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4400"/>
        <w:gridCol w:w="31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Tier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Hardware set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When to use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Lab demo kit</w:t>
            </w:r>
          </w:p>
        </w:tc>
        <w:tc>
          <w:tcPr>
            <w:tcW w:type="dxa" w:w="44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ESP32, MPU-6050/ADXL345, DS18B20, BME280, USB/IP camera, Raspberry Pi 5, bench power supply.</w:t>
            </w:r>
          </w:p>
        </w:tc>
        <w:tc>
          <w:tcPr>
            <w:tcW w:type="dxa" w:w="31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Lowest cost; proves software flow, UI, data schema, and model behavior. Not suitable for harsh field use.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Practical field pilot</w:t>
            </w:r>
          </w:p>
        </w:tc>
        <w:tc>
          <w:tcPr>
            <w:tcW w:type="dxa" w:w="44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ADXL355, DS18B20 or RTD module, rain gauge, BME280/weather module, PoE IP camera, Raspberry Pi 5 gateway, 4G router, IP65 enclosure, surge protection.</w:t>
            </w:r>
          </w:p>
        </w:tc>
        <w:tc>
          <w:tcPr>
            <w:tcW w:type="dxa" w:w="31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Good balance of data quality and cost. Recommended first real pilot on controlled site.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Hardened deployment</w:t>
            </w:r>
          </w:p>
        </w:tc>
        <w:tc>
          <w:tcPr>
            <w:tcW w:type="dxa" w:w="44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Industrial accelerometer, RTD/PT100, certified weather station, rugged PoE/thermal camera, Jetson edge AI, industrial gateway, UPS/solar, IP67 enclosure.</w:t>
            </w:r>
          </w:p>
        </w:tc>
        <w:tc>
          <w:tcPr>
            <w:tcW w:type="dxa" w:w="31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Higher cost; use after pilot validates value and operating procedure.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Cost discipline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12253F"/>
                <w:sz w:val="20"/>
              </w:rPr>
              <w:t>Do not start with industrial hardware everywhere. Begin with inexpensive sensors on a lab rig to validate sampling rate, feature extraction, API integration, and dashboard behavior. Upgrade only the sensors whose data quality directly affects risk decisions.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t>6. Data Acquisition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Data type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Recommended collection rate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Features used by MARS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Vibration</w:t>
            </w:r>
          </w:p>
        </w:tc>
        <w:tc>
          <w:tcPr>
            <w:tcW w:type="dxa" w:w="31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100-1000 Hz at node; send 1-10 second windows or aggregate features</w:t>
            </w:r>
          </w:p>
        </w:tc>
        <w:tc>
          <w:tcPr>
            <w:tcW w:type="dxa" w:w="44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Mean, standard deviation, peak, RMS, dominant frequency, lateral/vertical ratio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Speed</w:t>
            </w:r>
          </w:p>
        </w:tc>
        <w:tc>
          <w:tcPr>
            <w:tcW w:type="dxa" w:w="31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Per train pass or 1 Hz during simulation; source from train telemetry, GPS, axle counter, or manual feed in pilot</w:t>
            </w:r>
          </w:p>
        </w:tc>
        <w:tc>
          <w:tcPr>
            <w:tcW w:type="dxa" w:w="44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Mean, max, speed ratio against permitted speed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Track temperature</w:t>
            </w:r>
          </w:p>
        </w:tc>
        <w:tc>
          <w:tcPr>
            <w:tcW w:type="dxa" w:w="31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0.1-1 Hz</w:t>
            </w:r>
          </w:p>
        </w:tc>
        <w:tc>
          <w:tcPr>
            <w:tcW w:type="dxa" w:w="44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Mean, max, heat flag, deviation from regional baseline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Weather</w:t>
            </w:r>
          </w:p>
        </w:tc>
        <w:tc>
          <w:tcPr>
            <w:tcW w:type="dxa" w:w="31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1-5 minute interval</w:t>
            </w:r>
          </w:p>
        </w:tc>
        <w:tc>
          <w:tcPr>
            <w:tcW w:type="dxa" w:w="44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Rainfall, visibility, ambient temperature, wind speed, flood/fog/heat flags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Video/security</w:t>
            </w:r>
          </w:p>
        </w:tc>
        <w:tc>
          <w:tcPr>
            <w:tcW w:type="dxa" w:w="31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Camera stream locally; API receives detections only</w:t>
            </w:r>
          </w:p>
        </w:tc>
        <w:tc>
          <w:tcPr>
            <w:tcW w:type="dxa" w:w="44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Trespasser confidence, obstruction confidence, crowding confidence, camera visibility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Node health</w:t>
            </w:r>
          </w:p>
        </w:tc>
        <w:tc>
          <w:tcPr>
            <w:tcW w:type="dxa" w:w="31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30-60 second interval</w:t>
            </w:r>
          </w:p>
        </w:tc>
        <w:tc>
          <w:tcPr>
            <w:tcW w:type="dxa" w:w="44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Battery, RSSI, packet loss, uptime, enclosure temperature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t>7. Software Integration With Current MARS Code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2253F"/>
          <w:sz w:val="22"/>
        </w:rPr>
        <w:t>The current software already has the right seams for hardware integration. Hardware should not call model internals directly; it should publish normalized events that match the existing schemas.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Layer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Responsibility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Current integration point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Sensor node firmware</w:t>
            </w:r>
          </w:p>
        </w:tc>
        <w:tc>
          <w:tcPr>
            <w:tcW w:type="dxa" w:w="3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Reads sensor values, applies calibration, timestamps packets, sends JSON/MQTT.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Maps to SensorEvent fields: speed, acceleration, vibration_vertical, vibration_lateral, track_temperature.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Weather station adapter</w:t>
            </w:r>
          </w:p>
        </w:tc>
        <w:tc>
          <w:tcPr>
            <w:tcW w:type="dxa" w:w="3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Normalizes station output and local alerts.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Maps to WeatherEvent fields: rainfall_mm, visibility_m, temperature_c, wind_speed_kmph, hazard_flags.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Camera edge AI</w:t>
            </w:r>
          </w:p>
        </w:tc>
        <w:tc>
          <w:tcPr>
            <w:tcW w:type="dxa" w:w="3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Runs object detection locally and sends annotations or summarized confidence values.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Maps to VideoEvent/SecurityAnomalyRequest or Hugging Face demo security inputs.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Edge gateway</w:t>
            </w:r>
          </w:p>
        </w:tc>
        <w:tc>
          <w:tcPr>
            <w:tcW w:type="dxa" w:w="3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Batches events into windows, validates data, retries failed uploads, stores local buffer.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Calls /track-risk/predict, /weather-risk/predict, /security-anomaly/predict, and /regions.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MARS backend</w:t>
            </w:r>
          </w:p>
        </w:tc>
        <w:tc>
          <w:tcPr>
            <w:tcW w:type="dxa" w:w="3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Feature engineering, model inference, regional adjustment, explanation, event publishing.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src/mars_ml_pipeline/services/app.py and feature/model modules.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Frontend/HF demo</w:t>
            </w:r>
          </w:p>
        </w:tc>
        <w:tc>
          <w:tcPr>
            <w:tcW w:type="dxa" w:w="3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Operator-facing controls and visualization.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React dashboard for local demo; Hugging Face Space for public multimodal demonstration.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t>8. Example Field Message Contracts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2253F"/>
          <w:sz w:val="22"/>
        </w:rPr>
        <w:t>Keep messages compact, explicit, and versioned. The gateway can translate protocol-specific payloads into these application contracts.</w:t>
      </w:r>
    </w:p>
    <w:p>
      <w:pPr>
        <w:spacing w:after="120" w:line="264" w:lineRule="auto"/>
      </w:pPr>
      <w:r>
        <w:rPr>
          <w:rFonts w:ascii="Calibri" w:hAnsi="Calibri"/>
          <w:b/>
          <w:i w:val="0"/>
          <w:color w:val="1F4D78"/>
          <w:sz w:val="22"/>
        </w:rPr>
        <w:t>Track sensor event example: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2253F"/>
          <w:sz w:val="22"/>
        </w:rPr>
        <w:t>{"timestamp":"2026-06-14T08:00:00Z","segment_id":"CR-SEG-001","train_id":"IR-10001","speed":96,"acceleration":0.2,"vibration_vertical":0.42,"vibration_lateral":0.30,"track_temperature":37}</w:t>
      </w:r>
    </w:p>
    <w:p>
      <w:pPr>
        <w:spacing w:after="120" w:line="264" w:lineRule="auto"/>
      </w:pPr>
      <w:r>
        <w:rPr>
          <w:rFonts w:ascii="Calibri" w:hAnsi="Calibri"/>
          <w:b/>
          <w:i w:val="0"/>
          <w:color w:val="1F4D78"/>
          <w:sz w:val="22"/>
        </w:rPr>
        <w:t>Segment metadata example: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2253F"/>
          <w:sz w:val="22"/>
        </w:rPr>
        <w:t>{"segment_id":"CR-SEG-001","line_id":"CR-MUMBAI","region":"CR","division":"Mumbai","asset_type":"track","age_years":22,"maintenance_score":0.68,"curvature_degree":3.2,"max_permitted_speed":105}</w:t>
      </w:r>
    </w:p>
    <w:p>
      <w:pPr>
        <w:spacing w:after="120" w:line="264" w:lineRule="auto"/>
      </w:pPr>
      <w:r>
        <w:rPr>
          <w:rFonts w:ascii="Calibri" w:hAnsi="Calibri"/>
          <w:b/>
          <w:i w:val="0"/>
          <w:color w:val="1F4D78"/>
          <w:sz w:val="22"/>
        </w:rPr>
        <w:t>Weather event example: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2253F"/>
          <w:sz w:val="22"/>
        </w:rPr>
        <w:t>{"region":"CR","segment_id":"CR-SEG-001","rainfall_mm":80,"visibility_m":900,"temperature_c":34,"wind_speed_kmph":70,"hazard_flags":["flood"]}</w:t>
      </w:r>
    </w:p>
    <w:p>
      <w:pPr>
        <w:pStyle w:val="Heading1"/>
        <w:spacing w:before="320" w:after="160"/>
      </w:pPr>
      <w:r>
        <w:t>9. Model Training Method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2253F"/>
          <w:sz w:val="22"/>
        </w:rPr>
        <w:t>The training workflow should combine synthetic bootstrapping, controlled pilot data, and operator-confirmed labels. Synthetic data is useful for initial demos; field labels are essential before operational use.</w:t>
      </w:r>
    </w:p>
    <w:p>
      <w:pPr>
        <w:numPr>
          <w:ilvl w:val="0"/>
          <w:numId w:val="11"/>
        </w:numPr>
        <w:spacing w:after="80" w:line="280" w:lineRule="auto"/>
      </w:pPr>
      <w:r>
        <w:rPr>
          <w:rFonts w:ascii="Calibri" w:hAnsi="Calibri"/>
          <w:color w:val="12253F"/>
          <w:sz w:val="21"/>
        </w:rPr>
        <w:t>Define the prediction target: normal, caution, high_risk. Tie labels to inspection outcomes, speed restrictions, maintenance findings, and verified incidents.</w:t>
      </w:r>
    </w:p>
    <w:p>
      <w:pPr>
        <w:numPr>
          <w:ilvl w:val="0"/>
          <w:numId w:val="11"/>
        </w:numPr>
        <w:spacing w:after="80" w:line="280" w:lineRule="auto"/>
      </w:pPr>
      <w:r>
        <w:rPr>
          <w:rFonts w:ascii="Calibri" w:hAnsi="Calibri"/>
          <w:color w:val="12253F"/>
          <w:sz w:val="21"/>
        </w:rPr>
        <w:t>Generate baseline data using src/mars_ml_pipeline/data/generate_synthetic.py for early model behavior and CI tests.</w:t>
      </w:r>
    </w:p>
    <w:p>
      <w:pPr>
        <w:numPr>
          <w:ilvl w:val="0"/>
          <w:numId w:val="11"/>
        </w:numPr>
        <w:spacing w:after="80" w:line="280" w:lineRule="auto"/>
      </w:pPr>
      <w:r>
        <w:rPr>
          <w:rFonts w:ascii="Calibri" w:hAnsi="Calibri"/>
          <w:color w:val="12253F"/>
          <w:sz w:val="21"/>
        </w:rPr>
        <w:t>Collect pilot data from sensor nodes and weather/video adapters. Store raw events and derived features separately.</w:t>
      </w:r>
    </w:p>
    <w:p>
      <w:pPr>
        <w:numPr>
          <w:ilvl w:val="0"/>
          <w:numId w:val="11"/>
        </w:numPr>
        <w:spacing w:after="80" w:line="280" w:lineRule="auto"/>
      </w:pPr>
      <w:r>
        <w:rPr>
          <w:rFonts w:ascii="Calibri" w:hAnsi="Calibri"/>
          <w:color w:val="12253F"/>
          <w:sz w:val="21"/>
        </w:rPr>
        <w:t>Build track features with speed statistics, acceleration magnitude, vertical/lateral vibration statistics, temperature mean, segment age, maintenance score, curvature, and permitted speed.</w:t>
      </w:r>
    </w:p>
    <w:p>
      <w:pPr>
        <w:numPr>
          <w:ilvl w:val="0"/>
          <w:numId w:val="11"/>
        </w:numPr>
        <w:spacing w:after="80" w:line="280" w:lineRule="auto"/>
      </w:pPr>
      <w:r>
        <w:rPr>
          <w:rFonts w:ascii="Calibri" w:hAnsi="Calibri"/>
          <w:color w:val="12253F"/>
          <w:sz w:val="21"/>
        </w:rPr>
        <w:t>Build weather-fusion features by adding rainfall, visibility, ambient temperature, wind speed, and hazard flags.</w:t>
      </w:r>
    </w:p>
    <w:p>
      <w:pPr>
        <w:numPr>
          <w:ilvl w:val="0"/>
          <w:numId w:val="11"/>
        </w:numPr>
        <w:spacing w:after="80" w:line="280" w:lineRule="auto"/>
      </w:pPr>
      <w:r>
        <w:rPr>
          <w:rFonts w:ascii="Calibri" w:hAnsi="Calibri"/>
          <w:color w:val="12253F"/>
          <w:sz w:val="21"/>
        </w:rPr>
        <w:t>Train models with the existing scripts: train_track_risk.py and train_weather_risk.py. Export artifacts with version metadata.</w:t>
      </w:r>
    </w:p>
    <w:p>
      <w:pPr>
        <w:numPr>
          <w:ilvl w:val="0"/>
          <w:numId w:val="11"/>
        </w:numPr>
        <w:spacing w:after="80" w:line="280" w:lineRule="auto"/>
      </w:pPr>
      <w:r>
        <w:rPr>
          <w:rFonts w:ascii="Calibri" w:hAnsi="Calibri"/>
          <w:color w:val="12253F"/>
          <w:sz w:val="21"/>
        </w:rPr>
        <w:t>Evaluate using confusion matrix, precision/recall for high-risk class, false-alarm rate, missed-event rate, and region-wise performance slices.</w:t>
      </w:r>
    </w:p>
    <w:p>
      <w:pPr>
        <w:numPr>
          <w:ilvl w:val="0"/>
          <w:numId w:val="11"/>
        </w:numPr>
        <w:spacing w:after="80" w:line="280" w:lineRule="auto"/>
      </w:pPr>
      <w:r>
        <w:rPr>
          <w:rFonts w:ascii="Calibri" w:hAnsi="Calibri"/>
          <w:color w:val="12253F"/>
          <w:sz w:val="21"/>
        </w:rPr>
        <w:t>Deploy artifacts through MARS_TRACK_MODEL_PATH and MARS_WEATHER_MODEL_PATH. If absent, the deterministic regional rule model remains the fallback.</w:t>
      </w:r>
    </w:p>
    <w:p>
      <w:pPr>
        <w:numPr>
          <w:ilvl w:val="0"/>
          <w:numId w:val="11"/>
        </w:numPr>
        <w:spacing w:after="80" w:line="280" w:lineRule="auto"/>
      </w:pPr>
      <w:r>
        <w:rPr>
          <w:rFonts w:ascii="Calibri" w:hAnsi="Calibri"/>
          <w:color w:val="12253F"/>
          <w:sz w:val="21"/>
        </w:rPr>
        <w:t>Continuously retrain with confirmed field outcomes, but keep a model registry and rollback path.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2700"/>
        <w:gridCol w:w="3060"/>
        <w:gridCol w:w="180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Model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Training data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Training route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Deployment artifact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Track model</w:t>
            </w:r>
          </w:p>
        </w:tc>
        <w:tc>
          <w:tcPr>
            <w:tcW w:type="dxa" w:w="27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track_sensor_events.csv</w:t>
            </w:r>
          </w:p>
        </w:tc>
        <w:tc>
          <w:tcPr>
            <w:tcW w:type="dxa" w:w="30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train_track_risk.py</w:t>
            </w:r>
          </w:p>
        </w:tc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mars-track-risk.joblib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Weather fusion model</w:t>
            </w:r>
          </w:p>
        </w:tc>
        <w:tc>
          <w:tcPr>
            <w:tcW w:type="dxa" w:w="27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track_sensor_events.csv + weather_events.csv</w:t>
            </w:r>
          </w:p>
        </w:tc>
        <w:tc>
          <w:tcPr>
            <w:tcW w:type="dxa" w:w="30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train_weather_risk.py</w:t>
            </w:r>
          </w:p>
        </w:tc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mars-weather-risk.joblib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Security detector</w:t>
            </w:r>
          </w:p>
        </w:tc>
        <w:tc>
          <w:tcPr>
            <w:tcW w:type="dxa" w:w="27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Video annotations or camera detections</w:t>
            </w:r>
          </w:p>
        </w:tc>
        <w:tc>
          <w:tcPr>
            <w:tcW w:type="dxa" w:w="30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AnnotationSecurityDetector now; future YOLO/edge detector export</w:t>
            </w:r>
          </w:p>
        </w:tc>
        <w:tc>
          <w:tcPr>
            <w:tcW w:type="dxa" w:w="18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security detector artifact or rules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t>10. Region-Wise Practical Behavior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500"/>
        <w:gridCol w:w="3600"/>
        <w:gridCol w:w="42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Zone group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Typical condition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MARS adjustment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CR</w:t>
            </w:r>
          </w:p>
        </w:tc>
        <w:tc>
          <w:tcPr>
            <w:tcW w:type="dxa" w:w="3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Ghat sections, suburban density, monsoon disruption</w:t>
            </w:r>
          </w:p>
        </w:tc>
        <w:tc>
          <w:tcPr>
            <w:tcW w:type="dxa" w:w="42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Increase vibration/weather sensitivity and reduce speed tolerance slightly.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NFR</w:t>
            </w:r>
          </w:p>
        </w:tc>
        <w:tc>
          <w:tcPr>
            <w:tcW w:type="dxa" w:w="3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Hills, rivers, landslides, remote maintenance</w:t>
            </w:r>
          </w:p>
        </w:tc>
        <w:tc>
          <w:tcPr>
            <w:tcW w:type="dxa" w:w="42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Highest weather and vibration sensitivity; prioritize rain, landslide, and visibility alerts.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WR/NWR</w:t>
            </w:r>
          </w:p>
        </w:tc>
        <w:tc>
          <w:tcPr>
            <w:tcW w:type="dxa" w:w="3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Heat, dust, long routes, higher-speed trunk sections</w:t>
            </w:r>
          </w:p>
        </w:tc>
        <w:tc>
          <w:tcPr>
            <w:tcW w:type="dxa" w:w="42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Watch thermal stress and dust visibility; speed tolerance can be higher where permitted.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ER/SR</w:t>
            </w:r>
          </w:p>
        </w:tc>
        <w:tc>
          <w:tcPr>
            <w:tcW w:type="dxa" w:w="3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Waterlogging, coastal humidity, bridge approaches, cyclone exposure</w:t>
            </w:r>
          </w:p>
        </w:tc>
        <w:tc>
          <w:tcPr>
            <w:tcW w:type="dxa" w:w="42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Increase weather sensitivity and corrosion/maintenance weighting.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NR</w:t>
            </w:r>
          </w:p>
        </w:tc>
        <w:tc>
          <w:tcPr>
            <w:tcW w:type="dxa" w:w="36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Fog-prone plains and dense traffic</w:t>
            </w:r>
          </w:p>
        </w:tc>
        <w:tc>
          <w:tcPr>
            <w:tcW w:type="dxa" w:w="42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Increase low-visibility/fog and congestion awareness.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t>11. Deployment Phases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500"/>
        <w:gridCol w:w="1300"/>
        <w:gridCol w:w="4160"/>
        <w:gridCol w:w="240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Phase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Duration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Work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Safety boundary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Phase 0: lab proof</w:t>
            </w:r>
          </w:p>
        </w:tc>
        <w:tc>
          <w:tcPr>
            <w:tcW w:type="dxa" w:w="13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1-2 weeks</w:t>
            </w:r>
          </w:p>
        </w:tc>
        <w:tc>
          <w:tcPr>
            <w:tcW w:type="dxa" w:w="41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Build sensor rig, run simulator, validate API and dashboard, verify data schema.</w:t>
            </w:r>
          </w:p>
        </w:tc>
        <w:tc>
          <w:tcPr>
            <w:tcW w:type="dxa" w:w="24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No field safety reliance.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Phase 1: controlled pilot</w:t>
            </w:r>
          </w:p>
        </w:tc>
        <w:tc>
          <w:tcPr>
            <w:tcW w:type="dxa" w:w="13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4-8 weeks</w:t>
            </w:r>
          </w:p>
        </w:tc>
        <w:tc>
          <w:tcPr>
            <w:tcW w:type="dxa" w:w="41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Install 2-5 nodes on non-critical or supervised section; compare sensor readings with manual inspection.</w:t>
            </w:r>
          </w:p>
        </w:tc>
        <w:tc>
          <w:tcPr>
            <w:tcW w:type="dxa" w:w="24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Daily calibration checks; no automatic operational action.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Phase 2: extended pilot</w:t>
            </w:r>
          </w:p>
        </w:tc>
        <w:tc>
          <w:tcPr>
            <w:tcW w:type="dxa" w:w="13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2-3 months</w:t>
            </w:r>
          </w:p>
        </w:tc>
        <w:tc>
          <w:tcPr>
            <w:tcW w:type="dxa" w:w="41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Add weather and video/security; tune thresholds by region; collect labels for retraining.</w:t>
            </w:r>
          </w:p>
        </w:tc>
        <w:tc>
          <w:tcPr>
            <w:tcW w:type="dxa" w:w="24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Human-in-the-loop advisories only.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Phase 3: hardened rollout</w:t>
            </w:r>
          </w:p>
        </w:tc>
        <w:tc>
          <w:tcPr>
            <w:tcW w:type="dxa" w:w="13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After pilot acceptance</w:t>
            </w:r>
          </w:p>
        </w:tc>
        <w:tc>
          <w:tcPr>
            <w:tcW w:type="dxa" w:w="41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Industrial enclosures, rugged sensors, redundancy, formal maintenance SOP.</w:t>
            </w:r>
          </w:p>
        </w:tc>
        <w:tc>
          <w:tcPr>
            <w:tcW w:type="dxa" w:w="24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Integrate with operations only after safety review.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t>12. Calibration, Reliability, and Maintenance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2253F"/>
          <w:sz w:val="21"/>
        </w:rPr>
        <w:t>Calibrate accelerometers on installation and after any physical maintenance.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2253F"/>
          <w:sz w:val="21"/>
        </w:rPr>
        <w:t>Record mounting position, orientation, rail/fastener condition, and sensor serial number for every segment.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2253F"/>
          <w:sz w:val="21"/>
        </w:rPr>
        <w:t>Use gateway buffering so outages do not destroy data continuity.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2253F"/>
          <w:sz w:val="21"/>
        </w:rPr>
        <w:t>Flag stale sensors, low battery, weak signal, high packet loss, and impossible values as data-quality alerts.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2253F"/>
          <w:sz w:val="21"/>
        </w:rPr>
        <w:t>Keep manual inspection feedback in the dataset; otherwise the model will learn sensor noise but not real maintenance outcomes.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2253F"/>
          <w:sz w:val="21"/>
        </w:rPr>
        <w:t>Use role-based access, TLS, signed firmware, and per-device credentials before field deployment.</w:t>
      </w:r>
    </w:p>
    <w:p>
      <w:pPr>
        <w:pStyle w:val="Heading1"/>
        <w:spacing w:before="320" w:after="160"/>
      </w:pPr>
      <w:r>
        <w:t>13. Acceptance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0"/>
        <w:gridCol w:w="5960"/>
        <w:gridCol w:w="170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Acceptance criterion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Hardware</w:t>
            </w:r>
          </w:p>
        </w:tc>
        <w:tc>
          <w:tcPr>
            <w:tcW w:type="dxa" w:w="5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Sensor node survives vibration/heat/rain test; enclosure has strain relief and surge protection.</w:t>
            </w:r>
          </w:p>
        </w:tc>
        <w:tc>
          <w:tcPr>
            <w:tcW w:type="dxa" w:w="17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Pass / Fail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Data quality</w:t>
            </w:r>
          </w:p>
        </w:tc>
        <w:tc>
          <w:tcPr>
            <w:tcW w:type="dxa" w:w="5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Timestamps are synchronized; missing data and impossible values are detected.</w:t>
            </w:r>
          </w:p>
        </w:tc>
        <w:tc>
          <w:tcPr>
            <w:tcW w:type="dxa" w:w="17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Pass / Fail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API integration</w:t>
            </w:r>
          </w:p>
        </w:tc>
        <w:tc>
          <w:tcPr>
            <w:tcW w:type="dxa" w:w="5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Gateway can call /track-risk/predict, /weather-risk/predict, /security-anomaly/predict, and /regions.</w:t>
            </w:r>
          </w:p>
        </w:tc>
        <w:tc>
          <w:tcPr>
            <w:tcW w:type="dxa" w:w="17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Pass / Fail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Dashboard</w:t>
            </w:r>
          </w:p>
        </w:tc>
        <w:tc>
          <w:tcPr>
            <w:tcW w:type="dxa" w:w="5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Operators can see region/division, severity, score, and recommended action.</w:t>
            </w:r>
          </w:p>
        </w:tc>
        <w:tc>
          <w:tcPr>
            <w:tcW w:type="dxa" w:w="17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Pass / Fail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Model</w:t>
            </w:r>
          </w:p>
        </w:tc>
        <w:tc>
          <w:tcPr>
            <w:tcW w:type="dxa" w:w="5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High-risk recall and false-alarm rate meet pilot targets; region slices reviewed.</w:t>
            </w:r>
          </w:p>
        </w:tc>
        <w:tc>
          <w:tcPr>
            <w:tcW w:type="dxa" w:w="17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Pass / Fail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Operations</w:t>
            </w:r>
          </w:p>
        </w:tc>
        <w:tc>
          <w:tcPr>
            <w:tcW w:type="dxa" w:w="59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Human review process exists before any speed restriction or field action.</w:t>
            </w:r>
          </w:p>
        </w:tc>
        <w:tc>
          <w:tcPr>
            <w:tcW w:type="dxa" w:w="17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Pass / Fail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t>14. Recommended Minimum Viable Pilot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Pilot recipe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12253F"/>
                <w:sz w:val="20"/>
              </w:rPr>
              <w:t>Use Raspberry Pi 5 as the gateway, ESP32-based sensor nodes for low-rate telemetry, ADXL355 for vibration on the primary pilot node, DS18B20 for track temperature, BME280 plus rain gauge for weather, one PoE/IP camera for security metadata, and the existing MARS FastAPI service plus React dashboard. This is practical, cost-effective, and directly maps to the current codebase.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2253F"/>
          <w:sz w:val="22"/>
        </w:rPr>
        <w:t>Minimum working software commands: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2253F"/>
          <w:sz w:val="21"/>
        </w:rPr>
        <w:t>Run backend: uvicorn mars_ml_pipeline.services.app:create_app --factory --reload --port 8000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2253F"/>
          <w:sz w:val="21"/>
        </w:rPr>
        <w:t>Run regional simulator: python scripts/simulate_sensors.py --base-url http://localhost:8000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2253F"/>
          <w:sz w:val="21"/>
        </w:rPr>
        <w:t>Run frontend: npm run dev from frontend/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2253F"/>
          <w:sz w:val="21"/>
        </w:rPr>
        <w:t>Train track model: python -m mars_ml_pipeline.training.train_track_risk --input data/generated/track_sensor_events.csv --artifact-dir artifacts/track-risk/v0.1.0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2253F"/>
          <w:sz w:val="21"/>
        </w:rPr>
        <w:t>Train weather model: python -m mars_ml_pipeline.training.train_weather_risk --sensor-input data/generated/track_sensor_events.csv --weather-input data/generated/weather_events.csv --artifact-dir artifacts/weather-risk/v0.1.0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t>Appendix A: Hardware Reference Sources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Reference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3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Raspberry Pi 5</w:t>
            </w:r>
          </w:p>
        </w:tc>
        <w:tc>
          <w:tcPr>
            <w:tcW w:type="dxa" w:w="70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Official Raspberry Pi product page: https://www.raspberrypi.com/products/raspberry-pi-5/</w:t>
            </w:r>
          </w:p>
        </w:tc>
      </w:tr>
      <w:tr>
        <w:trPr>
          <w:cantSplit/>
        </w:trPr>
        <w:tc>
          <w:tcPr>
            <w:tcW w:type="dxa" w:w="23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NVIDIA Jetson Orin Nano</w:t>
            </w:r>
          </w:p>
        </w:tc>
        <w:tc>
          <w:tcPr>
            <w:tcW w:type="dxa" w:w="70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Official NVIDIA developer kit specifications: https://www.nvidia.com/en-us/autonomous-machines/embedded-systems/jetson-orin/nano-super-developer-kit/</w:t>
            </w:r>
          </w:p>
        </w:tc>
      </w:tr>
      <w:tr>
        <w:trPr>
          <w:cantSplit/>
        </w:trPr>
        <w:tc>
          <w:tcPr>
            <w:tcW w:type="dxa" w:w="23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ESP32</w:t>
            </w:r>
          </w:p>
        </w:tc>
        <w:tc>
          <w:tcPr>
            <w:tcW w:type="dxa" w:w="70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Espressif ESP32 product page: https://www.espressif.com/en/products/socs/esp32</w:t>
            </w:r>
          </w:p>
        </w:tc>
      </w:tr>
      <w:tr>
        <w:trPr>
          <w:cantSplit/>
        </w:trPr>
        <w:tc>
          <w:tcPr>
            <w:tcW w:type="dxa" w:w="23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RAK LoRaWAN gateway</w:t>
            </w:r>
          </w:p>
        </w:tc>
        <w:tc>
          <w:tcPr>
            <w:tcW w:type="dxa" w:w="70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RAK WisGate Edge Lite 2 product page: https://www.rakwireless.com/en-us/products/lpwan-gateways-and-concentrators/rak7268-wisgate-edge-lite-2</w:t>
            </w:r>
          </w:p>
        </w:tc>
      </w:tr>
      <w:tr>
        <w:trPr>
          <w:cantSplit/>
        </w:trPr>
        <w:tc>
          <w:tcPr>
            <w:tcW w:type="dxa" w:w="23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ADXL355 accelerometer</w:t>
            </w:r>
          </w:p>
        </w:tc>
        <w:tc>
          <w:tcPr>
            <w:tcW w:type="dxa" w:w="70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Analog Devices product/datasheet page: https://www.analog.com/en/products/adxl355.html</w:t>
            </w:r>
          </w:p>
        </w:tc>
      </w:tr>
      <w:tr>
        <w:trPr>
          <w:cantSplit/>
        </w:trPr>
        <w:tc>
          <w:tcPr>
            <w:tcW w:type="dxa" w:w="23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BME280 environmental sensor</w:t>
            </w:r>
          </w:p>
        </w:tc>
        <w:tc>
          <w:tcPr>
            <w:tcW w:type="dxa" w:w="70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Bosch Sensortec datasheet: https://www.bosch-sensortec.com/media/boschsensortec/downloads/datasheets/bst-bme280-ds002.pdf</w:t>
            </w:r>
          </w:p>
        </w:tc>
      </w:tr>
      <w:tr>
        <w:trPr>
          <w:cantSplit/>
        </w:trPr>
        <w:tc>
          <w:tcPr>
            <w:tcW w:type="dxa" w:w="23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DS18B20 temperature probe</w:t>
            </w:r>
          </w:p>
        </w:tc>
        <w:tc>
          <w:tcPr>
            <w:tcW w:type="dxa" w:w="70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Analog Devices/Maxim datasheet: https://www.analog.com/media/en/technical-documentation/data-sheets/ds18b20.pdf</w:t>
            </w:r>
          </w:p>
        </w:tc>
      </w:tr>
      <w:tr>
        <w:trPr>
          <w:cantSplit/>
        </w:trPr>
        <w:tc>
          <w:tcPr>
            <w:tcW w:type="dxa" w:w="23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Axis thermal/network cameras</w:t>
            </w:r>
          </w:p>
        </w:tc>
        <w:tc>
          <w:tcPr>
            <w:tcW w:type="dxa" w:w="70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Axis camera product categories: https://www.axis.com/products/network-cameras</w:t>
            </w:r>
          </w:p>
        </w:tc>
      </w:tr>
      <w:tr>
        <w:trPr>
          <w:cantSplit/>
        </w:trPr>
        <w:tc>
          <w:tcPr>
            <w:tcW w:type="dxa" w:w="230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Axis Perimeter Defender</w:t>
            </w:r>
          </w:p>
        </w:tc>
        <w:tc>
          <w:tcPr>
            <w:tcW w:type="dxa" w:w="7060"/>
            <w:shd w:fill="FFFFFF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2253F"/>
                <w:sz w:val="18"/>
              </w:rPr>
              <w:t>Axis edge-based intrusion analytics: https://www.axis.com/products/axis-perimeter-defender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t>Appendix B: Practical Notes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2253F"/>
          <w:sz w:val="21"/>
        </w:rPr>
        <w:t>Exact hardware brands can change during procurement. Select equivalent parts that meet the same sensing, enclosure, power, and communication requirements.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2253F"/>
          <w:sz w:val="21"/>
        </w:rPr>
        <w:t>For live railway environments, installation must follow railway safety approvals, electrical isolation requirements, right-of-way rules, and maintenance authority procedures.</w:t>
      </w:r>
    </w:p>
    <w:p>
      <w:pPr>
        <w:pStyle w:val="ListBullet"/>
        <w:spacing w:after="80" w:line="280" w:lineRule="auto"/>
      </w:pPr>
      <w:r>
        <w:rPr>
          <w:rFonts w:ascii="Calibri" w:hAnsi="Calibri"/>
          <w:color w:val="12253F"/>
          <w:sz w:val="21"/>
        </w:rPr>
        <w:t>The MARS system should provide decision support first. Automated operational control should only be considered after formal validation, fail-safe review, and regulator/operator approval.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Practical hardware, integration, and training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MARS Railway Safety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225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