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4B3" w:rsidRPr="00CE44B3" w:rsidRDefault="00CE44B3" w:rsidP="00CE44B3">
      <w:pPr>
        <w:autoSpaceDE w:val="0"/>
        <w:autoSpaceDN w:val="0"/>
        <w:adjustRightInd w:val="0"/>
        <w:rPr>
          <w:rFonts w:eastAsia="TimesNewRoman"/>
          <w:b/>
          <w:sz w:val="16"/>
          <w:szCs w:val="16"/>
        </w:rPr>
      </w:pPr>
      <w:r>
        <w:rPr>
          <w:b/>
          <w:sz w:val="16"/>
          <w:szCs w:val="16"/>
        </w:rPr>
        <w:t>5</w:t>
      </w:r>
      <w:r w:rsidRPr="00CE44B3">
        <w:rPr>
          <w:b/>
          <w:sz w:val="16"/>
          <w:szCs w:val="16"/>
        </w:rPr>
        <w:t xml:space="preserve">. </w:t>
      </w:r>
      <w:r w:rsidRPr="00CE44B3">
        <w:rPr>
          <w:rFonts w:eastAsia="TimesNewRoman"/>
          <w:b/>
          <w:sz w:val="16"/>
          <w:szCs w:val="16"/>
        </w:rPr>
        <w:t>Реляционная модель данных</w:t>
      </w:r>
      <w:r w:rsidRPr="00CE44B3">
        <w:rPr>
          <w:b/>
          <w:sz w:val="16"/>
          <w:szCs w:val="16"/>
        </w:rPr>
        <w:t xml:space="preserve">. </w:t>
      </w:r>
      <w:r w:rsidRPr="00CE44B3">
        <w:rPr>
          <w:rFonts w:eastAsia="TimesNewRoman"/>
          <w:b/>
          <w:sz w:val="16"/>
          <w:szCs w:val="16"/>
        </w:rPr>
        <w:t>Базовые понятия</w:t>
      </w:r>
      <w:r w:rsidRPr="00CE44B3">
        <w:rPr>
          <w:b/>
          <w:sz w:val="16"/>
          <w:szCs w:val="16"/>
        </w:rPr>
        <w:t xml:space="preserve">. </w:t>
      </w:r>
      <w:r w:rsidRPr="00CE44B3">
        <w:rPr>
          <w:rFonts w:eastAsia="TimesNewRoman"/>
          <w:b/>
          <w:sz w:val="16"/>
          <w:szCs w:val="16"/>
        </w:rPr>
        <w:t>Фундаментальные свойства</w:t>
      </w:r>
    </w:p>
    <w:p w:rsidR="00CE44B3" w:rsidRPr="00CE44B3" w:rsidRDefault="00CE44B3" w:rsidP="00CE44B3">
      <w:pPr>
        <w:rPr>
          <w:rFonts w:eastAsia="TimesNewRoman"/>
          <w:b/>
          <w:sz w:val="16"/>
          <w:szCs w:val="16"/>
        </w:rPr>
      </w:pPr>
      <w:r w:rsidRPr="00CE44B3">
        <w:rPr>
          <w:rFonts w:eastAsia="TimesNewRoman"/>
          <w:b/>
          <w:sz w:val="16"/>
          <w:szCs w:val="16"/>
        </w:rPr>
        <w:t>Отношений</w:t>
      </w:r>
    </w:p>
    <w:p w:rsidR="00CE44B3" w:rsidRPr="00CE44B3" w:rsidRDefault="00CE44B3" w:rsidP="00CE44B3">
      <w:pPr>
        <w:rPr>
          <w:sz w:val="16"/>
          <w:szCs w:val="16"/>
        </w:rPr>
      </w:pPr>
      <w:r w:rsidRPr="00CE44B3">
        <w:rPr>
          <w:sz w:val="16"/>
          <w:szCs w:val="16"/>
        </w:rPr>
        <w:t xml:space="preserve">Согласно </w:t>
      </w:r>
      <w:proofErr w:type="spellStart"/>
      <w:r w:rsidRPr="00CE44B3">
        <w:rPr>
          <w:sz w:val="16"/>
          <w:szCs w:val="16"/>
        </w:rPr>
        <w:t>Дейту</w:t>
      </w:r>
      <w:proofErr w:type="spellEnd"/>
      <w:r w:rsidRPr="00CE44B3">
        <w:rPr>
          <w:sz w:val="16"/>
          <w:szCs w:val="16"/>
        </w:rPr>
        <w:t xml:space="preserve">, реляционная модель состоит из трех частей: </w:t>
      </w:r>
    </w:p>
    <w:p w:rsidR="00CE44B3" w:rsidRPr="00CE44B3" w:rsidRDefault="00CE44B3" w:rsidP="00CE44B3">
      <w:pPr>
        <w:ind w:left="1080"/>
        <w:rPr>
          <w:sz w:val="16"/>
          <w:szCs w:val="16"/>
        </w:rPr>
      </w:pPr>
      <w:r w:rsidRPr="00CE44B3">
        <w:rPr>
          <w:sz w:val="16"/>
          <w:szCs w:val="16"/>
        </w:rPr>
        <w:t xml:space="preserve">-Структурной части. </w:t>
      </w:r>
    </w:p>
    <w:p w:rsidR="00CE44B3" w:rsidRPr="00CE44B3" w:rsidRDefault="00CE44B3" w:rsidP="00CE44B3">
      <w:pPr>
        <w:ind w:left="1080"/>
        <w:rPr>
          <w:sz w:val="16"/>
          <w:szCs w:val="16"/>
        </w:rPr>
      </w:pPr>
      <w:r w:rsidRPr="00CE44B3">
        <w:rPr>
          <w:sz w:val="16"/>
          <w:szCs w:val="16"/>
        </w:rPr>
        <w:t xml:space="preserve">-Целостной части. </w:t>
      </w:r>
    </w:p>
    <w:p w:rsidR="00CE44B3" w:rsidRPr="00CE44B3" w:rsidRDefault="00CE44B3" w:rsidP="00CE44B3">
      <w:pPr>
        <w:ind w:left="1080"/>
        <w:rPr>
          <w:sz w:val="16"/>
          <w:szCs w:val="16"/>
        </w:rPr>
      </w:pPr>
      <w:r w:rsidRPr="00CE44B3">
        <w:rPr>
          <w:sz w:val="16"/>
          <w:szCs w:val="16"/>
        </w:rPr>
        <w:t xml:space="preserve">-Манипуляционной части. </w:t>
      </w:r>
    </w:p>
    <w:p w:rsidR="00CE44B3" w:rsidRPr="00CE44B3" w:rsidRDefault="00CE44B3" w:rsidP="00CE44B3">
      <w:pPr>
        <w:rPr>
          <w:sz w:val="16"/>
          <w:szCs w:val="16"/>
        </w:rPr>
      </w:pPr>
      <w:r w:rsidRPr="00CE44B3">
        <w:rPr>
          <w:b/>
          <w:bCs/>
          <w:i/>
          <w:iCs/>
          <w:sz w:val="16"/>
          <w:szCs w:val="16"/>
        </w:rPr>
        <w:t>Структурная часть</w:t>
      </w:r>
      <w:r w:rsidRPr="00CE44B3">
        <w:rPr>
          <w:sz w:val="16"/>
          <w:szCs w:val="16"/>
        </w:rPr>
        <w:t xml:space="preserve"> описывает, какие объекты рассматриваются реляционной моделью </w:t>
      </w:r>
    </w:p>
    <w:p w:rsidR="00CE44B3" w:rsidRPr="00CE44B3" w:rsidRDefault="00CE44B3" w:rsidP="00CE44B3">
      <w:pPr>
        <w:rPr>
          <w:sz w:val="16"/>
          <w:szCs w:val="16"/>
        </w:rPr>
      </w:pPr>
      <w:r w:rsidRPr="00CE44B3">
        <w:rPr>
          <w:b/>
          <w:bCs/>
          <w:i/>
          <w:iCs/>
          <w:sz w:val="16"/>
          <w:szCs w:val="16"/>
        </w:rPr>
        <w:t>Целостная часть</w:t>
      </w:r>
      <w:r w:rsidRPr="00CE44B3">
        <w:rPr>
          <w:sz w:val="16"/>
          <w:szCs w:val="16"/>
        </w:rPr>
        <w:t xml:space="preserve"> описывает ограничения специального вида, которые должны выполняться для любых отношений в любых реляционных базах данных. Это </w:t>
      </w:r>
      <w:r w:rsidRPr="00CE44B3">
        <w:rPr>
          <w:b/>
          <w:bCs/>
          <w:i/>
          <w:iCs/>
          <w:sz w:val="16"/>
          <w:szCs w:val="16"/>
        </w:rPr>
        <w:t>целостность сущностей</w:t>
      </w:r>
      <w:r w:rsidRPr="00CE44B3">
        <w:rPr>
          <w:sz w:val="16"/>
          <w:szCs w:val="16"/>
        </w:rPr>
        <w:t xml:space="preserve"> и </w:t>
      </w:r>
      <w:r w:rsidRPr="00CE44B3">
        <w:rPr>
          <w:b/>
          <w:bCs/>
          <w:i/>
          <w:iCs/>
          <w:sz w:val="16"/>
          <w:szCs w:val="16"/>
        </w:rPr>
        <w:t>целостность внешних ключей</w:t>
      </w:r>
      <w:r w:rsidRPr="00CE44B3">
        <w:rPr>
          <w:sz w:val="16"/>
          <w:szCs w:val="16"/>
        </w:rPr>
        <w:t xml:space="preserve">. </w:t>
      </w:r>
    </w:p>
    <w:p w:rsidR="00CE44B3" w:rsidRPr="00CE44B3" w:rsidRDefault="00CE44B3" w:rsidP="00CE44B3">
      <w:pPr>
        <w:rPr>
          <w:sz w:val="16"/>
          <w:szCs w:val="16"/>
        </w:rPr>
      </w:pPr>
      <w:r w:rsidRPr="00CE44B3">
        <w:rPr>
          <w:b/>
          <w:bCs/>
          <w:i/>
          <w:iCs/>
          <w:sz w:val="16"/>
          <w:szCs w:val="16"/>
        </w:rPr>
        <w:t>Манипуляционная часть</w:t>
      </w:r>
      <w:r w:rsidRPr="00CE44B3">
        <w:rPr>
          <w:sz w:val="16"/>
          <w:szCs w:val="16"/>
        </w:rPr>
        <w:t xml:space="preserve"> описывает два эквивалентных способа манипулирования реляционными данными - </w:t>
      </w:r>
      <w:r w:rsidRPr="00CE44B3">
        <w:rPr>
          <w:b/>
          <w:bCs/>
          <w:i/>
          <w:iCs/>
          <w:sz w:val="16"/>
          <w:szCs w:val="16"/>
        </w:rPr>
        <w:t>реляционную алгебру</w:t>
      </w:r>
      <w:r w:rsidRPr="00CE44B3">
        <w:rPr>
          <w:sz w:val="16"/>
          <w:szCs w:val="16"/>
        </w:rPr>
        <w:t xml:space="preserve"> и </w:t>
      </w:r>
      <w:r w:rsidRPr="00CE44B3">
        <w:rPr>
          <w:b/>
          <w:bCs/>
          <w:i/>
          <w:iCs/>
          <w:sz w:val="16"/>
          <w:szCs w:val="16"/>
        </w:rPr>
        <w:t>реляционное исчисление</w:t>
      </w:r>
      <w:r w:rsidRPr="00CE44B3">
        <w:rPr>
          <w:sz w:val="16"/>
          <w:szCs w:val="16"/>
        </w:rPr>
        <w:t xml:space="preserve">. </w:t>
      </w:r>
    </w:p>
    <w:p w:rsidR="00CE44B3" w:rsidRPr="00CE44B3" w:rsidRDefault="00CE44B3" w:rsidP="00CE44B3">
      <w:pPr>
        <w:pStyle w:val="2"/>
        <w:spacing w:before="0" w:after="0"/>
        <w:rPr>
          <w:i w:val="0"/>
          <w:sz w:val="16"/>
          <w:szCs w:val="16"/>
        </w:rPr>
      </w:pPr>
      <w:bookmarkStart w:id="0" w:name="_Toc27651727"/>
      <w:r w:rsidRPr="00CE44B3">
        <w:rPr>
          <w:sz w:val="16"/>
          <w:szCs w:val="16"/>
        </w:rPr>
        <w:t xml:space="preserve"> </w:t>
      </w:r>
      <w:r w:rsidRPr="00CE44B3">
        <w:rPr>
          <w:i w:val="0"/>
          <w:sz w:val="16"/>
          <w:szCs w:val="16"/>
        </w:rPr>
        <w:t>Базовые понятия реляционных баз данных</w:t>
      </w:r>
      <w:bookmarkEnd w:id="0"/>
    </w:p>
    <w:p w:rsidR="00CE44B3" w:rsidRPr="00CE44B3" w:rsidRDefault="00CE44B3" w:rsidP="00CE44B3">
      <w:pPr>
        <w:pStyle w:val="3"/>
        <w:spacing w:after="0"/>
      </w:pPr>
      <w:r w:rsidRPr="00CE44B3">
        <w:t xml:space="preserve">Основными понятиями реляционных баз данных являются тип данных, домен, атрибут, кортеж, первичный ключ и отношение. </w:t>
      </w:r>
    </w:p>
    <w:p w:rsidR="00CE44B3" w:rsidRPr="00CE44B3" w:rsidRDefault="00CE44B3" w:rsidP="00CE44B3">
      <w:pPr>
        <w:pStyle w:val="a5"/>
        <w:spacing w:after="0"/>
        <w:rPr>
          <w:sz w:val="16"/>
          <w:szCs w:val="16"/>
        </w:rPr>
      </w:pPr>
      <w:r w:rsidRPr="00CE44B3">
        <w:rPr>
          <w:sz w:val="16"/>
          <w:szCs w:val="16"/>
        </w:rPr>
        <w:t>Т.к. теория БД разрабатывалась на много раньше, нежели сами СУБД, то существует некоторая разница в терминологии</w:t>
      </w:r>
      <w:proofErr w:type="gramStart"/>
      <w:r w:rsidRPr="00CE44B3">
        <w:rPr>
          <w:sz w:val="16"/>
          <w:szCs w:val="16"/>
        </w:rPr>
        <w:t>.</w:t>
      </w:r>
      <w:proofErr w:type="gramEnd"/>
      <w:r w:rsidRPr="00CE44B3">
        <w:rPr>
          <w:sz w:val="16"/>
          <w:szCs w:val="16"/>
        </w:rPr>
        <w:t xml:space="preserve"> </w:t>
      </w:r>
      <w:proofErr w:type="gramStart"/>
      <w:r w:rsidRPr="00CE44B3">
        <w:rPr>
          <w:sz w:val="16"/>
          <w:szCs w:val="16"/>
        </w:rPr>
        <w:t>т</w:t>
      </w:r>
      <w:proofErr w:type="gramEnd"/>
      <w:r w:rsidRPr="00CE44B3">
        <w:rPr>
          <w:sz w:val="16"/>
          <w:szCs w:val="16"/>
        </w:rPr>
        <w:t>.е. разными названиями могут обозначаться одни и те же вещи. В таблице 2 приведены термины, используемые в различных ситуациях, но имеющие общий смысл.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93"/>
        <w:gridCol w:w="3201"/>
        <w:gridCol w:w="1680"/>
      </w:tblGrid>
      <w:tr w:rsidR="00CE44B3" w:rsidRPr="00CE44B3" w:rsidTr="00967252"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284" w:hanging="284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Теория БД</w:t>
            </w:r>
          </w:p>
        </w:tc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284" w:hanging="284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Практика</w:t>
            </w:r>
          </w:p>
        </w:tc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0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  <w:lang w:val="en-US"/>
              </w:rPr>
              <w:t>SQL</w:t>
            </w:r>
            <w:r w:rsidRPr="00CE44B3">
              <w:rPr>
                <w:sz w:val="16"/>
                <w:szCs w:val="16"/>
              </w:rPr>
              <w:t xml:space="preserve"> </w:t>
            </w:r>
            <w:r w:rsidRPr="00CE44B3">
              <w:rPr>
                <w:sz w:val="16"/>
                <w:szCs w:val="16"/>
                <w:lang w:val="en-US"/>
              </w:rPr>
              <w:t>Server</w:t>
            </w:r>
          </w:p>
        </w:tc>
      </w:tr>
      <w:tr w:rsidR="00CE44B3" w:rsidRPr="00CE44B3" w:rsidTr="00967252"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284" w:hanging="284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Отношение (</w:t>
            </w:r>
            <w:r w:rsidRPr="00CE44B3">
              <w:rPr>
                <w:sz w:val="16"/>
                <w:szCs w:val="16"/>
                <w:lang w:val="en-US"/>
              </w:rPr>
              <w:t>Relation</w:t>
            </w:r>
            <w:r w:rsidRPr="00CE44B3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284" w:hanging="284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Таблица (</w:t>
            </w:r>
            <w:r w:rsidRPr="00CE44B3">
              <w:rPr>
                <w:sz w:val="16"/>
                <w:szCs w:val="16"/>
                <w:lang w:val="en-US"/>
              </w:rPr>
              <w:t>Table</w:t>
            </w:r>
            <w:r w:rsidRPr="00CE44B3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0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Таблица (</w:t>
            </w:r>
            <w:r w:rsidRPr="00CE44B3">
              <w:rPr>
                <w:sz w:val="16"/>
                <w:szCs w:val="16"/>
                <w:lang w:val="en-US"/>
              </w:rPr>
              <w:t>Table</w:t>
            </w:r>
            <w:r w:rsidRPr="00CE44B3">
              <w:rPr>
                <w:sz w:val="16"/>
                <w:szCs w:val="16"/>
              </w:rPr>
              <w:t>)</w:t>
            </w:r>
          </w:p>
        </w:tc>
      </w:tr>
      <w:tr w:rsidR="00CE44B3" w:rsidRPr="00CE44B3" w:rsidTr="00967252">
        <w:trPr>
          <w:trHeight w:val="104"/>
        </w:trPr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284" w:hanging="284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Кортеж (</w:t>
            </w:r>
            <w:proofErr w:type="spellStart"/>
            <w:r w:rsidRPr="00CE44B3">
              <w:rPr>
                <w:sz w:val="16"/>
                <w:szCs w:val="16"/>
                <w:lang w:val="en-US"/>
              </w:rPr>
              <w:t>Tuple</w:t>
            </w:r>
            <w:proofErr w:type="spellEnd"/>
            <w:r w:rsidRPr="00CE44B3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284" w:hanging="284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Запись (</w:t>
            </w:r>
            <w:r w:rsidRPr="00CE44B3">
              <w:rPr>
                <w:sz w:val="16"/>
                <w:szCs w:val="16"/>
                <w:lang w:val="en-US"/>
              </w:rPr>
              <w:t>Record</w:t>
            </w:r>
            <w:r w:rsidRPr="00CE44B3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0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Строка (</w:t>
            </w:r>
            <w:r w:rsidRPr="00CE44B3">
              <w:rPr>
                <w:sz w:val="16"/>
                <w:szCs w:val="16"/>
                <w:lang w:val="en-US"/>
              </w:rPr>
              <w:t>Row</w:t>
            </w:r>
            <w:r w:rsidRPr="00CE44B3">
              <w:rPr>
                <w:sz w:val="16"/>
                <w:szCs w:val="16"/>
              </w:rPr>
              <w:t>)</w:t>
            </w:r>
          </w:p>
        </w:tc>
      </w:tr>
      <w:tr w:rsidR="00CE44B3" w:rsidRPr="00CE44B3" w:rsidTr="00967252"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284" w:hanging="284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Атрибут (</w:t>
            </w:r>
            <w:r w:rsidRPr="00CE44B3">
              <w:rPr>
                <w:sz w:val="16"/>
                <w:szCs w:val="16"/>
                <w:lang w:val="en-US"/>
              </w:rPr>
              <w:t>Attribute</w:t>
            </w:r>
            <w:r w:rsidRPr="00CE44B3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284" w:hanging="284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Поле (</w:t>
            </w:r>
            <w:r w:rsidRPr="00CE44B3">
              <w:rPr>
                <w:sz w:val="16"/>
                <w:szCs w:val="16"/>
                <w:lang w:val="en-US"/>
              </w:rPr>
              <w:t>Field</w:t>
            </w:r>
            <w:r w:rsidRPr="00CE44B3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0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Столбец (</w:t>
            </w:r>
            <w:r w:rsidRPr="00CE44B3">
              <w:rPr>
                <w:sz w:val="16"/>
                <w:szCs w:val="16"/>
                <w:lang w:val="en-US"/>
              </w:rPr>
              <w:t>Column</w:t>
            </w:r>
            <w:r w:rsidRPr="00CE44B3">
              <w:rPr>
                <w:sz w:val="16"/>
                <w:szCs w:val="16"/>
              </w:rPr>
              <w:t>)</w:t>
            </w:r>
          </w:p>
        </w:tc>
      </w:tr>
      <w:tr w:rsidR="00CE44B3" w:rsidRPr="00CE44B3" w:rsidTr="00967252"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284" w:hanging="284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Домен (</w:t>
            </w:r>
            <w:r w:rsidRPr="00CE44B3">
              <w:rPr>
                <w:sz w:val="16"/>
                <w:szCs w:val="16"/>
                <w:lang w:val="en-US"/>
              </w:rPr>
              <w:t>Domain</w:t>
            </w:r>
            <w:r w:rsidRPr="00CE44B3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284" w:hanging="284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Общая совокупность допустимых значений</w:t>
            </w:r>
          </w:p>
        </w:tc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0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Количество столбцов</w:t>
            </w:r>
          </w:p>
        </w:tc>
      </w:tr>
      <w:tr w:rsidR="00CE44B3" w:rsidRPr="00CE44B3" w:rsidTr="00967252"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284" w:hanging="284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Степень отношения</w:t>
            </w:r>
          </w:p>
        </w:tc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284" w:hanging="284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Кардинальное число отношения</w:t>
            </w:r>
          </w:p>
        </w:tc>
        <w:tc>
          <w:tcPr>
            <w:tcW w:w="0" w:type="auto"/>
          </w:tcPr>
          <w:p w:rsidR="00CE44B3" w:rsidRPr="00CE44B3" w:rsidRDefault="00CE44B3" w:rsidP="00967252">
            <w:pPr>
              <w:pStyle w:val="a5"/>
              <w:spacing w:after="0"/>
              <w:ind w:left="0"/>
              <w:rPr>
                <w:sz w:val="16"/>
                <w:szCs w:val="16"/>
              </w:rPr>
            </w:pPr>
            <w:r w:rsidRPr="00CE44B3">
              <w:rPr>
                <w:sz w:val="16"/>
                <w:szCs w:val="16"/>
              </w:rPr>
              <w:t>Количество строк</w:t>
            </w:r>
          </w:p>
        </w:tc>
      </w:tr>
    </w:tbl>
    <w:p w:rsidR="00CE44B3" w:rsidRPr="00CE44B3" w:rsidRDefault="00CE44B3" w:rsidP="00CE44B3">
      <w:pPr>
        <w:pStyle w:val="a3"/>
        <w:ind w:firstLine="0"/>
        <w:rPr>
          <w:sz w:val="16"/>
          <w:szCs w:val="16"/>
        </w:rPr>
      </w:pPr>
      <w:r w:rsidRPr="00CE44B3">
        <w:rPr>
          <w:b/>
          <w:bCs/>
          <w:sz w:val="16"/>
          <w:szCs w:val="16"/>
          <w:u w:val="single"/>
        </w:rPr>
        <w:t>Тип данных</w:t>
      </w:r>
      <w:r w:rsidRPr="00CE44B3">
        <w:rPr>
          <w:sz w:val="16"/>
          <w:szCs w:val="16"/>
        </w:rPr>
        <w:t xml:space="preserve"> - адекватно понятию типа данных в языках программирования. </w:t>
      </w:r>
    </w:p>
    <w:p w:rsidR="00CE44B3" w:rsidRPr="00CE44B3" w:rsidRDefault="00CE44B3" w:rsidP="00CE44B3">
      <w:pPr>
        <w:pStyle w:val="a3"/>
        <w:rPr>
          <w:sz w:val="16"/>
          <w:szCs w:val="16"/>
        </w:rPr>
      </w:pPr>
      <w:r w:rsidRPr="00CE44B3">
        <w:rPr>
          <w:sz w:val="16"/>
          <w:szCs w:val="16"/>
        </w:rPr>
        <w:t>В нашем примере мы имеем дело с данными трех типов: строки символов, целые числа и «деньги».</w:t>
      </w:r>
    </w:p>
    <w:p w:rsidR="00CE44B3" w:rsidRPr="00CE44B3" w:rsidRDefault="00CE44B3" w:rsidP="00CE44B3">
      <w:pPr>
        <w:rPr>
          <w:sz w:val="16"/>
          <w:szCs w:val="16"/>
        </w:rPr>
      </w:pPr>
      <w:r w:rsidRPr="00CE44B3">
        <w:rPr>
          <w:sz w:val="16"/>
          <w:szCs w:val="16"/>
        </w:rPr>
        <w:t xml:space="preserve">Понятие </w:t>
      </w:r>
      <w:r w:rsidRPr="00CE44B3">
        <w:rPr>
          <w:i/>
          <w:iCs/>
          <w:sz w:val="16"/>
          <w:szCs w:val="16"/>
        </w:rPr>
        <w:t>домена</w:t>
      </w:r>
      <w:r w:rsidRPr="00CE44B3">
        <w:rPr>
          <w:sz w:val="16"/>
          <w:szCs w:val="16"/>
        </w:rPr>
        <w:t xml:space="preserve"> более специфично для баз данных, хотя и имеет некоторые аналогии с подтипами в некоторых языках программирования. В самом общем виде домен определяется заданием некоторого базового типа данных, к которому относятся элементы домена, и произвольного логического выражения, применяемого к элементу типа данных. Если вычисление этого логического выражения дает результат "истина", то элемент данных является элементом домена. Наиболее правильной интуитивной трактовкой понятия домена является понимание </w:t>
      </w:r>
      <w:r w:rsidRPr="00CE44B3">
        <w:rPr>
          <w:b/>
          <w:bCs/>
          <w:sz w:val="16"/>
          <w:szCs w:val="16"/>
          <w:u w:val="single"/>
        </w:rPr>
        <w:t>домена</w:t>
      </w:r>
      <w:r w:rsidRPr="00CE44B3">
        <w:rPr>
          <w:sz w:val="16"/>
          <w:szCs w:val="16"/>
        </w:rPr>
        <w:t xml:space="preserve"> как допустимого потенциального множества значений данного типа. Если вычисление логического выражения относительно элемента данных дает результат "истина", то элемент </w:t>
      </w:r>
      <w:proofErr w:type="gramStart"/>
      <w:r w:rsidRPr="00CE44B3">
        <w:rPr>
          <w:sz w:val="16"/>
          <w:szCs w:val="16"/>
        </w:rPr>
        <w:t>является</w:t>
      </w:r>
      <w:proofErr w:type="gramEnd"/>
      <w:r w:rsidRPr="00CE44B3">
        <w:rPr>
          <w:sz w:val="16"/>
          <w:szCs w:val="16"/>
        </w:rPr>
        <w:t xml:space="preserve"> принадлежит домену.</w:t>
      </w:r>
    </w:p>
    <w:p w:rsidR="00CE44B3" w:rsidRPr="00CE44B3" w:rsidRDefault="00CE44B3" w:rsidP="00CE44B3">
      <w:pPr>
        <w:rPr>
          <w:sz w:val="16"/>
          <w:szCs w:val="16"/>
        </w:rPr>
      </w:pPr>
      <w:r w:rsidRPr="00CE44B3">
        <w:rPr>
          <w:sz w:val="16"/>
          <w:szCs w:val="16"/>
        </w:rPr>
        <w:t>Например, домен "ФИО" в нашем примере определен на базовом типе строк символов, но в число его значений могут входить только те строки, которые могут изображать имя (в частности, такие строки не могут начинаться с мягкого знака).</w:t>
      </w:r>
    </w:p>
    <w:p w:rsidR="00CE44B3" w:rsidRPr="00CE44B3" w:rsidRDefault="00CE44B3" w:rsidP="00CE44B3">
      <w:pPr>
        <w:rPr>
          <w:sz w:val="16"/>
          <w:szCs w:val="16"/>
        </w:rPr>
      </w:pPr>
      <w:r w:rsidRPr="00CE44B3">
        <w:rPr>
          <w:b/>
          <w:bCs/>
          <w:sz w:val="16"/>
          <w:szCs w:val="16"/>
          <w:u w:val="single"/>
        </w:rPr>
        <w:t>Отношения</w:t>
      </w:r>
      <w:r w:rsidRPr="00CE44B3">
        <w:rPr>
          <w:sz w:val="16"/>
          <w:szCs w:val="16"/>
        </w:rPr>
        <w:t xml:space="preserve"> – это именованное множество пар {имя атрибута, имя домена (или типа, если понятие домена не поддерживается)}. </w:t>
      </w:r>
    </w:p>
    <w:p w:rsidR="00CE44B3" w:rsidRPr="00CE44B3" w:rsidRDefault="00CE44B3" w:rsidP="00CE44B3">
      <w:pPr>
        <w:pStyle w:val="a5"/>
        <w:spacing w:after="0"/>
        <w:rPr>
          <w:sz w:val="16"/>
          <w:szCs w:val="16"/>
        </w:rPr>
      </w:pPr>
      <w:r w:rsidRPr="00CE44B3">
        <w:rPr>
          <w:sz w:val="16"/>
          <w:szCs w:val="16"/>
        </w:rPr>
        <w:t xml:space="preserve">Обычным житейским представлением отношения является таблица, заголовком которой является схема отношения, а строками - кортежи отношения-экземпляра; в этом случае имена атрибутов именуют столбцы этой таблицы. Поэтому иногда говорят "столбец таблицы", имея в виду "атрибут отношения". Когда мы перейдем к рассмотрению практических вопросов организации реляционных баз данных и средств управления, мы будем использовать эту житейскую терминологию. Этой терминологии придерживаются в большинстве коммерческих реляционных СУБД. </w:t>
      </w:r>
    </w:p>
    <w:p w:rsidR="00CE44B3" w:rsidRPr="00CE44B3" w:rsidRDefault="00CE44B3" w:rsidP="00CE44B3">
      <w:pPr>
        <w:rPr>
          <w:sz w:val="16"/>
          <w:szCs w:val="16"/>
        </w:rPr>
      </w:pPr>
      <w:r w:rsidRPr="00CE44B3">
        <w:rPr>
          <w:b/>
          <w:bCs/>
          <w:sz w:val="16"/>
          <w:szCs w:val="16"/>
          <w:u w:val="single"/>
        </w:rPr>
        <w:t>Степень или "арность" схемы отношения</w:t>
      </w:r>
      <w:r w:rsidRPr="00CE44B3">
        <w:rPr>
          <w:sz w:val="16"/>
          <w:szCs w:val="16"/>
        </w:rPr>
        <w:t xml:space="preserve"> - мощность этого множества.</w:t>
      </w:r>
    </w:p>
    <w:p w:rsidR="00CE44B3" w:rsidRPr="00CE44B3" w:rsidRDefault="00CE44B3" w:rsidP="00CE44B3">
      <w:pPr>
        <w:ind w:firstLine="709"/>
        <w:rPr>
          <w:sz w:val="16"/>
          <w:szCs w:val="16"/>
        </w:rPr>
      </w:pPr>
      <w:r w:rsidRPr="00CE44B3">
        <w:rPr>
          <w:sz w:val="16"/>
          <w:szCs w:val="16"/>
        </w:rPr>
        <w:t xml:space="preserve">Степень отношения СТУДЕНТЫ равна четырем, то есть оно является 4-арным. Если все атрибуты одного отношения определены на разных доменах, осмысленно использовать для именования атрибутов имена соответствующих доменов (не забывая, конечно, о том, что это является </w:t>
      </w:r>
      <w:proofErr w:type="gramStart"/>
      <w:r w:rsidRPr="00CE44B3">
        <w:rPr>
          <w:sz w:val="16"/>
          <w:szCs w:val="16"/>
        </w:rPr>
        <w:t>всего</w:t>
      </w:r>
      <w:proofErr w:type="gramEnd"/>
      <w:r w:rsidRPr="00CE44B3">
        <w:rPr>
          <w:sz w:val="16"/>
          <w:szCs w:val="16"/>
        </w:rPr>
        <w:t xml:space="preserve"> лишь удобным способом именования и не устраняет различия между понятиями домена и атрибута).</w:t>
      </w:r>
    </w:p>
    <w:p w:rsidR="00CE44B3" w:rsidRPr="00CE44B3" w:rsidRDefault="00CE44B3" w:rsidP="00CE44B3">
      <w:pPr>
        <w:rPr>
          <w:sz w:val="16"/>
          <w:szCs w:val="16"/>
        </w:rPr>
      </w:pPr>
      <w:r w:rsidRPr="00CE44B3">
        <w:rPr>
          <w:b/>
          <w:bCs/>
          <w:sz w:val="16"/>
          <w:szCs w:val="16"/>
          <w:u w:val="single"/>
        </w:rPr>
        <w:t>Кортеж</w:t>
      </w:r>
      <w:r w:rsidRPr="00CE44B3">
        <w:rPr>
          <w:sz w:val="16"/>
          <w:szCs w:val="16"/>
        </w:rPr>
        <w:t xml:space="preserve">, соответствующий данной схеме отношения, - это множество пар {имя атрибута, значение}, которое содержит одно вхождение каждого имени атрибута, принадлежащего схеме отношения. </w:t>
      </w:r>
    </w:p>
    <w:p w:rsidR="00CE44B3" w:rsidRPr="00CE44B3" w:rsidRDefault="00CE44B3" w:rsidP="00CE44B3">
      <w:pPr>
        <w:rPr>
          <w:sz w:val="16"/>
          <w:szCs w:val="16"/>
        </w:rPr>
      </w:pPr>
      <w:proofErr w:type="gramStart"/>
      <w:r w:rsidRPr="00CE44B3">
        <w:rPr>
          <w:sz w:val="16"/>
          <w:szCs w:val="16"/>
        </w:rPr>
        <w:t>Тем самым, степень или "арность" кортежа, т.е. число элементов в нем, совпадает с "арностью" соответствующей схемы отношения.</w:t>
      </w:r>
      <w:proofErr w:type="gramEnd"/>
      <w:r w:rsidRPr="00CE44B3">
        <w:rPr>
          <w:sz w:val="16"/>
          <w:szCs w:val="16"/>
        </w:rPr>
        <w:t xml:space="preserve"> Попросту говоря, кортеж - это набор именованных значений заданного типа. </w:t>
      </w:r>
    </w:p>
    <w:p w:rsidR="00CE44B3" w:rsidRPr="00CE44B3" w:rsidRDefault="00CE44B3" w:rsidP="00CE44B3">
      <w:pPr>
        <w:pStyle w:val="2"/>
        <w:spacing w:before="0" w:after="0"/>
        <w:rPr>
          <w:i w:val="0"/>
          <w:sz w:val="16"/>
          <w:szCs w:val="16"/>
        </w:rPr>
      </w:pPr>
      <w:bookmarkStart w:id="1" w:name="_Toc27651728"/>
      <w:r w:rsidRPr="00CE44B3">
        <w:rPr>
          <w:i w:val="0"/>
          <w:sz w:val="16"/>
          <w:szCs w:val="16"/>
        </w:rPr>
        <w:t>Фундаментальные свойства отношений</w:t>
      </w:r>
      <w:bookmarkEnd w:id="1"/>
    </w:p>
    <w:p w:rsidR="00CE44B3" w:rsidRPr="00CE44B3" w:rsidRDefault="00CE44B3" w:rsidP="00CE44B3">
      <w:pPr>
        <w:ind w:left="709"/>
        <w:rPr>
          <w:b/>
          <w:i/>
          <w:iCs/>
          <w:sz w:val="16"/>
          <w:szCs w:val="16"/>
        </w:rPr>
      </w:pPr>
      <w:r w:rsidRPr="00CE44B3">
        <w:rPr>
          <w:b/>
          <w:i/>
          <w:iCs/>
          <w:sz w:val="16"/>
          <w:szCs w:val="16"/>
        </w:rPr>
        <w:t>1. В отношении нет одинаковых кортежей</w:t>
      </w:r>
    </w:p>
    <w:p w:rsidR="00CE44B3" w:rsidRPr="00CE44B3" w:rsidRDefault="00CE44B3" w:rsidP="00CE44B3">
      <w:pPr>
        <w:ind w:firstLine="180"/>
        <w:rPr>
          <w:sz w:val="16"/>
          <w:szCs w:val="16"/>
        </w:rPr>
      </w:pPr>
      <w:r w:rsidRPr="00CE44B3">
        <w:rPr>
          <w:sz w:val="16"/>
          <w:szCs w:val="16"/>
        </w:rPr>
        <w:t>Это следует из того факта, что тело отношения  это математическое множество (множество кортежей). Множества же по определению не содержат повторяющихся элементов.</w:t>
      </w:r>
    </w:p>
    <w:p w:rsidR="00CE44B3" w:rsidRPr="00CE44B3" w:rsidRDefault="00CE44B3" w:rsidP="00CE44B3">
      <w:pPr>
        <w:ind w:firstLine="180"/>
        <w:rPr>
          <w:b/>
          <w:i/>
          <w:iCs/>
          <w:sz w:val="16"/>
          <w:szCs w:val="16"/>
        </w:rPr>
      </w:pPr>
      <w:r w:rsidRPr="00CE44B3">
        <w:rPr>
          <w:b/>
          <w:i/>
          <w:iCs/>
          <w:sz w:val="16"/>
          <w:szCs w:val="16"/>
        </w:rPr>
        <w:lastRenderedPageBreak/>
        <w:t>2. Кортежи не упорядочены сверху вниз</w:t>
      </w:r>
    </w:p>
    <w:p w:rsidR="00CE44B3" w:rsidRPr="00CE44B3" w:rsidRDefault="00CE44B3" w:rsidP="00CE44B3">
      <w:pPr>
        <w:ind w:firstLine="180"/>
        <w:rPr>
          <w:sz w:val="16"/>
          <w:szCs w:val="16"/>
        </w:rPr>
      </w:pPr>
      <w:r w:rsidRPr="00CE44B3">
        <w:rPr>
          <w:sz w:val="16"/>
          <w:szCs w:val="16"/>
        </w:rPr>
        <w:t>Это следует из того свойства, что тело отношения – это математическое множество. Простые множества являются неупорядоченными. Поэтому если в каком-либо отношении кортежи расположить в другом порядке, отношение все равно останется тем же самым. Следовательно, относительно отношения нельзя сказать, что существует понятие, скажем второго или пятого кортежей.</w:t>
      </w:r>
    </w:p>
    <w:p w:rsidR="00CE44B3" w:rsidRPr="00CE44B3" w:rsidRDefault="00CE44B3" w:rsidP="00CE44B3">
      <w:pPr>
        <w:ind w:firstLine="180"/>
        <w:rPr>
          <w:b/>
          <w:i/>
          <w:iCs/>
          <w:sz w:val="16"/>
          <w:szCs w:val="16"/>
        </w:rPr>
      </w:pPr>
      <w:r w:rsidRPr="00CE44B3">
        <w:rPr>
          <w:b/>
          <w:i/>
          <w:iCs/>
          <w:sz w:val="16"/>
          <w:szCs w:val="16"/>
        </w:rPr>
        <w:t>3. Атрибуты не упорядочены слева направо</w:t>
      </w:r>
    </w:p>
    <w:p w:rsidR="00CE44B3" w:rsidRPr="00CE44B3" w:rsidRDefault="00CE44B3" w:rsidP="00CE44B3">
      <w:pPr>
        <w:ind w:firstLine="180"/>
        <w:rPr>
          <w:sz w:val="16"/>
          <w:szCs w:val="16"/>
        </w:rPr>
      </w:pPr>
      <w:r w:rsidRPr="00CE44B3">
        <w:rPr>
          <w:sz w:val="16"/>
          <w:szCs w:val="16"/>
        </w:rPr>
        <w:t xml:space="preserve">Поэтому с точки зрения реляционной теории отношение, в котором атрибуты представлены в таком порядке: </w:t>
      </w:r>
      <w:proofErr w:type="spellStart"/>
      <w:proofErr w:type="gramStart"/>
      <w:r w:rsidRPr="00CE44B3">
        <w:rPr>
          <w:sz w:val="16"/>
          <w:szCs w:val="16"/>
        </w:rPr>
        <w:t>студ</w:t>
      </w:r>
      <w:proofErr w:type="gramEnd"/>
      <w:r w:rsidRPr="00CE44B3">
        <w:rPr>
          <w:sz w:val="16"/>
          <w:szCs w:val="16"/>
        </w:rPr>
        <w:t>_билет</w:t>
      </w:r>
      <w:proofErr w:type="spellEnd"/>
      <w:r w:rsidRPr="00CE44B3">
        <w:rPr>
          <w:sz w:val="16"/>
          <w:szCs w:val="16"/>
        </w:rPr>
        <w:t xml:space="preserve">, </w:t>
      </w:r>
      <w:proofErr w:type="spellStart"/>
      <w:r w:rsidRPr="00CE44B3">
        <w:rPr>
          <w:sz w:val="16"/>
          <w:szCs w:val="16"/>
        </w:rPr>
        <w:t>студ_ФИО</w:t>
      </w:r>
      <w:proofErr w:type="spellEnd"/>
      <w:r w:rsidRPr="00CE44B3">
        <w:rPr>
          <w:sz w:val="16"/>
          <w:szCs w:val="16"/>
        </w:rPr>
        <w:t xml:space="preserve">, </w:t>
      </w:r>
      <w:proofErr w:type="spellStart"/>
      <w:r w:rsidRPr="00CE44B3">
        <w:rPr>
          <w:sz w:val="16"/>
          <w:szCs w:val="16"/>
        </w:rPr>
        <w:t>студ_Возраст</w:t>
      </w:r>
      <w:proofErr w:type="spellEnd"/>
      <w:r w:rsidRPr="00CE44B3">
        <w:rPr>
          <w:sz w:val="16"/>
          <w:szCs w:val="16"/>
        </w:rPr>
        <w:t xml:space="preserve">, </w:t>
      </w:r>
      <w:proofErr w:type="spellStart"/>
      <w:r w:rsidRPr="00CE44B3">
        <w:rPr>
          <w:sz w:val="16"/>
          <w:szCs w:val="16"/>
        </w:rPr>
        <w:t>студ_стип</w:t>
      </w:r>
      <w:proofErr w:type="spellEnd"/>
      <w:r w:rsidRPr="00CE44B3">
        <w:rPr>
          <w:sz w:val="16"/>
          <w:szCs w:val="16"/>
        </w:rPr>
        <w:t xml:space="preserve"> и отношение, у которого атрибуты представлены в порядке </w:t>
      </w:r>
      <w:proofErr w:type="spellStart"/>
      <w:r w:rsidRPr="00CE44B3">
        <w:rPr>
          <w:sz w:val="16"/>
          <w:szCs w:val="16"/>
        </w:rPr>
        <w:t>студ_билет</w:t>
      </w:r>
      <w:proofErr w:type="spellEnd"/>
      <w:r w:rsidRPr="00CE44B3">
        <w:rPr>
          <w:sz w:val="16"/>
          <w:szCs w:val="16"/>
        </w:rPr>
        <w:t xml:space="preserve">, </w:t>
      </w:r>
      <w:proofErr w:type="spellStart"/>
      <w:r w:rsidRPr="00CE44B3">
        <w:rPr>
          <w:sz w:val="16"/>
          <w:szCs w:val="16"/>
        </w:rPr>
        <w:t>студ_стип</w:t>
      </w:r>
      <w:proofErr w:type="spellEnd"/>
      <w:r w:rsidRPr="00CE44B3">
        <w:rPr>
          <w:sz w:val="16"/>
          <w:szCs w:val="16"/>
        </w:rPr>
        <w:t xml:space="preserve">, </w:t>
      </w:r>
      <w:proofErr w:type="spellStart"/>
      <w:r w:rsidRPr="00CE44B3">
        <w:rPr>
          <w:sz w:val="16"/>
          <w:szCs w:val="16"/>
        </w:rPr>
        <w:t>студ_Возраст</w:t>
      </w:r>
      <w:proofErr w:type="spellEnd"/>
      <w:r w:rsidRPr="00CE44B3">
        <w:rPr>
          <w:sz w:val="16"/>
          <w:szCs w:val="16"/>
        </w:rPr>
        <w:t xml:space="preserve">, </w:t>
      </w:r>
      <w:proofErr w:type="spellStart"/>
      <w:r w:rsidRPr="00CE44B3">
        <w:rPr>
          <w:sz w:val="16"/>
          <w:szCs w:val="16"/>
        </w:rPr>
        <w:t>студ_ФИО</w:t>
      </w:r>
      <w:proofErr w:type="spellEnd"/>
      <w:r w:rsidRPr="00CE44B3">
        <w:rPr>
          <w:sz w:val="16"/>
          <w:szCs w:val="16"/>
        </w:rPr>
        <w:t>, будут одним и тем же отношением. Т.о. не существует первого, второго, четвертого атрибута. Атрибут всегда определяется по имени, а не по расположению. Это как раз и помогает избежать путаницы при написании программ.</w:t>
      </w:r>
    </w:p>
    <w:p w:rsidR="00CE44B3" w:rsidRPr="00CE44B3" w:rsidRDefault="00CE44B3" w:rsidP="00CE44B3">
      <w:pPr>
        <w:ind w:firstLine="180"/>
        <w:rPr>
          <w:b/>
          <w:i/>
          <w:iCs/>
          <w:sz w:val="16"/>
          <w:szCs w:val="16"/>
        </w:rPr>
      </w:pPr>
      <w:r w:rsidRPr="00CE44B3">
        <w:rPr>
          <w:b/>
          <w:i/>
          <w:iCs/>
          <w:sz w:val="16"/>
          <w:szCs w:val="16"/>
        </w:rPr>
        <w:t>4. Все значения атрибутов отношения атомарные</w:t>
      </w:r>
    </w:p>
    <w:p w:rsidR="00CE44B3" w:rsidRPr="00CE44B3" w:rsidRDefault="00CE44B3" w:rsidP="00CE44B3">
      <w:pPr>
        <w:ind w:firstLine="180"/>
        <w:rPr>
          <w:sz w:val="16"/>
          <w:szCs w:val="16"/>
        </w:rPr>
      </w:pPr>
      <w:r w:rsidRPr="00CE44B3">
        <w:rPr>
          <w:sz w:val="16"/>
          <w:szCs w:val="16"/>
        </w:rPr>
        <w:t>Применительно к отображению отношений в виде таблиц это свойство говорит о том, что в каждой позиции на пересечении столбца и строки расположено только одно значение, а не несколько. Таблицы, удовлетворяющие этому условию, находятся в так называемой первой нормальной форме.</w:t>
      </w:r>
    </w:p>
    <w:p w:rsidR="00CE44B3" w:rsidRPr="00CE44B3" w:rsidRDefault="00CE44B3" w:rsidP="00CE44B3">
      <w:pPr>
        <w:ind w:firstLine="180"/>
        <w:rPr>
          <w:b/>
          <w:sz w:val="16"/>
          <w:szCs w:val="16"/>
        </w:rPr>
      </w:pPr>
      <w:r w:rsidRPr="00CE44B3">
        <w:rPr>
          <w:b/>
          <w:sz w:val="16"/>
          <w:szCs w:val="16"/>
        </w:rPr>
        <w:t xml:space="preserve">Замечание! </w:t>
      </w:r>
      <w:r w:rsidRPr="00CE44B3">
        <w:rPr>
          <w:sz w:val="16"/>
          <w:szCs w:val="16"/>
        </w:rPr>
        <w:t xml:space="preserve">Но в реальной жизни бывают ситуации, когда значение атрибута не может быть </w:t>
      </w:r>
      <w:proofErr w:type="gramStart"/>
      <w:r w:rsidRPr="00CE44B3">
        <w:rPr>
          <w:sz w:val="16"/>
          <w:szCs w:val="16"/>
        </w:rPr>
        <w:t>представлена</w:t>
      </w:r>
      <w:proofErr w:type="gramEnd"/>
      <w:r w:rsidRPr="00CE44B3">
        <w:rPr>
          <w:sz w:val="16"/>
          <w:szCs w:val="16"/>
        </w:rPr>
        <w:t xml:space="preserve"> атомарно. Например, часто в исторических записях дата рождения иногда указывается «Не известна», или </w:t>
      </w:r>
      <w:proofErr w:type="gramStart"/>
      <w:r w:rsidRPr="00CE44B3">
        <w:rPr>
          <w:sz w:val="16"/>
          <w:szCs w:val="16"/>
        </w:rPr>
        <w:t>например</w:t>
      </w:r>
      <w:proofErr w:type="gramEnd"/>
      <w:r w:rsidRPr="00CE44B3">
        <w:rPr>
          <w:sz w:val="16"/>
          <w:szCs w:val="16"/>
        </w:rPr>
        <w:t xml:space="preserve"> в графе адрес прописки – «БОМЖ». Как же тогда решить проблему отсутствия информации? Кодд предложил использовать в этом случае специальные значения, которые называются </w:t>
      </w:r>
      <w:r w:rsidRPr="00CE44B3">
        <w:rPr>
          <w:sz w:val="16"/>
          <w:szCs w:val="16"/>
          <w:lang w:val="en-US"/>
        </w:rPr>
        <w:t>NULL</w:t>
      </w:r>
      <w:r w:rsidRPr="00CE44B3">
        <w:rPr>
          <w:sz w:val="16"/>
          <w:szCs w:val="16"/>
        </w:rPr>
        <w:t xml:space="preserve">. Т.е. если в кортеже, в какой либо позиции атрибута встречается значение </w:t>
      </w:r>
      <w:r w:rsidRPr="00CE44B3">
        <w:rPr>
          <w:sz w:val="16"/>
          <w:szCs w:val="16"/>
          <w:lang w:val="en-US"/>
        </w:rPr>
        <w:t>NULL</w:t>
      </w:r>
      <w:r w:rsidRPr="00CE44B3">
        <w:rPr>
          <w:sz w:val="16"/>
          <w:szCs w:val="16"/>
        </w:rPr>
        <w:t>, то считается, что значение атрибута отсутствует</w:t>
      </w:r>
    </w:p>
    <w:p w:rsidR="008B5D9E" w:rsidRPr="00CE44B3" w:rsidRDefault="008B5D9E">
      <w:pPr>
        <w:rPr>
          <w:sz w:val="16"/>
          <w:szCs w:val="16"/>
        </w:rPr>
      </w:pPr>
    </w:p>
    <w:sectPr w:rsidR="008B5D9E" w:rsidRPr="00CE44B3" w:rsidSect="001B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>
    <w:useFELayout/>
  </w:compat>
  <w:rsids>
    <w:rsidRoot w:val="00CE44B3"/>
    <w:rsid w:val="001B7D51"/>
    <w:rsid w:val="003956E9"/>
    <w:rsid w:val="008B5D9E"/>
    <w:rsid w:val="00CE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D51"/>
  </w:style>
  <w:style w:type="paragraph" w:styleId="2">
    <w:name w:val="heading 2"/>
    <w:basedOn w:val="a"/>
    <w:next w:val="a"/>
    <w:link w:val="20"/>
    <w:qFormat/>
    <w:rsid w:val="00CE44B3"/>
    <w:pPr>
      <w:keepNext/>
      <w:spacing w:before="240" w:after="120" w:line="240" w:lineRule="auto"/>
      <w:jc w:val="both"/>
      <w:outlineLvl w:val="1"/>
    </w:pPr>
    <w:rPr>
      <w:rFonts w:ascii="Times New Roman" w:eastAsia="Calibri" w:hAnsi="Times New Roman" w:cs="Times New Roman"/>
      <w:b/>
      <w:i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44B3"/>
    <w:rPr>
      <w:rFonts w:ascii="Times New Roman" w:eastAsia="Calibri" w:hAnsi="Times New Roman" w:cs="Times New Roman"/>
      <w:b/>
      <w:i/>
      <w:sz w:val="28"/>
      <w:szCs w:val="20"/>
    </w:rPr>
  </w:style>
  <w:style w:type="paragraph" w:styleId="a3">
    <w:name w:val="Body Text"/>
    <w:basedOn w:val="a"/>
    <w:link w:val="a4"/>
    <w:rsid w:val="00CE44B3"/>
    <w:pPr>
      <w:spacing w:after="0" w:line="240" w:lineRule="auto"/>
      <w:ind w:firstLine="720"/>
      <w:jc w:val="both"/>
    </w:pPr>
    <w:rPr>
      <w:rFonts w:ascii="Times New Roman" w:eastAsia="Calibri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CE44B3"/>
    <w:rPr>
      <w:rFonts w:ascii="Times New Roman" w:eastAsia="Calibri" w:hAnsi="Times New Roman" w:cs="Times New Roman"/>
      <w:sz w:val="28"/>
      <w:szCs w:val="20"/>
    </w:rPr>
  </w:style>
  <w:style w:type="paragraph" w:styleId="a5">
    <w:name w:val="Body Text Indent"/>
    <w:basedOn w:val="a"/>
    <w:link w:val="a6"/>
    <w:rsid w:val="00CE44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rsid w:val="00CE44B3"/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Indent 3"/>
    <w:basedOn w:val="a"/>
    <w:link w:val="30"/>
    <w:rsid w:val="00CE44B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CE44B3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882</Words>
  <Characters>5028</Characters>
  <Application>Microsoft Office Word</Application>
  <DocSecurity>0</DocSecurity>
  <Lines>41</Lines>
  <Paragraphs>11</Paragraphs>
  <ScaleCrop>false</ScaleCrop>
  <Company>Reanimator Extreme Edition</Company>
  <LinksUpToDate>false</LinksUpToDate>
  <CharactersWithSpaces>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otherside</dc:creator>
  <cp:keywords/>
  <dc:description/>
  <cp:lastModifiedBy>otherside</cp:lastModifiedBy>
  <cp:revision>4</cp:revision>
  <dcterms:created xsi:type="dcterms:W3CDTF">2011-01-15T10:20:00Z</dcterms:created>
  <dcterms:modified xsi:type="dcterms:W3CDTF">2011-01-23T09:43:00Z</dcterms:modified>
</cp:coreProperties>
</file>