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64748B"/>
          <w:sz w:val="22"/>
        </w:rPr>
        <w:t>UNIVERSITAS INDRAPRASTA PGRI (UNINDRA)</w:t>
        <w:br/>
        <w:t>FAKULTAS TEKNIK DAN ILMU KOMPUTER</w:t>
        <w:br/>
        <w:t>PROGRAM STUDI TEKNIK INFORMATIKA</w:t>
      </w:r>
    </w:p>
    <w:p>
      <w:pPr>
        <w:spacing w:before="320" w:after="320"/>
        <w:jc w:val="center"/>
      </w:pPr>
      <w:r>
        <w:drawing>
          <wp:inline xmlns:a="http://schemas.openxmlformats.org/drawingml/2006/main" xmlns:pic="http://schemas.openxmlformats.org/drawingml/2006/picture">
            <wp:extent cx="1463040" cy="768096"/>
            <wp:docPr id="1" name="Picture 1"/>
            <wp:cNvGraphicFramePr>
              <a:graphicFrameLocks noChangeAspect="1"/>
            </wp:cNvGraphicFramePr>
            <a:graphic>
              <a:graphicData uri="http://schemas.openxmlformats.org/drawingml/2006/picture">
                <pic:pic>
                  <pic:nvPicPr>
                    <pic:cNvPr id="0" name="logo-aigen.jpg"/>
                    <pic:cNvPicPr/>
                  </pic:nvPicPr>
                  <pic:blipFill>
                    <a:blip r:embed="rId9"/>
                    <a:stretch>
                      <a:fillRect/>
                    </a:stretch>
                  </pic:blipFill>
                  <pic:spPr>
                    <a:xfrm>
                      <a:off x="0" y="0"/>
                      <a:ext cx="1463040" cy="768096"/>
                    </a:xfrm>
                    <a:prstGeom prst="rect"/>
                  </pic:spPr>
                </pic:pic>
              </a:graphicData>
            </a:graphic>
          </wp:inline>
        </w:drawing>
      </w:r>
    </w:p>
    <w:p>
      <w:pPr>
        <w:spacing w:before="160" w:after="120"/>
        <w:jc w:val="center"/>
      </w:pPr>
      <w:r>
        <w:rPr>
          <w:rFonts w:ascii="Segoe UI" w:hAnsi="Segoe UI"/>
          <w:b/>
          <w:color w:val="0D6EFD"/>
          <w:sz w:val="32"/>
        </w:rPr>
        <w:t>DOKUMEN SPESIFIKASI PERANCANGAN ANTARMUKA PENGGUNA (UI/UX)</w:t>
        <w:br/>
        <w:t>DAN STATE MACHINE DIAGRAM</w:t>
      </w:r>
    </w:p>
    <w:p>
      <w:pPr>
        <w:spacing w:before="80" w:after="400"/>
        <w:jc w:val="center"/>
      </w:pPr>
      <w:r>
        <w:rPr>
          <w:rFonts w:ascii="Segoe UI" w:hAnsi="Segoe UI"/>
          <w:color w:val="0F172A"/>
          <w:sz w:val="21"/>
        </w:rPr>
        <w:t>Sistem Pendukung Keputusan Seleksi Karyawan Bootcamp IT Menggunakan Metode Simple Additive Weighting (SAW)</w:t>
        <w:br/>
        <w:t>Komparasi Perancangan Wireframe (Low-Fidelity) dan Implementasi Web (High-Fidelity)</w:t>
        <w:br/>
        <w:t>Studi Kasus: PT. Aigen Global Teknologi Tangerang</w:t>
      </w:r>
    </w:p>
    <w:tbl>
      <w:tblPr>
        <w:tblW w:type="auto" w:w="0"/>
        <w:jc w:val="center"/>
        <w:tblLook w:firstColumn="1" w:firstRow="1" w:lastColumn="0" w:lastRow="0" w:noHBand="0" w:noVBand="1" w:val="04A0"/>
      </w:tblPr>
      <w:tblGrid>
        <w:gridCol w:w="4680"/>
        <w:gridCol w:w="4680"/>
      </w:tblGrid>
      <w:tr>
        <w:tc>
          <w:tcPr>
            <w:tcW w:type="dxa" w:w="3600"/>
            <w:shd w:fill="F8FAFC"/>
            <w:tcMar>
              <w:top w:w="50" w:type="dxa"/>
              <w:bottom w:w="50" w:type="dxa"/>
              <w:left w:w="80" w:type="dxa"/>
              <w:right w:w="80" w:type="dxa"/>
            </w:tcMar>
          </w:tcPr>
          <w:p>
            <w:r>
              <w:rPr>
                <w:rFonts w:ascii="Segoe UI" w:hAnsi="Segoe UI"/>
                <w:b/>
                <w:sz w:val="19"/>
              </w:rPr>
              <w:t>Nama Sistem</w:t>
            </w:r>
          </w:p>
        </w:tc>
        <w:tc>
          <w:tcPr>
            <w:tcW w:type="dxa" w:w="5760"/>
            <w:shd w:fill="F8FAFC"/>
            <w:tcMar>
              <w:top w:w="50" w:type="dxa"/>
              <w:bottom w:w="50" w:type="dxa"/>
              <w:left w:w="80" w:type="dxa"/>
              <w:right w:w="80" w:type="dxa"/>
            </w:tcMar>
          </w:tcPr>
          <w:p>
            <w:r>
              <w:rPr>
                <w:rFonts w:ascii="Segoe UI" w:hAnsi="Segoe UI"/>
                <w:sz w:val="19"/>
              </w:rPr>
              <w:t>: Sistem Pendukung Keputusan (SPK) SAW PT Aigen Global Teknologi</w:t>
            </w:r>
          </w:p>
        </w:tc>
      </w:tr>
      <w:tr>
        <w:tc>
          <w:tcPr>
            <w:tcW w:type="dxa" w:w="3600"/>
            <w:shd w:fill="F8FAFC"/>
            <w:tcMar>
              <w:top w:w="50" w:type="dxa"/>
              <w:bottom w:w="50" w:type="dxa"/>
              <w:left w:w="80" w:type="dxa"/>
              <w:right w:w="80" w:type="dxa"/>
            </w:tcMar>
          </w:tcPr>
          <w:p>
            <w:r>
              <w:rPr>
                <w:rFonts w:ascii="Segoe UI" w:hAnsi="Segoe UI"/>
                <w:b/>
                <w:sz w:val="19"/>
              </w:rPr>
              <w:t>Tim Penyusun / Pengembang</w:t>
            </w:r>
          </w:p>
        </w:tc>
        <w:tc>
          <w:tcPr>
            <w:tcW w:type="dxa" w:w="5760"/>
            <w:shd w:fill="F8FAFC"/>
            <w:tcMar>
              <w:top w:w="50" w:type="dxa"/>
              <w:bottom w:w="50" w:type="dxa"/>
              <w:left w:w="80" w:type="dxa"/>
              <w:right w:w="80" w:type="dxa"/>
            </w:tcMar>
          </w:tcPr>
          <w:p>
            <w:r>
              <w:rPr>
                <w:rFonts w:ascii="Segoe UI" w:hAnsi="Segoe UI"/>
                <w:sz w:val="19"/>
              </w:rPr>
              <w:t>: 1. Raden Muhammad Prakoso (NPM: 202343501622)</w:t>
              <w:br/>
              <w:t xml:space="preserve">  2. Muchammad Daffa Syaidan (NPM: 202343501578)</w:t>
              <w:br/>
              <w:t xml:space="preserve">  3. Muhammad Firmansyah (NPM: 202343501599)</w:t>
            </w:r>
          </w:p>
        </w:tc>
      </w:tr>
      <w:tr>
        <w:tc>
          <w:tcPr>
            <w:tcW w:type="dxa" w:w="3600"/>
            <w:shd w:fill="F8FAFC"/>
            <w:tcMar>
              <w:top w:w="50" w:type="dxa"/>
              <w:bottom w:w="50" w:type="dxa"/>
              <w:left w:w="80" w:type="dxa"/>
              <w:right w:w="80" w:type="dxa"/>
            </w:tcMar>
          </w:tcPr>
          <w:p>
            <w:r>
              <w:rPr>
                <w:rFonts w:ascii="Segoe UI" w:hAnsi="Segoe UI"/>
                <w:b/>
                <w:sz w:val="19"/>
              </w:rPr>
              <w:t>Mata Kuliah / Program Studi</w:t>
            </w:r>
          </w:p>
        </w:tc>
        <w:tc>
          <w:tcPr>
            <w:tcW w:type="dxa" w:w="5760"/>
            <w:shd w:fill="F8FAFC"/>
            <w:tcMar>
              <w:top w:w="50" w:type="dxa"/>
              <w:bottom w:w="50" w:type="dxa"/>
              <w:left w:w="80" w:type="dxa"/>
              <w:right w:w="80" w:type="dxa"/>
            </w:tcMar>
          </w:tcPr>
          <w:p>
            <w:r>
              <w:rPr>
                <w:rFonts w:ascii="Segoe UI" w:hAnsi="Segoe UI"/>
                <w:sz w:val="19"/>
              </w:rPr>
              <w:t>: Rekayasa Perangkat Lunak (RPL) 2026 / Teknik Informatika UNINDRA</w:t>
            </w:r>
          </w:p>
        </w:tc>
      </w:tr>
      <w:tr>
        <w:tc>
          <w:tcPr>
            <w:tcW w:type="dxa" w:w="3600"/>
            <w:shd w:fill="F8FAFC"/>
            <w:tcMar>
              <w:top w:w="50" w:type="dxa"/>
              <w:bottom w:w="50" w:type="dxa"/>
              <w:left w:w="80" w:type="dxa"/>
              <w:right w:w="80" w:type="dxa"/>
            </w:tcMar>
          </w:tcPr>
          <w:p>
            <w:r>
              <w:rPr>
                <w:rFonts w:ascii="Segoe UI" w:hAnsi="Segoe UI"/>
                <w:b/>
                <w:sz w:val="19"/>
              </w:rPr>
              <w:t>Instansi / Perusahaan Mitra</w:t>
            </w:r>
          </w:p>
        </w:tc>
        <w:tc>
          <w:tcPr>
            <w:tcW w:type="dxa" w:w="5760"/>
            <w:shd w:fill="F8FAFC"/>
            <w:tcMar>
              <w:top w:w="50" w:type="dxa"/>
              <w:bottom w:w="50" w:type="dxa"/>
              <w:left w:w="80" w:type="dxa"/>
              <w:right w:w="80" w:type="dxa"/>
            </w:tcMar>
          </w:tcPr>
          <w:p>
            <w:r>
              <w:rPr>
                <w:rFonts w:ascii="Segoe UI" w:hAnsi="Segoe UI"/>
                <w:sz w:val="19"/>
              </w:rPr>
              <w:t>: PT. Aigen Global Teknologi Tangerang</w:t>
            </w:r>
          </w:p>
        </w:tc>
      </w:tr>
      <w:tr>
        <w:tc>
          <w:tcPr>
            <w:tcW w:type="dxa" w:w="3600"/>
            <w:shd w:fill="F8FAFC"/>
            <w:tcMar>
              <w:top w:w="50" w:type="dxa"/>
              <w:bottom w:w="50" w:type="dxa"/>
              <w:left w:w="80" w:type="dxa"/>
              <w:right w:w="80" w:type="dxa"/>
            </w:tcMar>
          </w:tcPr>
          <w:p>
            <w:r>
              <w:rPr>
                <w:rFonts w:ascii="Segoe UI" w:hAnsi="Segoe UI"/>
                <w:b/>
                <w:sz w:val="19"/>
              </w:rPr>
              <w:t>Tahun Akademik</w:t>
            </w:r>
          </w:p>
        </w:tc>
        <w:tc>
          <w:tcPr>
            <w:tcW w:type="dxa" w:w="5760"/>
            <w:shd w:fill="F8FAFC"/>
            <w:tcMar>
              <w:top w:w="50" w:type="dxa"/>
              <w:bottom w:w="50" w:type="dxa"/>
              <w:left w:w="80" w:type="dxa"/>
              <w:right w:w="80" w:type="dxa"/>
            </w:tcMar>
          </w:tcPr>
          <w:p>
            <w:r>
              <w:rPr>
                <w:rFonts w:ascii="Segoe UI" w:hAnsi="Segoe UI"/>
                <w:sz w:val="19"/>
              </w:rPr>
              <w:t>: 2026 / 2027</w:t>
            </w:r>
          </w:p>
        </w:tc>
      </w:tr>
    </w:tbl>
    <w:p>
      <w:r>
        <w:br w:type="page"/>
      </w:r>
    </w:p>
    <w:p>
      <w:pPr>
        <w:keepNext/>
        <w:spacing w:before="360" w:after="120"/>
      </w:pPr>
      <w:r>
        <w:rPr>
          <w:rFonts w:ascii="Segoe UI" w:hAnsi="Segoe UI"/>
          <w:b/>
          <w:color w:val="0D6EFD"/>
          <w:sz w:val="30"/>
        </w:rPr>
        <w:t>BAB I: PENDAHULUAN &amp; LANDASAN PERANCANGAN UI/UX</w:t>
      </w:r>
    </w:p>
    <w:p>
      <w:pPr>
        <w:keepNext/>
        <w:spacing w:before="280" w:after="80"/>
      </w:pPr>
      <w:r>
        <w:rPr>
          <w:rFonts w:ascii="Segoe UI" w:hAnsi="Segoe UI"/>
          <w:b/>
          <w:color w:val="0F172A"/>
          <w:sz w:val="24"/>
        </w:rPr>
        <w:t>1.1 Latar Belakang &amp; Urgensi Perancangan UI/UX</w:t>
      </w:r>
    </w:p>
    <w:p>
      <w:pPr>
        <w:spacing w:before="0" w:after="120" w:line="276" w:lineRule="auto"/>
      </w:pPr>
      <w:r>
        <w:rPr>
          <w:rFonts w:ascii="Segoe UI" w:hAnsi="Segoe UI"/>
          <w:color w:val="334155"/>
          <w:sz w:val="20"/>
        </w:rPr>
        <w:t>Dalam rekayasa sistem pendukung keputusan (SPK), keberhasilan implementasi algoritma matematika seperti Simple Additive Weighting (SAW) sangat ditentukan oleh kualitas antarmuka pengguna (User Interface - UI) dan pengalaman interaksi (User Experience - UX). Proses seleksi kandidat karyawan bootcamp IT pada PT. Aigen Global Teknologi melibatkan pengolahan data multikriteria yang kompleks (7 kriteria penilaian, 30 kandidat, matriks normalisasi, hingga akumulasi bobot preferensi). Antarmuka yang buruk dapat menyebabkan kesalahan entri skor penguji, kebingungan dalam membaca hasil normalisasi, dan lambatnya pengambilan keputusan pimpinan.</w:t>
      </w:r>
    </w:p>
    <w:p>
      <w:pPr>
        <w:spacing w:before="0" w:after="120" w:line="276" w:lineRule="auto"/>
      </w:pPr>
      <w:r>
        <w:rPr>
          <w:rFonts w:ascii="Segoe UI" w:hAnsi="Segoe UI"/>
          <w:color w:val="334155"/>
          <w:sz w:val="20"/>
        </w:rPr>
        <w:t>Dokumen spesifikasi ini menyajikan proses perancangan antarmuka komprehensif, mulai dari tahap rancangan kerangka konseptual hitam-putih (Low-Fidelity Wireframe) hingga produk jadi fungsional antarmuka web (High-Fidelity Implementation), dilengkapi pemodelan siklus hidup sistem menggunakan UML State Machine Diagram.</w:t>
      </w:r>
    </w:p>
    <w:p>
      <w:pPr>
        <w:keepNext/>
        <w:spacing w:before="280" w:after="80"/>
      </w:pPr>
      <w:r>
        <w:rPr>
          <w:rFonts w:ascii="Segoe UI" w:hAnsi="Segoe UI"/>
          <w:b/>
          <w:color w:val="0F172A"/>
          <w:sz w:val="24"/>
        </w:rPr>
        <w:t>1.2 Alur Kerja Desain (Design Workflow)</w:t>
      </w:r>
    </w:p>
    <w:p>
      <w:pPr>
        <w:spacing w:before="0" w:after="120" w:line="276" w:lineRule="auto"/>
      </w:pPr>
      <w:r>
        <w:rPr>
          <w:rFonts w:ascii="Segoe UI" w:hAnsi="Segoe UI"/>
          <w:color w:val="334155"/>
          <w:sz w:val="20"/>
        </w:rPr>
        <w:t>Mengacu pada kurikulum Rekayasa Perangkat Lunak (RPL), perancangan UI/UX ini menerapkan tahapan berjenjang:</w:t>
      </w:r>
    </w:p>
    <w:p>
      <w:pPr>
        <w:spacing w:before="0" w:after="120" w:line="276" w:lineRule="auto"/>
      </w:pPr>
      <w:r>
        <w:rPr>
          <w:rFonts w:ascii="Segoe UI" w:hAnsi="Segoe UI"/>
          <w:color w:val="334155"/>
          <w:sz w:val="20"/>
        </w:rPr>
        <w:t>1. User Research &amp; Information Architecture: Mengidentifikasi kebutuhan fungsional peran Admin dan Tim Penguji Teknis.</w:t>
      </w:r>
    </w:p>
    <w:p>
      <w:pPr>
        <w:spacing w:before="0" w:after="120" w:line="276" w:lineRule="auto"/>
      </w:pPr>
      <w:r>
        <w:rPr>
          <w:rFonts w:ascii="Segoe UI" w:hAnsi="Segoe UI"/>
          <w:color w:val="334155"/>
          <w:sz w:val="20"/>
        </w:rPr>
        <w:t>2. Low-Fidelity Wireframing: Merancang tata letak struktur kotak-kotak hitam-putih (wireframe) untuk memvalidasi posisi tombol, hierarki informasi, dan form input sebelum masuk tahap visual.</w:t>
      </w:r>
    </w:p>
    <w:p>
      <w:pPr>
        <w:spacing w:before="0" w:after="120" w:line="276" w:lineRule="auto"/>
      </w:pPr>
      <w:r>
        <w:rPr>
          <w:rFonts w:ascii="Segoe UI" w:hAnsi="Segoe UI"/>
          <w:color w:val="334155"/>
          <w:sz w:val="20"/>
        </w:rPr>
        <w:t>3. High-Fidelity UI Design &amp; Development: Menerapkan sistem desain (Bootstrap 5, ikon FontAwesome 6, kartu modern, dan skema warna korporat PT Aigen).</w:t>
      </w:r>
    </w:p>
    <w:p>
      <w:pPr>
        <w:spacing w:before="0" w:after="120" w:line="276" w:lineRule="auto"/>
      </w:pPr>
      <w:r>
        <w:rPr>
          <w:rFonts w:ascii="Segoe UI" w:hAnsi="Segoe UI"/>
          <w:color w:val="334155"/>
          <w:sz w:val="20"/>
        </w:rPr>
        <w:t>4. User Interaction &amp; Usability Evaluation: Memastikan sistem responsif, bebas redundansi, dan mematuhi kaidah usability.</w:t>
      </w:r>
    </w:p>
    <w:p>
      <w:pPr>
        <w:keepNext/>
        <w:spacing w:before="280" w:after="80"/>
      </w:pPr>
      <w:r>
        <w:rPr>
          <w:rFonts w:ascii="Segoe UI" w:hAnsi="Segoe UI"/>
          <w:b/>
          <w:color w:val="0F172A"/>
          <w:sz w:val="24"/>
        </w:rPr>
        <w:t>1.3 Penerapan 6 Prinsip Rekayasa Perangkat Lunak UI/UX</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0D6EFD"/>
              <w:bottom w:val="none"/>
              <w:right w:val="none"/>
            </w:tcBorders>
          </w:tcPr>
          <w:p>
            <w:pPr>
              <w:spacing w:before="0" w:after="80"/>
            </w:pPr>
            <w:r>
              <w:rPr>
                <w:rFonts w:ascii="Segoe UI" w:hAnsi="Segoe UI"/>
                <w:b/>
                <w:color w:val="0D6EFD"/>
                <w:sz w:val="21"/>
              </w:rPr>
              <w:t>Penerapan 6 Prinsip Utama Desain Antarmuka (Sesuai Materi Kuliah RPL)</w:t>
            </w:r>
          </w:p>
          <w:p>
            <w:pPr>
              <w:spacing w:before="0" w:after="0" w:line="276" w:lineRule="auto"/>
            </w:pPr>
            <w:r>
              <w:rPr>
                <w:rFonts w:ascii="Segoe UI" w:hAnsi="Segoe UI"/>
                <w:color w:val="334155"/>
                <w:sz w:val="19"/>
              </w:rPr>
              <w:t>1. Konsistensi (Consistency): Pola navigasi sidebar kiri, struktur judul halaman, kartu tabel, dan tombol aksi (CTA) memiliki penempatan dan gaya yang seragam di seluruh 8 modul sistem.</w:t>
              <w:br/>
              <w:t>2. Kesederhanaan (Simplicity): Desain form dibuat minimalis, input data dikelompokkan logis, dan tabel perhitungan SAW disajikan dalam kontainer terpisah yang mudah dicerna.</w:t>
              <w:br/>
              <w:t>3. Efisiensi (Efficiency): Perhitungan matriks SAW dieksekusi 1-klik otomatis, dilengkapi tombol pintas navigasi langsung ke menu cetak laporan.</w:t>
              <w:br/>
              <w:t>4. Umpan Balik (Feedback): Alert visual status perhitungan selesai, badge penanda kelulusan hijau (Lolos) dan merah (Gugur), serta mahkota emas untuk kandidat ranking #1.</w:t>
              <w:br/>
              <w:t>5. Toleransi Kesalahan (Error Tolerance): Validasi form masukan skala 1 s/d 4, pengecekan duplikasi ID peserta, dan dialog konfirmasi sebelum eksekusi penghapusan data.</w:t>
              <w:br/>
              <w:t>6. Kejelasan (Clarity): Tipografi proporsional berbasis Segoe UI / sans-serif, didukung kontras warna teks terhadap latar belakang berstandar WCAG 2.1 AAA.</w:t>
            </w:r>
          </w:p>
        </w:tc>
      </w:tr>
    </w:tbl>
    <w:p>
      <w:pPr>
        <w:spacing w:after="120"/>
      </w:pPr>
    </w:p>
    <w:p>
      <w:r>
        <w:br w:type="page"/>
      </w:r>
    </w:p>
    <w:p>
      <w:pPr>
        <w:keepNext/>
        <w:spacing w:before="360" w:after="120"/>
      </w:pPr>
      <w:r>
        <w:rPr>
          <w:rFonts w:ascii="Segoe UI" w:hAnsi="Segoe UI"/>
          <w:b/>
          <w:color w:val="0D6EFD"/>
          <w:sz w:val="30"/>
        </w:rPr>
        <w:t>BAB II: PERANCANGAN ANTARMUKA SISI ADMINISTRATOR (ADMIN)</w:t>
      </w:r>
    </w:p>
    <w:p>
      <w:pPr>
        <w:spacing w:before="0" w:after="120" w:line="276" w:lineRule="auto"/>
      </w:pPr>
      <w:r>
        <w:rPr>
          <w:rFonts w:ascii="Segoe UI" w:hAnsi="Segoe UI"/>
          <w:color w:val="334155"/>
          <w:sz w:val="20"/>
        </w:rPr>
        <w:t>Administrator merupakan peran sentral dengan hak akses penuh ke seluruh modul sistem: manajemen pengguna, pendataan peserta, konfigurasi kriteria/bobot, input nilai, eksekusi kalkulasi SAW, penetapan passing grade, dan pencetakan 5 laporan resmi.</w:t>
      </w:r>
    </w:p>
    <w:p>
      <w:pPr>
        <w:keepNext/>
        <w:spacing w:before="280" w:after="80"/>
      </w:pPr>
      <w:r>
        <w:rPr>
          <w:rFonts w:ascii="Segoe UI" w:hAnsi="Segoe UI"/>
          <w:b/>
          <w:color w:val="0F172A"/>
          <w:sz w:val="24"/>
        </w:rPr>
        <w:t>2.1 Halaman Autentikasi Login Sistem</w:t>
      </w:r>
    </w:p>
    <w:p>
      <w:pPr>
        <w:spacing w:before="0" w:after="120" w:line="276" w:lineRule="auto"/>
      </w:pPr>
      <w:r>
        <w:rPr>
          <w:rFonts w:ascii="Segoe UI" w:hAnsi="Segoe UI"/>
          <w:color w:val="334155"/>
          <w:sz w:val="20"/>
        </w:rPr>
        <w:t>Halaman pintu gerbang sistem untuk memverifikasi identitas pengguna berdasarkan username, password, dan hak akses (role). Dilengkapi fitur demo akun 1-klik dan pintasan setup database.</w:t>
      </w:r>
    </w:p>
    <w:p>
      <w:pPr>
        <w:spacing w:before="120" w:after="4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wf_01_login.png"/>
                    <pic:cNvPicPr/>
                  </pic:nvPicPr>
                  <pic:blipFill>
                    <a:blip r:embed="rId10"/>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2.1.a: Wireframe (Low-Fidelity) Halaman Login Multi-Role</w:t>
      </w:r>
    </w:p>
    <w:p>
      <w:pPr>
        <w:spacing w:before="120" w:after="40"/>
        <w:jc w:val="center"/>
      </w:pPr>
      <w:r>
        <w:drawing>
          <wp:inline xmlns:a="http://schemas.openxmlformats.org/drawingml/2006/main" xmlns:pic="http://schemas.openxmlformats.org/drawingml/2006/picture">
            <wp:extent cx="3474720" cy="5541423"/>
            <wp:docPr id="3" name="Picture 3"/>
            <wp:cNvGraphicFramePr>
              <a:graphicFrameLocks noChangeAspect="1"/>
            </wp:cNvGraphicFramePr>
            <a:graphic>
              <a:graphicData uri="http://schemas.openxmlformats.org/drawingml/2006/picture">
                <pic:pic>
                  <pic:nvPicPr>
                    <pic:cNvPr id="0" name="img_1_0.png"/>
                    <pic:cNvPicPr/>
                  </pic:nvPicPr>
                  <pic:blipFill>
                    <a:blip r:embed="rId11"/>
                    <a:stretch>
                      <a:fillRect/>
                    </a:stretch>
                  </pic:blipFill>
                  <pic:spPr>
                    <a:xfrm>
                      <a:off x="0" y="0"/>
                      <a:ext cx="3474720" cy="5541423"/>
                    </a:xfrm>
                    <a:prstGeom prst="rect"/>
                  </pic:spPr>
                </pic:pic>
              </a:graphicData>
            </a:graphic>
          </wp:inline>
        </w:drawing>
      </w:r>
    </w:p>
    <w:p>
      <w:pPr>
        <w:spacing w:before="40" w:after="160"/>
        <w:jc w:val="center"/>
      </w:pPr>
      <w:r>
        <w:rPr>
          <w:rFonts w:ascii="Segoe UI" w:hAnsi="Segoe UI"/>
          <w:i/>
          <w:color w:val="64748B"/>
          <w:sz w:val="18"/>
        </w:rPr>
        <w:t>Gambar 2.1.b: Implementasi Antarmuka Web (High-Fidelity) Halaman Login</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Card tengah melayang dengan bayangan halus (soft shadow) dan logo PT Aigen di bagian atas memberikan fokus visual optimal.</w:t>
      </w:r>
    </w:p>
    <w:p>
      <w:pPr>
        <w:spacing w:before="0" w:after="120" w:line="276" w:lineRule="auto"/>
      </w:pPr>
      <w:r>
        <w:rPr>
          <w:rFonts w:ascii="Segoe UI" w:hAnsi="Segoe UI"/>
          <w:color w:val="334155"/>
          <w:sz w:val="20"/>
        </w:rPr>
        <w:t>Form input username dan password dilengkapi ikon indikator kontekstual (user dan padlock).</w:t>
      </w:r>
    </w:p>
    <w:p>
      <w:pPr>
        <w:spacing w:before="0" w:after="120" w:line="276" w:lineRule="auto"/>
      </w:pPr>
      <w:r>
        <w:rPr>
          <w:rFonts w:ascii="Segoe UI" w:hAnsi="Segoe UI"/>
          <w:color w:val="334155"/>
          <w:sz w:val="20"/>
        </w:rPr>
        <w:t>Dropdown pilihan pengguna memastikan pengguna sadar peran apa yang sedang diakses (Admin atau Penguji).</w:t>
      </w:r>
    </w:p>
    <w:p>
      <w:pPr>
        <w:keepNext/>
        <w:spacing w:before="280" w:after="80"/>
      </w:pPr>
      <w:r>
        <w:rPr>
          <w:rFonts w:ascii="Segoe UI" w:hAnsi="Segoe UI"/>
          <w:b/>
          <w:color w:val="0F172A"/>
          <w:sz w:val="24"/>
        </w:rPr>
        <w:t>2.2 Halaman Dashboard Utama Administrator</w:t>
      </w:r>
    </w:p>
    <w:p>
      <w:pPr>
        <w:spacing w:before="0" w:after="120" w:line="276" w:lineRule="auto"/>
      </w:pPr>
      <w:r>
        <w:rPr>
          <w:rFonts w:ascii="Segoe UI" w:hAnsi="Segoe UI"/>
          <w:color w:val="334155"/>
          <w:sz w:val="20"/>
        </w:rPr>
        <w:t>Pusat kendali eksekutif yang merangkum metrik operasional seleksi secara real-time: total 30 kandidat, komposisi gender (15 laki-laki, 15 perempuan), banner aksi cepat kalkulasi SAW, dan tabel cuplikan kandidat peringkat teratas.</w:t>
      </w:r>
    </w:p>
    <w:p>
      <w:pPr>
        <w:spacing w:before="120" w:after="4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wf_02_dashboard_admin.png"/>
                    <pic:cNvPicPr/>
                  </pic:nvPicPr>
                  <pic:blipFill>
                    <a:blip r:embed="rId12"/>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2.2.a: Wireframe Dashboard Utama Administrator</w:t>
      </w:r>
    </w:p>
    <w:p>
      <w:pPr>
        <w:spacing w:before="120" w:after="40"/>
        <w:jc w:val="center"/>
      </w:pPr>
      <w:r>
        <w:drawing>
          <wp:inline xmlns:a="http://schemas.openxmlformats.org/drawingml/2006/main" xmlns:pic="http://schemas.openxmlformats.org/drawingml/2006/picture">
            <wp:extent cx="5486400" cy="2803585"/>
            <wp:docPr id="5" name="Picture 5"/>
            <wp:cNvGraphicFramePr>
              <a:graphicFrameLocks noChangeAspect="1"/>
            </wp:cNvGraphicFramePr>
            <a:graphic>
              <a:graphicData uri="http://schemas.openxmlformats.org/drawingml/2006/picture">
                <pic:pic>
                  <pic:nvPicPr>
                    <pic:cNvPr id="0" name="img_5_0.png"/>
                    <pic:cNvPicPr/>
                  </pic:nvPicPr>
                  <pic:blipFill>
                    <a:blip r:embed="rId13"/>
                    <a:stretch>
                      <a:fillRect/>
                    </a:stretch>
                  </pic:blipFill>
                  <pic:spPr>
                    <a:xfrm>
                      <a:off x="0" y="0"/>
                      <a:ext cx="5486400" cy="2803585"/>
                    </a:xfrm>
                    <a:prstGeom prst="rect"/>
                  </pic:spPr>
                </pic:pic>
              </a:graphicData>
            </a:graphic>
          </wp:inline>
        </w:drawing>
      </w:r>
    </w:p>
    <w:p>
      <w:pPr>
        <w:spacing w:before="40" w:after="160"/>
        <w:jc w:val="center"/>
      </w:pPr>
      <w:r>
        <w:rPr>
          <w:rFonts w:ascii="Segoe UI" w:hAnsi="Segoe UI"/>
          <w:i/>
          <w:color w:val="64748B"/>
          <w:sz w:val="18"/>
        </w:rPr>
        <w:t>Gambar 2.2.b: Implementasi Antarmuka Dashboard Utama Administrator</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Statistik ringkas disajikan dalam 3 kartu warna-warni kontras tinggi yang langsung memperlihatkan volume data.</w:t>
      </w:r>
    </w:p>
    <w:p>
      <w:pPr>
        <w:spacing w:before="0" w:after="120" w:line="276" w:lineRule="auto"/>
      </w:pPr>
      <w:r>
        <w:rPr>
          <w:rFonts w:ascii="Segoe UI" w:hAnsi="Segoe UI"/>
          <w:color w:val="334155"/>
          <w:sz w:val="20"/>
        </w:rPr>
        <w:t>Tabel Top Ranking di bagian bawah menyajikan pratinjau instan pemegang skor preferensi tertinggi (Irfan Kusuma, Nilai V = 0.8500).</w:t>
      </w:r>
    </w:p>
    <w:p>
      <w:pPr>
        <w:keepNext/>
        <w:spacing w:before="280" w:after="80"/>
      </w:pPr>
      <w:r>
        <w:rPr>
          <w:rFonts w:ascii="Segoe UI" w:hAnsi="Segoe UI"/>
          <w:b/>
          <w:color w:val="0F172A"/>
          <w:sz w:val="24"/>
        </w:rPr>
        <w:t>2.3 Halaman Manajemen Data Pengguna (User Management)</w:t>
      </w:r>
    </w:p>
    <w:p>
      <w:pPr>
        <w:spacing w:before="0" w:after="120" w:line="276" w:lineRule="auto"/>
      </w:pPr>
      <w:r>
        <w:rPr>
          <w:rFonts w:ascii="Segoe UI" w:hAnsi="Segoe UI"/>
          <w:color w:val="334155"/>
          <w:sz w:val="20"/>
        </w:rPr>
        <w:t>Modul pengelolaan akun dan hak akses Role-Based Access Control (RBAC). Admin dapat menambah akun penguji baru, memperbarui kata sandi, dan memonitor status keaktifan user.</w:t>
      </w:r>
    </w:p>
    <w:p>
      <w:pPr>
        <w:spacing w:before="120" w:after="40"/>
        <w:jc w:val="center"/>
      </w:pPr>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wf_03_pengguna.png"/>
                    <pic:cNvPicPr/>
                  </pic:nvPicPr>
                  <pic:blipFill>
                    <a:blip r:embed="rId14"/>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2.3.a: Wireframe Modul Manajemen Pengguna</w:t>
      </w:r>
    </w:p>
    <w:p>
      <w:pPr>
        <w:spacing w:before="120" w:after="40"/>
        <w:jc w:val="center"/>
      </w:pPr>
      <w:r>
        <w:drawing>
          <wp:inline xmlns:a="http://schemas.openxmlformats.org/drawingml/2006/main" xmlns:pic="http://schemas.openxmlformats.org/drawingml/2006/picture">
            <wp:extent cx="5486400" cy="2930659"/>
            <wp:docPr id="7" name="Picture 7"/>
            <wp:cNvGraphicFramePr>
              <a:graphicFrameLocks noChangeAspect="1"/>
            </wp:cNvGraphicFramePr>
            <a:graphic>
              <a:graphicData uri="http://schemas.openxmlformats.org/drawingml/2006/picture">
                <pic:pic>
                  <pic:nvPicPr>
                    <pic:cNvPr id="0" name="img_8_0.png"/>
                    <pic:cNvPicPr/>
                  </pic:nvPicPr>
                  <pic:blipFill>
                    <a:blip r:embed="rId15"/>
                    <a:stretch>
                      <a:fillRect/>
                    </a:stretch>
                  </pic:blipFill>
                  <pic:spPr>
                    <a:xfrm>
                      <a:off x="0" y="0"/>
                      <a:ext cx="5486400" cy="2930659"/>
                    </a:xfrm>
                    <a:prstGeom prst="rect"/>
                  </pic:spPr>
                </pic:pic>
              </a:graphicData>
            </a:graphic>
          </wp:inline>
        </w:drawing>
      </w:r>
    </w:p>
    <w:p>
      <w:pPr>
        <w:spacing w:before="40" w:after="160"/>
        <w:jc w:val="center"/>
      </w:pPr>
      <w:r>
        <w:rPr>
          <w:rFonts w:ascii="Segoe UI" w:hAnsi="Segoe UI"/>
          <w:i/>
          <w:color w:val="64748B"/>
          <w:sz w:val="18"/>
        </w:rPr>
        <w:t>Gambar 2.3.b: Implementasi Antarmuka Manajemen Data Pengguna</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Tabel pengguna menampilkan ID, Nama, Username, dan Role dengan badge penanda warna biru (Admin) dan hijau (Penguji).</w:t>
      </w:r>
    </w:p>
    <w:p>
      <w:pPr>
        <w:spacing w:before="0" w:after="120" w:line="276" w:lineRule="auto"/>
      </w:pPr>
      <w:r>
        <w:rPr>
          <w:rFonts w:ascii="Segoe UI" w:hAnsi="Segoe UI"/>
          <w:color w:val="334155"/>
          <w:sz w:val="20"/>
        </w:rPr>
        <w:t>Tombol aksi Edit dan Hapus ditempatkan rapi di kolom kanan untuk mencegah salah klik.</w:t>
      </w:r>
    </w:p>
    <w:p>
      <w:pPr>
        <w:keepNext/>
        <w:spacing w:before="280" w:after="80"/>
      </w:pPr>
      <w:r>
        <w:rPr>
          <w:rFonts w:ascii="Segoe UI" w:hAnsi="Segoe UI"/>
          <w:b/>
          <w:color w:val="0F172A"/>
          <w:sz w:val="24"/>
        </w:rPr>
        <w:t>2.4 Halaman Manajemen Data Peserta Bootcamp</w:t>
      </w:r>
    </w:p>
    <w:p>
      <w:pPr>
        <w:spacing w:before="0" w:after="120" w:line="276" w:lineRule="auto"/>
      </w:pPr>
      <w:r>
        <w:rPr>
          <w:rFonts w:ascii="Segoe UI" w:hAnsi="Segoe UI"/>
          <w:color w:val="334155"/>
          <w:sz w:val="20"/>
        </w:rPr>
        <w:t>Antarmuka pencatatan 30 profil kandidat seleksi bootcamp IT. Menerapkan tata letak 2 kolom: formulir pendaftaran di sisi kiri dan tabel basis data peserta terdaftar di sisi kanan.</w:t>
      </w:r>
    </w:p>
    <w:p>
      <w:pPr>
        <w:spacing w:before="12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wf_04_peserta.png"/>
                    <pic:cNvPicPr/>
                  </pic:nvPicPr>
                  <pic:blipFill>
                    <a:blip r:embed="rId16"/>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2.4.a: Wireframe Manajemen Data Peserta</w:t>
      </w:r>
    </w:p>
    <w:p>
      <w:pPr>
        <w:spacing w:before="120" w:after="40"/>
        <w:jc w:val="center"/>
      </w:pPr>
      <w:r>
        <w:drawing>
          <wp:inline xmlns:a="http://schemas.openxmlformats.org/drawingml/2006/main" xmlns:pic="http://schemas.openxmlformats.org/drawingml/2006/picture">
            <wp:extent cx="5486400" cy="3274096"/>
            <wp:docPr id="9" name="Picture 9"/>
            <wp:cNvGraphicFramePr>
              <a:graphicFrameLocks noChangeAspect="1"/>
            </wp:cNvGraphicFramePr>
            <a:graphic>
              <a:graphicData uri="http://schemas.openxmlformats.org/drawingml/2006/picture">
                <pic:pic>
                  <pic:nvPicPr>
                    <pic:cNvPr id="0" name="img_11_0.png"/>
                    <pic:cNvPicPr/>
                  </pic:nvPicPr>
                  <pic:blipFill>
                    <a:blip r:embed="rId17"/>
                    <a:stretch>
                      <a:fillRect/>
                    </a:stretch>
                  </pic:blipFill>
                  <pic:spPr>
                    <a:xfrm>
                      <a:off x="0" y="0"/>
                      <a:ext cx="5486400" cy="3274096"/>
                    </a:xfrm>
                    <a:prstGeom prst="rect"/>
                  </pic:spPr>
                </pic:pic>
              </a:graphicData>
            </a:graphic>
          </wp:inline>
        </w:drawing>
      </w:r>
    </w:p>
    <w:p>
      <w:pPr>
        <w:spacing w:before="40" w:after="160"/>
        <w:jc w:val="center"/>
      </w:pPr>
      <w:r>
        <w:rPr>
          <w:rFonts w:ascii="Segoe UI" w:hAnsi="Segoe UI"/>
          <w:i/>
          <w:color w:val="64748B"/>
          <w:sz w:val="18"/>
        </w:rPr>
        <w:t>Gambar 2.4.b: Implementasi Antarmuka Manajemen Data Peserta</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Formulir input mendukung ID otomatis (P001 s/d P030), validasi format telepon, dan radio button pemilihan jenis kelamin.</w:t>
      </w:r>
    </w:p>
    <w:p>
      <w:pPr>
        <w:spacing w:before="0" w:after="120" w:line="276" w:lineRule="auto"/>
      </w:pPr>
      <w:r>
        <w:rPr>
          <w:rFonts w:ascii="Segoe UI" w:hAnsi="Segoe UI"/>
          <w:color w:val="334155"/>
          <w:sz w:val="20"/>
        </w:rPr>
        <w:t>Tabel di sebelah kanan dilengkapi pencarian interaktif dan penandaan warna badge jurusan.</w:t>
      </w:r>
    </w:p>
    <w:p>
      <w:pPr>
        <w:keepNext/>
        <w:spacing w:before="280" w:after="80"/>
      </w:pPr>
      <w:r>
        <w:rPr>
          <w:rFonts w:ascii="Segoe UI" w:hAnsi="Segoe UI"/>
          <w:b/>
          <w:color w:val="0F172A"/>
          <w:sz w:val="24"/>
        </w:rPr>
        <w:t>2.5 Halaman Data Kriteria &amp; Bobot Preferensi SAW</w:t>
      </w:r>
    </w:p>
    <w:p>
      <w:pPr>
        <w:spacing w:before="0" w:after="120" w:line="276" w:lineRule="auto"/>
      </w:pPr>
      <w:r>
        <w:rPr>
          <w:rFonts w:ascii="Segoe UI" w:hAnsi="Segoe UI"/>
          <w:color w:val="334155"/>
          <w:sz w:val="20"/>
        </w:rPr>
        <w:t>Pusat konfigurasi parameter komputasi algoritma SAW. Menampilkan 7 kriteria penilaian lengkap dengan bobot persentase, vektor bobot Wj, tipe atribut (Benefit / Cost), serta tabel rincian skala subkriteria 1 s/d 4.</w:t>
      </w:r>
    </w:p>
    <w:p>
      <w:pPr>
        <w:spacing w:before="12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wf_05_kriteria.png"/>
                    <pic:cNvPicPr/>
                  </pic:nvPicPr>
                  <pic:blipFill>
                    <a:blip r:embed="rId18"/>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2.5.a: Wireframe Kriteria &amp; Subkriteria SAW</w:t>
      </w:r>
    </w:p>
    <w:p>
      <w:pPr>
        <w:spacing w:before="120" w:after="40"/>
        <w:jc w:val="center"/>
      </w:pPr>
      <w:r>
        <w:drawing>
          <wp:inline xmlns:a="http://schemas.openxmlformats.org/drawingml/2006/main" xmlns:pic="http://schemas.openxmlformats.org/drawingml/2006/picture">
            <wp:extent cx="5486400" cy="2665967"/>
            <wp:docPr id="11" name="Picture 11"/>
            <wp:cNvGraphicFramePr>
              <a:graphicFrameLocks noChangeAspect="1"/>
            </wp:cNvGraphicFramePr>
            <a:graphic>
              <a:graphicData uri="http://schemas.openxmlformats.org/drawingml/2006/picture">
                <pic:pic>
                  <pic:nvPicPr>
                    <pic:cNvPr id="0" name="img_14_0.png"/>
                    <pic:cNvPicPr/>
                  </pic:nvPicPr>
                  <pic:blipFill>
                    <a:blip r:embed="rId19"/>
                    <a:stretch>
                      <a:fillRect/>
                    </a:stretch>
                  </pic:blipFill>
                  <pic:spPr>
                    <a:xfrm>
                      <a:off x="0" y="0"/>
                      <a:ext cx="5486400" cy="2665967"/>
                    </a:xfrm>
                    <a:prstGeom prst="rect"/>
                  </pic:spPr>
                </pic:pic>
              </a:graphicData>
            </a:graphic>
          </wp:inline>
        </w:drawing>
      </w:r>
    </w:p>
    <w:p>
      <w:pPr>
        <w:spacing w:before="40" w:after="160"/>
        <w:jc w:val="center"/>
      </w:pPr>
      <w:r>
        <w:rPr>
          <w:rFonts w:ascii="Segoe UI" w:hAnsi="Segoe UI"/>
          <w:i/>
          <w:color w:val="64748B"/>
          <w:sz w:val="18"/>
        </w:rPr>
        <w:t>Gambar 2.5.b: Implementasi Antarmuka Tabel 7 Kriteria Utama SAW</w:t>
      </w:r>
    </w:p>
    <w:p>
      <w:pPr>
        <w:spacing w:before="120" w:after="40"/>
        <w:jc w:val="center"/>
      </w:pPr>
      <w:r>
        <w:drawing>
          <wp:inline xmlns:a="http://schemas.openxmlformats.org/drawingml/2006/main" xmlns:pic="http://schemas.openxmlformats.org/drawingml/2006/picture">
            <wp:extent cx="5486400" cy="4081825"/>
            <wp:docPr id="12" name="Picture 12"/>
            <wp:cNvGraphicFramePr>
              <a:graphicFrameLocks noChangeAspect="1"/>
            </wp:cNvGraphicFramePr>
            <a:graphic>
              <a:graphicData uri="http://schemas.openxmlformats.org/drawingml/2006/picture">
                <pic:pic>
                  <pic:nvPicPr>
                    <pic:cNvPr id="0" name="img_15_0.png"/>
                    <pic:cNvPicPr/>
                  </pic:nvPicPr>
                  <pic:blipFill>
                    <a:blip r:embed="rId20"/>
                    <a:stretch>
                      <a:fillRect/>
                    </a:stretch>
                  </pic:blipFill>
                  <pic:spPr>
                    <a:xfrm>
                      <a:off x="0" y="0"/>
                      <a:ext cx="5486400" cy="4081825"/>
                    </a:xfrm>
                    <a:prstGeom prst="rect"/>
                  </pic:spPr>
                </pic:pic>
              </a:graphicData>
            </a:graphic>
          </wp:inline>
        </w:drawing>
      </w:r>
    </w:p>
    <w:p>
      <w:pPr>
        <w:spacing w:before="40" w:after="160"/>
        <w:jc w:val="center"/>
      </w:pPr>
      <w:r>
        <w:rPr>
          <w:rFonts w:ascii="Segoe UI" w:hAnsi="Segoe UI"/>
          <w:i/>
          <w:color w:val="64748B"/>
          <w:sz w:val="18"/>
        </w:rPr>
        <w:t>Gambar 2.5.c: Implementasi Antarmuka Tabel Standar Skala Subkriteria (1 s/d 4)</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Kriteria C6 (Waktu Tempuh) disorot khusus dengan warna merah dan label 'Cost' sebagai penanda bahwa kriteria ini meminimalkan biaya perjalanan.</w:t>
      </w:r>
    </w:p>
    <w:p>
      <w:pPr>
        <w:spacing w:before="0" w:after="120" w:line="276" w:lineRule="auto"/>
      </w:pPr>
      <w:r>
        <w:rPr>
          <w:rFonts w:ascii="Segoe UI" w:hAnsi="Segoe UI"/>
          <w:color w:val="334155"/>
          <w:sz w:val="20"/>
        </w:rPr>
        <w:t>Tabel subkriteria memberikan kepastian standar objektivitas bagi tim penguji teknis dalam memberikan angka penilaian.</w:t>
      </w:r>
    </w:p>
    <w:p>
      <w:pPr>
        <w:keepNext/>
        <w:spacing w:before="280" w:after="80"/>
      </w:pPr>
      <w:r>
        <w:rPr>
          <w:rFonts w:ascii="Segoe UI" w:hAnsi="Segoe UI"/>
          <w:b/>
          <w:color w:val="0F172A"/>
          <w:sz w:val="24"/>
        </w:rPr>
        <w:t>2.6 Halaman Penilaian Alternatif Peserta (Admin View)</w:t>
      </w:r>
    </w:p>
    <w:p>
      <w:pPr>
        <w:spacing w:before="0" w:after="120" w:line="276" w:lineRule="auto"/>
      </w:pPr>
      <w:r>
        <w:rPr>
          <w:rFonts w:ascii="Segoe UI" w:hAnsi="Segoe UI"/>
          <w:color w:val="334155"/>
          <w:sz w:val="20"/>
        </w:rPr>
        <w:t>Antarmuka formulir pengisian skor teknis 7 kriteria oleh admin, serta tampilan rekapitulasi Matriks Keputusan X berukuran 30 peserta x 7 kolom kriteria.</w:t>
      </w:r>
    </w:p>
    <w:p>
      <w:pPr>
        <w:spacing w:before="12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wf_06_penilaian.png"/>
                    <pic:cNvPicPr/>
                  </pic:nvPicPr>
                  <pic:blipFill>
                    <a:blip r:embed="rId21"/>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2.6.a: Wireframe Penilaian Alternatif &amp; Matriks X</w:t>
      </w:r>
    </w:p>
    <w:p>
      <w:pPr>
        <w:spacing w:before="120" w:after="40"/>
        <w:jc w:val="center"/>
      </w:pPr>
      <w:r>
        <w:drawing>
          <wp:inline xmlns:a="http://schemas.openxmlformats.org/drawingml/2006/main" xmlns:pic="http://schemas.openxmlformats.org/drawingml/2006/picture">
            <wp:extent cx="5486400" cy="1946141"/>
            <wp:docPr id="14" name="Picture 14"/>
            <wp:cNvGraphicFramePr>
              <a:graphicFrameLocks noChangeAspect="1"/>
            </wp:cNvGraphicFramePr>
            <a:graphic>
              <a:graphicData uri="http://schemas.openxmlformats.org/drawingml/2006/picture">
                <pic:pic>
                  <pic:nvPicPr>
                    <pic:cNvPr id="0" name="img_18_0.png"/>
                    <pic:cNvPicPr/>
                  </pic:nvPicPr>
                  <pic:blipFill>
                    <a:blip r:embed="rId22"/>
                    <a:stretch>
                      <a:fillRect/>
                    </a:stretch>
                  </pic:blipFill>
                  <pic:spPr>
                    <a:xfrm>
                      <a:off x="0" y="0"/>
                      <a:ext cx="5486400" cy="1946141"/>
                    </a:xfrm>
                    <a:prstGeom prst="rect"/>
                  </pic:spPr>
                </pic:pic>
              </a:graphicData>
            </a:graphic>
          </wp:inline>
        </w:drawing>
      </w:r>
    </w:p>
    <w:p>
      <w:pPr>
        <w:spacing w:before="40" w:after="160"/>
        <w:jc w:val="center"/>
      </w:pPr>
      <w:r>
        <w:rPr>
          <w:rFonts w:ascii="Segoe UI" w:hAnsi="Segoe UI"/>
          <w:i/>
          <w:color w:val="64748B"/>
          <w:sz w:val="18"/>
        </w:rPr>
        <w:t>Gambar 2.6.b: Implementasi Formulir Input Skor Kriteria Peserta</w:t>
      </w:r>
    </w:p>
    <w:p>
      <w:pPr>
        <w:spacing w:before="120" w:after="40"/>
        <w:jc w:val="center"/>
      </w:pPr>
      <w:r>
        <w:drawing>
          <wp:inline xmlns:a="http://schemas.openxmlformats.org/drawingml/2006/main" xmlns:pic="http://schemas.openxmlformats.org/drawingml/2006/picture">
            <wp:extent cx="5486400" cy="4178242"/>
            <wp:docPr id="15" name="Picture 15"/>
            <wp:cNvGraphicFramePr>
              <a:graphicFrameLocks noChangeAspect="1"/>
            </wp:cNvGraphicFramePr>
            <a:graphic>
              <a:graphicData uri="http://schemas.openxmlformats.org/drawingml/2006/picture">
                <pic:pic>
                  <pic:nvPicPr>
                    <pic:cNvPr id="0" name="img_19_0.png"/>
                    <pic:cNvPicPr/>
                  </pic:nvPicPr>
                  <pic:blipFill>
                    <a:blip r:embed="rId23"/>
                    <a:stretch>
                      <a:fillRect/>
                    </a:stretch>
                  </pic:blipFill>
                  <pic:spPr>
                    <a:xfrm>
                      <a:off x="0" y="0"/>
                      <a:ext cx="5486400" cy="4178242"/>
                    </a:xfrm>
                    <a:prstGeom prst="rect"/>
                  </pic:spPr>
                </pic:pic>
              </a:graphicData>
            </a:graphic>
          </wp:inline>
        </w:drawing>
      </w:r>
    </w:p>
    <w:p>
      <w:pPr>
        <w:spacing w:before="40" w:after="160"/>
        <w:jc w:val="center"/>
      </w:pPr>
      <w:r>
        <w:rPr>
          <w:rFonts w:ascii="Segoe UI" w:hAnsi="Segoe UI"/>
          <w:i/>
          <w:color w:val="64748B"/>
          <w:sz w:val="18"/>
        </w:rPr>
        <w:t>Gambar 2.6.c: Implementasi Tabel Matriks Keputusan (X) Seluruh Kandidat</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Formulir penilaian terintegrasi dengan dropdown peserta, otomatis menampilkan skor eksisting jika peserta telah dinilai sebelumnya (mencegah duplikasi SQL).</w:t>
      </w:r>
    </w:p>
    <w:p>
      <w:pPr>
        <w:spacing w:before="0" w:after="120" w:line="276" w:lineRule="auto"/>
      </w:pPr>
      <w:r>
        <w:rPr>
          <w:rFonts w:ascii="Segoe UI" w:hAnsi="Segoe UI"/>
          <w:color w:val="334155"/>
          <w:sz w:val="20"/>
        </w:rPr>
        <w:t>Tabel Matriks Keputusan X menampilkan seluruh nilai mentah yang siap diolah oleh algoritma SAW.</w:t>
      </w:r>
    </w:p>
    <w:p>
      <w:pPr>
        <w:keepNext/>
        <w:spacing w:before="280" w:after="80"/>
      </w:pPr>
      <w:r>
        <w:rPr>
          <w:rFonts w:ascii="Segoe UI" w:hAnsi="Segoe UI"/>
          <w:b/>
          <w:color w:val="0F172A"/>
          <w:sz w:val="24"/>
        </w:rPr>
        <w:t>2.7 Halaman Mesin Hitung Algoritma Simple Additive Weighting (SAW)</w:t>
      </w:r>
    </w:p>
    <w:p>
      <w:pPr>
        <w:spacing w:before="0" w:after="120" w:line="276" w:lineRule="auto"/>
      </w:pPr>
      <w:r>
        <w:rPr>
          <w:rFonts w:ascii="Segoe UI" w:hAnsi="Segoe UI"/>
          <w:color w:val="334155"/>
          <w:sz w:val="20"/>
        </w:rPr>
        <w:t>Modul inti kecerdasan buatan sistem pendukung keputusan. Secara otomatis menyajikan 3 tahapan komputasi matematis SAW: 1. Matriks Keputusan X beserta nilai Max dan Min; 2. Matriks Normalisasi R; 3. Akumulasi Nilai Preferensi V dan Perankingan. Dilengkapi kontrol passing grade sejajar rapi dengan tombol arsip hasil seleksi.</w:t>
      </w:r>
    </w:p>
    <w:p>
      <w:pPr>
        <w:spacing w:before="12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wf_07_perhitungan.png"/>
                    <pic:cNvPicPr/>
                  </pic:nvPicPr>
                  <pic:blipFill>
                    <a:blip r:embed="rId24"/>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2.7.a: Wireframe Mesin Hitung Algoritma SAW</w:t>
      </w:r>
    </w:p>
    <w:p>
      <w:pPr>
        <w:spacing w:before="120" w:after="40"/>
        <w:jc w:val="center"/>
      </w:pPr>
      <w:r>
        <w:drawing>
          <wp:inline xmlns:a="http://schemas.openxmlformats.org/drawingml/2006/main" xmlns:pic="http://schemas.openxmlformats.org/drawingml/2006/picture">
            <wp:extent cx="5486400" cy="3479390"/>
            <wp:docPr id="17" name="Picture 17"/>
            <wp:cNvGraphicFramePr>
              <a:graphicFrameLocks noChangeAspect="1"/>
            </wp:cNvGraphicFramePr>
            <a:graphic>
              <a:graphicData uri="http://schemas.openxmlformats.org/drawingml/2006/picture">
                <pic:pic>
                  <pic:nvPicPr>
                    <pic:cNvPr id="0" name="img_22_0.png"/>
                    <pic:cNvPicPr/>
                  </pic:nvPicPr>
                  <pic:blipFill>
                    <a:blip r:embed="rId25"/>
                    <a:stretch>
                      <a:fillRect/>
                    </a:stretch>
                  </pic:blipFill>
                  <pic:spPr>
                    <a:xfrm>
                      <a:off x="0" y="0"/>
                      <a:ext cx="5486400" cy="3479390"/>
                    </a:xfrm>
                    <a:prstGeom prst="rect"/>
                  </pic:spPr>
                </pic:pic>
              </a:graphicData>
            </a:graphic>
          </wp:inline>
        </w:drawing>
      </w:r>
    </w:p>
    <w:p>
      <w:pPr>
        <w:spacing w:before="40" w:after="160"/>
        <w:jc w:val="center"/>
      </w:pPr>
      <w:r>
        <w:rPr>
          <w:rFonts w:ascii="Segoe UI" w:hAnsi="Segoe UI"/>
          <w:i/>
          <w:color w:val="64748B"/>
          <w:sz w:val="18"/>
        </w:rPr>
        <w:t>Gambar 2.7.b: Implementasi Antarmuka Halaman Perhitungan SAW</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Kotak input 'Batas Nilai Lolos (Passing Grade)' dan tombol 'Simpan Hasil Seleksi' diletakkan sejajar vertikal dan horizontal di bagian atas, memastikan kemudahan jangkauan visual (*Fitts's Law*).</w:t>
      </w:r>
    </w:p>
    <w:p>
      <w:pPr>
        <w:spacing w:before="0" w:after="120" w:line="276" w:lineRule="auto"/>
      </w:pPr>
      <w:r>
        <w:rPr>
          <w:rFonts w:ascii="Segoe UI" w:hAnsi="Segoe UI"/>
          <w:color w:val="334155"/>
          <w:sz w:val="20"/>
        </w:rPr>
        <w:t>Angka normalisasi diformat dengan font monospace dan presisi 4 digit desimal untuk transparansi kalkulasi akademik.</w:t>
      </w:r>
    </w:p>
    <w:p>
      <w:pPr>
        <w:keepNext/>
        <w:spacing w:before="280" w:after="80"/>
      </w:pPr>
      <w:r>
        <w:rPr>
          <w:rFonts w:ascii="Segoe UI" w:hAnsi="Segoe UI"/>
          <w:b/>
          <w:color w:val="0F172A"/>
          <w:sz w:val="24"/>
        </w:rPr>
        <w:t>2.8 Halaman Hasil Seleksi &amp; Perankingan Keputusan</w:t>
      </w:r>
    </w:p>
    <w:p>
      <w:pPr>
        <w:spacing w:before="0" w:after="120" w:line="276" w:lineRule="auto"/>
      </w:pPr>
      <w:r>
        <w:rPr>
          <w:rFonts w:ascii="Segoe UI" w:hAnsi="Segoe UI"/>
          <w:color w:val="334155"/>
          <w:sz w:val="20"/>
        </w:rPr>
        <w:t>Halaman penetapan keputusan final yang menampilkan rekapitulasi kandidat yang Lolos dan Tidak Lolos berdasarkan ambang batas Passing Grade, serta daftar ranking juara seleksi dari peringkat #1 hingga #30.</w:t>
      </w:r>
    </w:p>
    <w:p>
      <w:pPr>
        <w:spacing w:before="120" w:after="4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wf_08_hasil.png"/>
                    <pic:cNvPicPr/>
                  </pic:nvPicPr>
                  <pic:blipFill>
                    <a:blip r:embed="rId26"/>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2.8.a: Wireframe Halaman Hasil Seleksi &amp; Ranking</w:t>
      </w:r>
    </w:p>
    <w:p>
      <w:pPr>
        <w:spacing w:before="120" w:after="40"/>
        <w:jc w:val="center"/>
      </w:pPr>
      <w:r>
        <w:drawing>
          <wp:inline xmlns:a="http://schemas.openxmlformats.org/drawingml/2006/main" xmlns:pic="http://schemas.openxmlformats.org/drawingml/2006/picture">
            <wp:extent cx="5486400" cy="2730281"/>
            <wp:docPr id="19" name="Picture 19"/>
            <wp:cNvGraphicFramePr>
              <a:graphicFrameLocks noChangeAspect="1"/>
            </wp:cNvGraphicFramePr>
            <a:graphic>
              <a:graphicData uri="http://schemas.openxmlformats.org/drawingml/2006/picture">
                <pic:pic>
                  <pic:nvPicPr>
                    <pic:cNvPr id="0" name="img_26_0.png"/>
                    <pic:cNvPicPr/>
                  </pic:nvPicPr>
                  <pic:blipFill>
                    <a:blip r:embed="rId27"/>
                    <a:stretch>
                      <a:fillRect/>
                    </a:stretch>
                  </pic:blipFill>
                  <pic:spPr>
                    <a:xfrm>
                      <a:off x="0" y="0"/>
                      <a:ext cx="5486400" cy="2730281"/>
                    </a:xfrm>
                    <a:prstGeom prst="rect"/>
                  </pic:spPr>
                </pic:pic>
              </a:graphicData>
            </a:graphic>
          </wp:inline>
        </w:drawing>
      </w:r>
    </w:p>
    <w:p>
      <w:pPr>
        <w:spacing w:before="40" w:after="160"/>
        <w:jc w:val="center"/>
      </w:pPr>
      <w:r>
        <w:rPr>
          <w:rFonts w:ascii="Segoe UI" w:hAnsi="Segoe UI"/>
          <w:i/>
          <w:color w:val="64748B"/>
          <w:sz w:val="18"/>
        </w:rPr>
        <w:t>Gambar 2.8.b: Implementasi Tabel Rekapitulasi Status Kelulusan (Lolos / Tidak Lolos)</w:t>
      </w:r>
    </w:p>
    <w:p>
      <w:pPr>
        <w:spacing w:before="120" w:after="40"/>
        <w:jc w:val="center"/>
      </w:pPr>
      <w:r>
        <w:drawing>
          <wp:inline xmlns:a="http://schemas.openxmlformats.org/drawingml/2006/main" xmlns:pic="http://schemas.openxmlformats.org/drawingml/2006/picture">
            <wp:extent cx="5486400" cy="2394000"/>
            <wp:docPr id="20" name="Picture 20"/>
            <wp:cNvGraphicFramePr>
              <a:graphicFrameLocks noChangeAspect="1"/>
            </wp:cNvGraphicFramePr>
            <a:graphic>
              <a:graphicData uri="http://schemas.openxmlformats.org/drawingml/2006/picture">
                <pic:pic>
                  <pic:nvPicPr>
                    <pic:cNvPr id="0" name="img_27_0.png"/>
                    <pic:cNvPicPr/>
                  </pic:nvPicPr>
                  <pic:blipFill>
                    <a:blip r:embed="rId28"/>
                    <a:stretch>
                      <a:fillRect/>
                    </a:stretch>
                  </pic:blipFill>
                  <pic:spPr>
                    <a:xfrm>
                      <a:off x="0" y="0"/>
                      <a:ext cx="5486400" cy="2394000"/>
                    </a:xfrm>
                    <a:prstGeom prst="rect"/>
                  </pic:spPr>
                </pic:pic>
              </a:graphicData>
            </a:graphic>
          </wp:inline>
        </w:drawing>
      </w:r>
    </w:p>
    <w:p>
      <w:pPr>
        <w:spacing w:before="40" w:after="160"/>
        <w:jc w:val="center"/>
      </w:pPr>
      <w:r>
        <w:rPr>
          <w:rFonts w:ascii="Segoe UI" w:hAnsi="Segoe UI"/>
          <w:i/>
          <w:color w:val="64748B"/>
          <w:sz w:val="18"/>
        </w:rPr>
        <w:t>Gambar 2.8.c: Implementasi Tabel Perankingan Nilai Preferensi Tertinggi</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Pemberian status Lolos ditandai dengan badge hijau solid, sedangkan Tidak Lolos ditandai dengan badge merah pudar.</w:t>
      </w:r>
    </w:p>
    <w:p>
      <w:pPr>
        <w:spacing w:before="0" w:after="120" w:line="276" w:lineRule="auto"/>
      </w:pPr>
      <w:r>
        <w:rPr>
          <w:rFonts w:ascii="Segoe UI" w:hAnsi="Segoe UI"/>
          <w:color w:val="334155"/>
          <w:sz w:val="20"/>
        </w:rPr>
        <w:t>Kandidat peringkat #1 (Irfan Kusuma, Nilai V = 0.8500) disorot khusus dengan warna latar kuning emas dan ikon mahkota.</w:t>
      </w:r>
    </w:p>
    <w:p>
      <w:pPr>
        <w:keepNext/>
        <w:spacing w:before="280" w:after="80"/>
      </w:pPr>
      <w:r>
        <w:rPr>
          <w:rFonts w:ascii="Segoe UI" w:hAnsi="Segoe UI"/>
          <w:b/>
          <w:color w:val="0F172A"/>
          <w:sz w:val="24"/>
        </w:rPr>
        <w:t>2.9 Halaman Menu Laporan &amp; 5 Format Cetak Formal</w:t>
      </w:r>
    </w:p>
    <w:p>
      <w:pPr>
        <w:spacing w:before="0" w:after="120" w:line="276" w:lineRule="auto"/>
      </w:pPr>
      <w:r>
        <w:rPr>
          <w:rFonts w:ascii="Segoe UI" w:hAnsi="Segoe UI"/>
          <w:color w:val="334155"/>
          <w:sz w:val="20"/>
        </w:rPr>
        <w:t>Pusat pelaporan dokumen fisik berstandar korporat. Menyediakan 5 format cetak lembar resmi yang masing-masing dilengkapi Kop Surat Resmi PT Aigen Global Teknologi Tangerang, garis ganda, dan blok tanda tangan direktur.</w:t>
      </w:r>
    </w:p>
    <w:p>
      <w:pPr>
        <w:spacing w:before="120" w:after="40"/>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wf_09_laporan_menu.png"/>
                    <pic:cNvPicPr/>
                  </pic:nvPicPr>
                  <pic:blipFill>
                    <a:blip r:embed="rId29"/>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2.9.a: Wireframe Menu Pusat Laporan (5 Kartu Pilihan Cetak)</w:t>
      </w:r>
    </w:p>
    <w:p>
      <w:pPr>
        <w:spacing w:before="120" w:after="40"/>
        <w:jc w:val="center"/>
      </w:pPr>
      <w:r>
        <w:drawing>
          <wp:inline xmlns:a="http://schemas.openxmlformats.org/drawingml/2006/main" xmlns:pic="http://schemas.openxmlformats.org/drawingml/2006/picture">
            <wp:extent cx="5486400" cy="2690309"/>
            <wp:docPr id="22" name="Picture 22"/>
            <wp:cNvGraphicFramePr>
              <a:graphicFrameLocks noChangeAspect="1"/>
            </wp:cNvGraphicFramePr>
            <a:graphic>
              <a:graphicData uri="http://schemas.openxmlformats.org/drawingml/2006/picture">
                <pic:pic>
                  <pic:nvPicPr>
                    <pic:cNvPr id="0" name="img_29_0.png"/>
                    <pic:cNvPicPr/>
                  </pic:nvPicPr>
                  <pic:blipFill>
                    <a:blip r:embed="rId30"/>
                    <a:stretch>
                      <a:fillRect/>
                    </a:stretch>
                  </pic:blipFill>
                  <pic:spPr>
                    <a:xfrm>
                      <a:off x="0" y="0"/>
                      <a:ext cx="5486400" cy="2690309"/>
                    </a:xfrm>
                    <a:prstGeom prst="rect"/>
                  </pic:spPr>
                </pic:pic>
              </a:graphicData>
            </a:graphic>
          </wp:inline>
        </w:drawing>
      </w:r>
    </w:p>
    <w:p>
      <w:pPr>
        <w:spacing w:before="40" w:after="160"/>
        <w:jc w:val="center"/>
      </w:pPr>
      <w:r>
        <w:rPr>
          <w:rFonts w:ascii="Segoe UI" w:hAnsi="Segoe UI"/>
          <w:i/>
          <w:color w:val="64748B"/>
          <w:sz w:val="18"/>
        </w:rPr>
        <w:t>Gambar 2.9.b: Implementasi Antarmuka Menu Pusat Laporan</w:t>
      </w:r>
    </w:p>
    <w:p>
      <w:pPr>
        <w:keepNext/>
        <w:spacing w:before="200" w:after="40"/>
      </w:pPr>
      <w:r>
        <w:rPr>
          <w:rFonts w:ascii="Segoe UI" w:hAnsi="Segoe UI"/>
          <w:b/>
          <w:color w:val="475569"/>
          <w:sz w:val="21"/>
        </w:rPr>
        <w:t>2.9.1 Format Cetak Laporan Data Peserta</w:t>
      </w:r>
    </w:p>
    <w:p>
      <w:pPr>
        <w:spacing w:before="0" w:after="120" w:line="276" w:lineRule="auto"/>
      </w:pPr>
      <w:r>
        <w:rPr>
          <w:rFonts w:ascii="Segoe UI" w:hAnsi="Segoe UI"/>
          <w:color w:val="334155"/>
          <w:sz w:val="20"/>
        </w:rPr>
        <w:t>Menampilkan profil lengkap 30 kandidat bootcamp IT (ID, Nama, Jurusan, Jenis Kelamin, Kontak, Domisili).</w:t>
      </w:r>
    </w:p>
    <w:p>
      <w:pPr>
        <w:spacing w:before="120" w:after="40"/>
        <w:jc w:val="center"/>
      </w:pPr>
      <w:r>
        <w:drawing>
          <wp:inline xmlns:a="http://schemas.openxmlformats.org/drawingml/2006/main" xmlns:pic="http://schemas.openxmlformats.org/drawingml/2006/picture">
            <wp:extent cx="5486400" cy="3429000"/>
            <wp:docPr id="23" name="Picture 23"/>
            <wp:cNvGraphicFramePr>
              <a:graphicFrameLocks noChangeAspect="1"/>
            </wp:cNvGraphicFramePr>
            <a:graphic>
              <a:graphicData uri="http://schemas.openxmlformats.org/drawingml/2006/picture">
                <pic:pic>
                  <pic:nvPicPr>
                    <pic:cNvPr id="0" name="wf_10_cetak_peserta.png"/>
                    <pic:cNvPicPr/>
                  </pic:nvPicPr>
                  <pic:blipFill>
                    <a:blip r:embed="rId31"/>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2.9.c: Wireframe Lembar Cetak Laporan Data Peserta</w:t>
      </w:r>
    </w:p>
    <w:p>
      <w:pPr>
        <w:spacing w:before="120" w:after="40"/>
        <w:jc w:val="center"/>
      </w:pPr>
      <w:r>
        <w:drawing>
          <wp:inline xmlns:a="http://schemas.openxmlformats.org/drawingml/2006/main" xmlns:pic="http://schemas.openxmlformats.org/drawingml/2006/picture">
            <wp:extent cx="4572000" cy="5442857"/>
            <wp:docPr id="24" name="Picture 24"/>
            <wp:cNvGraphicFramePr>
              <a:graphicFrameLocks noChangeAspect="1"/>
            </wp:cNvGraphicFramePr>
            <a:graphic>
              <a:graphicData uri="http://schemas.openxmlformats.org/drawingml/2006/picture">
                <pic:pic>
                  <pic:nvPicPr>
                    <pic:cNvPr id="0" name="img_31_0.png"/>
                    <pic:cNvPicPr/>
                  </pic:nvPicPr>
                  <pic:blipFill>
                    <a:blip r:embed="rId32"/>
                    <a:stretch>
                      <a:fillRect/>
                    </a:stretch>
                  </pic:blipFill>
                  <pic:spPr>
                    <a:xfrm>
                      <a:off x="0" y="0"/>
                      <a:ext cx="4572000" cy="5442857"/>
                    </a:xfrm>
                    <a:prstGeom prst="rect"/>
                  </pic:spPr>
                </pic:pic>
              </a:graphicData>
            </a:graphic>
          </wp:inline>
        </w:drawing>
      </w:r>
    </w:p>
    <w:p>
      <w:pPr>
        <w:spacing w:before="40" w:after="160"/>
        <w:jc w:val="center"/>
      </w:pPr>
      <w:r>
        <w:rPr>
          <w:rFonts w:ascii="Segoe UI" w:hAnsi="Segoe UI"/>
          <w:i/>
          <w:color w:val="64748B"/>
          <w:sz w:val="18"/>
        </w:rPr>
        <w:t>Gambar 2.9.d: Implementasi Lembar Cetak Laporan Data Peserta (Kop Surat Resmi PT Aigen)</w:t>
      </w:r>
    </w:p>
    <w:p>
      <w:pPr>
        <w:keepNext/>
        <w:spacing w:before="200" w:after="40"/>
      </w:pPr>
      <w:r>
        <w:rPr>
          <w:rFonts w:ascii="Segoe UI" w:hAnsi="Segoe UI"/>
          <w:b/>
          <w:color w:val="475569"/>
          <w:sz w:val="21"/>
        </w:rPr>
        <w:t>2.9.2 Format Cetak Laporan Bobot &amp; Kriteria SAW</w:t>
      </w:r>
    </w:p>
    <w:p>
      <w:pPr>
        <w:spacing w:before="0" w:after="120" w:line="276" w:lineRule="auto"/>
      </w:pPr>
      <w:r>
        <w:rPr>
          <w:rFonts w:ascii="Segoe UI" w:hAnsi="Segoe UI"/>
          <w:color w:val="334155"/>
          <w:sz w:val="20"/>
        </w:rPr>
        <w:t>Mencetak 7 parameter kriteria seleksi, bobot persentase, bobot preferensi (Wj), dan atribut Benefit/Cost.</w:t>
      </w:r>
    </w:p>
    <w:p>
      <w:pPr>
        <w:spacing w:before="120" w:after="40"/>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wf_10_cetak_kriteria.png"/>
                    <pic:cNvPicPr/>
                  </pic:nvPicPr>
                  <pic:blipFill>
                    <a:blip r:embed="rId33"/>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2.9.e: Wireframe Lembar Cetak Laporan Kriteria &amp; Bobot</w:t>
      </w:r>
    </w:p>
    <w:p>
      <w:pPr>
        <w:spacing w:before="120" w:after="40"/>
        <w:jc w:val="center"/>
      </w:pPr>
      <w:r>
        <w:drawing>
          <wp:inline xmlns:a="http://schemas.openxmlformats.org/drawingml/2006/main" xmlns:pic="http://schemas.openxmlformats.org/drawingml/2006/picture">
            <wp:extent cx="4572000" cy="5644910"/>
            <wp:docPr id="26" name="Picture 26"/>
            <wp:cNvGraphicFramePr>
              <a:graphicFrameLocks noChangeAspect="1"/>
            </wp:cNvGraphicFramePr>
            <a:graphic>
              <a:graphicData uri="http://schemas.openxmlformats.org/drawingml/2006/picture">
                <pic:pic>
                  <pic:nvPicPr>
                    <pic:cNvPr id="0" name="img_34_0.png"/>
                    <pic:cNvPicPr/>
                  </pic:nvPicPr>
                  <pic:blipFill>
                    <a:blip r:embed="rId34"/>
                    <a:stretch>
                      <a:fillRect/>
                    </a:stretch>
                  </pic:blipFill>
                  <pic:spPr>
                    <a:xfrm>
                      <a:off x="0" y="0"/>
                      <a:ext cx="4572000" cy="5644910"/>
                    </a:xfrm>
                    <a:prstGeom prst="rect"/>
                  </pic:spPr>
                </pic:pic>
              </a:graphicData>
            </a:graphic>
          </wp:inline>
        </w:drawing>
      </w:r>
    </w:p>
    <w:p>
      <w:pPr>
        <w:spacing w:before="40" w:after="160"/>
        <w:jc w:val="center"/>
      </w:pPr>
      <w:r>
        <w:rPr>
          <w:rFonts w:ascii="Segoe UI" w:hAnsi="Segoe UI"/>
          <w:i/>
          <w:color w:val="64748B"/>
          <w:sz w:val="18"/>
        </w:rPr>
        <w:t>Gambar 2.9.f: Implementasi Lembar Cetak Laporan Data Kriteria (Kop Surat Resmi PT Aigen)</w:t>
      </w:r>
    </w:p>
    <w:p>
      <w:pPr>
        <w:keepNext/>
        <w:spacing w:before="200" w:after="40"/>
      </w:pPr>
      <w:r>
        <w:rPr>
          <w:rFonts w:ascii="Segoe UI" w:hAnsi="Segoe UI"/>
          <w:b/>
          <w:color w:val="475569"/>
          <w:sz w:val="21"/>
        </w:rPr>
        <w:t>2.9.3 Format Cetak Laporan Rekapitulasi Penilaian</w:t>
      </w:r>
    </w:p>
    <w:p>
      <w:pPr>
        <w:spacing w:before="0" w:after="120" w:line="276" w:lineRule="auto"/>
      </w:pPr>
      <w:r>
        <w:rPr>
          <w:rFonts w:ascii="Segoe UI" w:hAnsi="Segoe UI"/>
          <w:color w:val="334155"/>
          <w:sz w:val="20"/>
        </w:rPr>
        <w:t>Mencetak lembar rekapitulasi penilaian teknis seluruh kandidat pada 7 kriteria oleh tim penilai.</w:t>
      </w:r>
    </w:p>
    <w:p>
      <w:pPr>
        <w:spacing w:before="120" w:after="40"/>
        <w:jc w:val="center"/>
      </w:pPr>
      <w:r>
        <w:drawing>
          <wp:inline xmlns:a="http://schemas.openxmlformats.org/drawingml/2006/main" xmlns:pic="http://schemas.openxmlformats.org/drawingml/2006/picture">
            <wp:extent cx="5486400" cy="3429000"/>
            <wp:docPr id="27" name="Picture 27"/>
            <wp:cNvGraphicFramePr>
              <a:graphicFrameLocks noChangeAspect="1"/>
            </wp:cNvGraphicFramePr>
            <a:graphic>
              <a:graphicData uri="http://schemas.openxmlformats.org/drawingml/2006/picture">
                <pic:pic>
                  <pic:nvPicPr>
                    <pic:cNvPr id="0" name="wf_10_cetak_penilaian.png"/>
                    <pic:cNvPicPr/>
                  </pic:nvPicPr>
                  <pic:blipFill>
                    <a:blip r:embed="rId35"/>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2.9.g: Wireframe Lembar Cetak Rekapitulasi Penilaian</w:t>
      </w:r>
    </w:p>
    <w:p>
      <w:pPr>
        <w:spacing w:before="120" w:after="40"/>
        <w:jc w:val="center"/>
      </w:pPr>
      <w:r>
        <w:drawing>
          <wp:inline xmlns:a="http://schemas.openxmlformats.org/drawingml/2006/main" xmlns:pic="http://schemas.openxmlformats.org/drawingml/2006/picture">
            <wp:extent cx="4572000" cy="4183984"/>
            <wp:docPr id="28" name="Picture 28"/>
            <wp:cNvGraphicFramePr>
              <a:graphicFrameLocks noChangeAspect="1"/>
            </wp:cNvGraphicFramePr>
            <a:graphic>
              <a:graphicData uri="http://schemas.openxmlformats.org/drawingml/2006/picture">
                <pic:pic>
                  <pic:nvPicPr>
                    <pic:cNvPr id="0" name="img_36_0.png"/>
                    <pic:cNvPicPr/>
                  </pic:nvPicPr>
                  <pic:blipFill>
                    <a:blip r:embed="rId36"/>
                    <a:stretch>
                      <a:fillRect/>
                    </a:stretch>
                  </pic:blipFill>
                  <pic:spPr>
                    <a:xfrm>
                      <a:off x="0" y="0"/>
                      <a:ext cx="4572000" cy="4183984"/>
                    </a:xfrm>
                    <a:prstGeom prst="rect"/>
                  </pic:spPr>
                </pic:pic>
              </a:graphicData>
            </a:graphic>
          </wp:inline>
        </w:drawing>
      </w:r>
    </w:p>
    <w:p>
      <w:pPr>
        <w:spacing w:before="40" w:after="160"/>
        <w:jc w:val="center"/>
      </w:pPr>
      <w:r>
        <w:rPr>
          <w:rFonts w:ascii="Segoe UI" w:hAnsi="Segoe UI"/>
          <w:i/>
          <w:color w:val="64748B"/>
          <w:sz w:val="18"/>
        </w:rPr>
        <w:t>Gambar 2.9.h: Implementasi Lembar Cetak Laporan Rekapitulasi Penilaian Teknis</w:t>
      </w:r>
    </w:p>
    <w:p>
      <w:pPr>
        <w:keepNext/>
        <w:spacing w:before="200" w:after="40"/>
      </w:pPr>
      <w:r>
        <w:rPr>
          <w:rFonts w:ascii="Segoe UI" w:hAnsi="Segoe UI"/>
          <w:b/>
          <w:color w:val="475569"/>
          <w:sz w:val="21"/>
        </w:rPr>
        <w:t>2.9.4 Format Cetak Laporan Hasil Kelulusan Seleksi</w:t>
      </w:r>
    </w:p>
    <w:p>
      <w:pPr>
        <w:spacing w:before="0" w:after="120" w:line="276" w:lineRule="auto"/>
      </w:pPr>
      <w:r>
        <w:rPr>
          <w:rFonts w:ascii="Segoe UI" w:hAnsi="Segoe UI"/>
          <w:color w:val="334155"/>
          <w:sz w:val="20"/>
        </w:rPr>
        <w:t>Mencetak status kelulusan kandidat (Lolos / Tidak Lolos) berdasarkan ambang batas Passing Grade.</w:t>
      </w:r>
    </w:p>
    <w:p>
      <w:pPr>
        <w:spacing w:before="120" w:after="40"/>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wf_10_cetak_seleksi.png"/>
                    <pic:cNvPicPr/>
                  </pic:nvPicPr>
                  <pic:blipFill>
                    <a:blip r:embed="rId37"/>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2.9.i: Wireframe Lembar Cetak Laporan Kelulusan Seleksi</w:t>
      </w:r>
    </w:p>
    <w:p>
      <w:pPr>
        <w:spacing w:before="120" w:after="40"/>
        <w:jc w:val="center"/>
      </w:pPr>
      <w:r>
        <w:drawing>
          <wp:inline xmlns:a="http://schemas.openxmlformats.org/drawingml/2006/main" xmlns:pic="http://schemas.openxmlformats.org/drawingml/2006/picture">
            <wp:extent cx="4572000" cy="6163418"/>
            <wp:docPr id="30" name="Picture 30"/>
            <wp:cNvGraphicFramePr>
              <a:graphicFrameLocks noChangeAspect="1"/>
            </wp:cNvGraphicFramePr>
            <a:graphic>
              <a:graphicData uri="http://schemas.openxmlformats.org/drawingml/2006/picture">
                <pic:pic>
                  <pic:nvPicPr>
                    <pic:cNvPr id="0" name="img_39_0.png"/>
                    <pic:cNvPicPr/>
                  </pic:nvPicPr>
                  <pic:blipFill>
                    <a:blip r:embed="rId38"/>
                    <a:stretch>
                      <a:fillRect/>
                    </a:stretch>
                  </pic:blipFill>
                  <pic:spPr>
                    <a:xfrm>
                      <a:off x="0" y="0"/>
                      <a:ext cx="4572000" cy="6163418"/>
                    </a:xfrm>
                    <a:prstGeom prst="rect"/>
                  </pic:spPr>
                </pic:pic>
              </a:graphicData>
            </a:graphic>
          </wp:inline>
        </w:drawing>
      </w:r>
    </w:p>
    <w:p>
      <w:pPr>
        <w:spacing w:before="40" w:after="160"/>
        <w:jc w:val="center"/>
      </w:pPr>
      <w:r>
        <w:rPr>
          <w:rFonts w:ascii="Segoe UI" w:hAnsi="Segoe UI"/>
          <w:i/>
          <w:color w:val="64748B"/>
          <w:sz w:val="18"/>
        </w:rPr>
        <w:t>Gambar 2.9.j: Implementasi Lembar Cetak Laporan Hasil Kelulusan Seleksi</w:t>
      </w:r>
    </w:p>
    <w:p>
      <w:pPr>
        <w:keepNext/>
        <w:spacing w:before="200" w:after="40"/>
      </w:pPr>
      <w:r>
        <w:rPr>
          <w:rFonts w:ascii="Segoe UI" w:hAnsi="Segoe UI"/>
          <w:b/>
          <w:color w:val="475569"/>
          <w:sz w:val="21"/>
        </w:rPr>
        <w:t>2.9.5 Format Cetak Laporan Data Hasil Ranking</w:t>
      </w:r>
    </w:p>
    <w:p>
      <w:pPr>
        <w:spacing w:before="0" w:after="120" w:line="276" w:lineRule="auto"/>
      </w:pPr>
      <w:r>
        <w:rPr>
          <w:rFonts w:ascii="Segoe UI" w:hAnsi="Segoe UI"/>
          <w:color w:val="334155"/>
          <w:sz w:val="20"/>
        </w:rPr>
        <w:t>Mencetak urutan perankingan peserta berdasarkan nilai preferensi tertinggi dari peringkat #1 s/d #30.</w:t>
      </w:r>
    </w:p>
    <w:p>
      <w:pPr>
        <w:spacing w:before="120" w:after="40"/>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wf_10_cetak_ranking.png"/>
                    <pic:cNvPicPr/>
                  </pic:nvPicPr>
                  <pic:blipFill>
                    <a:blip r:embed="rId39"/>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2.9.k: Wireframe Lembar Cetak Laporan Hasil Ranking</w:t>
      </w:r>
    </w:p>
    <w:p>
      <w:pPr>
        <w:spacing w:before="120" w:after="40"/>
        <w:jc w:val="center"/>
      </w:pPr>
      <w:r>
        <w:drawing>
          <wp:inline xmlns:a="http://schemas.openxmlformats.org/drawingml/2006/main" xmlns:pic="http://schemas.openxmlformats.org/drawingml/2006/picture">
            <wp:extent cx="4572000" cy="6317080"/>
            <wp:docPr id="32" name="Picture 32"/>
            <wp:cNvGraphicFramePr>
              <a:graphicFrameLocks noChangeAspect="1"/>
            </wp:cNvGraphicFramePr>
            <a:graphic>
              <a:graphicData uri="http://schemas.openxmlformats.org/drawingml/2006/picture">
                <pic:pic>
                  <pic:nvPicPr>
                    <pic:cNvPr id="0" name="img_46_0.png"/>
                    <pic:cNvPicPr/>
                  </pic:nvPicPr>
                  <pic:blipFill>
                    <a:blip r:embed="rId40"/>
                    <a:stretch>
                      <a:fillRect/>
                    </a:stretch>
                  </pic:blipFill>
                  <pic:spPr>
                    <a:xfrm>
                      <a:off x="0" y="0"/>
                      <a:ext cx="4572000" cy="6317080"/>
                    </a:xfrm>
                    <a:prstGeom prst="rect"/>
                  </pic:spPr>
                </pic:pic>
              </a:graphicData>
            </a:graphic>
          </wp:inline>
        </w:drawing>
      </w:r>
    </w:p>
    <w:p>
      <w:pPr>
        <w:spacing w:before="40" w:after="160"/>
        <w:jc w:val="center"/>
      </w:pPr>
      <w:r>
        <w:rPr>
          <w:rFonts w:ascii="Segoe UI" w:hAnsi="Segoe UI"/>
          <w:i/>
          <w:color w:val="64748B"/>
          <w:sz w:val="18"/>
        </w:rPr>
        <w:t>Gambar 2.9.l: Implementasi Lembar Cetak Laporan Data Hasil Ranking</w:t>
      </w:r>
    </w:p>
    <w:p>
      <w:pPr>
        <w:spacing w:before="0" w:after="120" w:line="276" w:lineRule="auto"/>
      </w:pPr>
      <w:r>
        <w:rPr>
          <w:rFonts w:ascii="Segoe UI" w:hAnsi="Segoe UI"/>
          <w:b/>
          <w:color w:val="0F172A"/>
          <w:sz w:val="20"/>
        </w:rPr>
        <w:t xml:space="preserve">• </w:t>
      </w:r>
      <w:r>
        <w:rPr>
          <w:rFonts w:ascii="Segoe UI" w:hAnsi="Segoe UI"/>
          <w:color w:val="334155"/>
          <w:sz w:val="20"/>
        </w:rPr>
        <w:t>Deskripsi Desain Cetak:</w:t>
      </w:r>
    </w:p>
    <w:p>
      <w:pPr>
        <w:spacing w:before="0" w:after="120" w:line="276" w:lineRule="auto"/>
      </w:pPr>
      <w:r>
        <w:rPr>
          <w:rFonts w:ascii="Segoe UI" w:hAnsi="Segoe UI"/>
          <w:color w:val="334155"/>
          <w:sz w:val="20"/>
        </w:rPr>
        <w:t>Layout cetak menggunakan CSS `@media print` murni: otomatis menyembunyikan sidebar, navbar, dan tombol aksi saat dicetak ke printer atau diekspor ke PDF, menghasilkan lembar formal A4 standar korporat.</w:t>
      </w:r>
    </w:p>
    <w:p>
      <w:r>
        <w:br w:type="page"/>
      </w:r>
    </w:p>
    <w:p>
      <w:pPr>
        <w:keepNext/>
        <w:spacing w:before="360" w:after="120"/>
      </w:pPr>
      <w:r>
        <w:rPr>
          <w:rFonts w:ascii="Segoe UI" w:hAnsi="Segoe UI"/>
          <w:b/>
          <w:color w:val="0D6EFD"/>
          <w:sz w:val="30"/>
        </w:rPr>
        <w:t>BAB III: PERANCANGAN ANTARMUKA SISI TIM PENGUJI TEKNIS (PENGUJI)</w:t>
      </w:r>
    </w:p>
    <w:p>
      <w:pPr>
        <w:spacing w:before="0" w:after="120" w:line="276" w:lineRule="auto"/>
      </w:pPr>
      <w:r>
        <w:rPr>
          <w:rFonts w:ascii="Segoe UI" w:hAnsi="Segoe UI"/>
          <w:color w:val="334155"/>
          <w:sz w:val="20"/>
        </w:rPr>
        <w:t>Penguji teknis merupakan peran pengguna yang dibatasi (Restricted Role) demi menjamin keamanan integritas data. Penguji tidak memiliki akses ke manajemen pengguna, perubahan bobot kriteria, maupun eksekusi perankingan. Penguji hanya berfokus pada pengujian kompetensi kandidat dan pencetakan lembar rekapitulasi penilaian.</w:t>
      </w:r>
    </w:p>
    <w:p>
      <w:pPr>
        <w:keepNext/>
        <w:spacing w:before="280" w:after="80"/>
      </w:pPr>
      <w:r>
        <w:rPr>
          <w:rFonts w:ascii="Segoe UI" w:hAnsi="Segoe UI"/>
          <w:b/>
          <w:color w:val="0F172A"/>
          <w:sz w:val="24"/>
        </w:rPr>
        <w:t>3.1 Halaman Dashboard Tim Penguji</w:t>
      </w:r>
    </w:p>
    <w:p>
      <w:pPr>
        <w:spacing w:before="0" w:after="120" w:line="276" w:lineRule="auto"/>
      </w:pPr>
      <w:r>
        <w:rPr>
          <w:rFonts w:ascii="Segoe UI" w:hAnsi="Segoe UI"/>
          <w:color w:val="334155"/>
          <w:sz w:val="20"/>
        </w:rPr>
        <w:t>Antarmuka dashboard khusus yang menyajikan ringkasan beban kerja penguji: jumlah kandidat yang sudah diuji dan jumlah kandidat yang masih dalam antrean penilaian.</w:t>
      </w:r>
    </w:p>
    <w:p>
      <w:pPr>
        <w:spacing w:before="120" w:after="40"/>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wf_11_dashboard_penguji.png"/>
                    <pic:cNvPicPr/>
                  </pic:nvPicPr>
                  <pic:blipFill>
                    <a:blip r:embed="rId41"/>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3.1.a: Wireframe Dashboard Tim Penguji Teknis</w:t>
      </w:r>
    </w:p>
    <w:p>
      <w:pPr>
        <w:spacing w:before="120" w:after="40"/>
        <w:jc w:val="center"/>
      </w:pPr>
      <w:r>
        <w:drawing>
          <wp:inline xmlns:a="http://schemas.openxmlformats.org/drawingml/2006/main" xmlns:pic="http://schemas.openxmlformats.org/drawingml/2006/picture">
            <wp:extent cx="5486400" cy="3561851"/>
            <wp:docPr id="34" name="Picture 34"/>
            <wp:cNvGraphicFramePr>
              <a:graphicFrameLocks noChangeAspect="1"/>
            </wp:cNvGraphicFramePr>
            <a:graphic>
              <a:graphicData uri="http://schemas.openxmlformats.org/drawingml/2006/picture">
                <pic:pic>
                  <pic:nvPicPr>
                    <pic:cNvPr id="0" name="img_49_0.png"/>
                    <pic:cNvPicPr/>
                  </pic:nvPicPr>
                  <pic:blipFill>
                    <a:blip r:embed="rId42"/>
                    <a:stretch>
                      <a:fillRect/>
                    </a:stretch>
                  </pic:blipFill>
                  <pic:spPr>
                    <a:xfrm>
                      <a:off x="0" y="0"/>
                      <a:ext cx="5486400" cy="3561851"/>
                    </a:xfrm>
                    <a:prstGeom prst="rect"/>
                  </pic:spPr>
                </pic:pic>
              </a:graphicData>
            </a:graphic>
          </wp:inline>
        </w:drawing>
      </w:r>
    </w:p>
    <w:p>
      <w:pPr>
        <w:spacing w:before="40" w:after="160"/>
        <w:jc w:val="center"/>
      </w:pPr>
      <w:r>
        <w:rPr>
          <w:rFonts w:ascii="Segoe UI" w:hAnsi="Segoe UI"/>
          <w:i/>
          <w:color w:val="64748B"/>
          <w:sz w:val="18"/>
        </w:rPr>
        <w:t>Gambar 3.1.b: Implementasi Antarmuka Dashboard Tim Penguji Teknis</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Sidebar penguji hanya memuat 3 menu: Dashboard, Penilaian, dan Laporan, meminimalkan kognisi beban mental (*Cognitive Load*).</w:t>
      </w:r>
    </w:p>
    <w:p>
      <w:pPr>
        <w:keepNext/>
        <w:spacing w:before="280" w:after="80"/>
      </w:pPr>
      <w:r>
        <w:rPr>
          <w:rFonts w:ascii="Segoe UI" w:hAnsi="Segoe UI"/>
          <w:b/>
          <w:color w:val="0F172A"/>
          <w:sz w:val="24"/>
        </w:rPr>
        <w:t>3.2 Form Penilaian Uji Teknis (Penguji View)</w:t>
      </w:r>
    </w:p>
    <w:p>
      <w:pPr>
        <w:spacing w:before="0" w:after="120" w:line="276" w:lineRule="auto"/>
      </w:pPr>
      <w:r>
        <w:rPr>
          <w:rFonts w:ascii="Segoe UI" w:hAnsi="Segoe UI"/>
          <w:color w:val="334155"/>
          <w:sz w:val="20"/>
        </w:rPr>
        <w:t>Lembar kerja digital penguji saat melakukan sesi wawancara dan tes teknis koding peserta bootcamp IT.</w:t>
      </w:r>
    </w:p>
    <w:p>
      <w:pPr>
        <w:spacing w:before="120" w:after="40"/>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wf_12_penilaian_penguji.png"/>
                    <pic:cNvPicPr/>
                  </pic:nvPicPr>
                  <pic:blipFill>
                    <a:blip r:embed="rId43"/>
                    <a:stretch>
                      <a:fillRect/>
                    </a:stretch>
                  </pic:blipFill>
                  <pic:spPr>
                    <a:xfrm>
                      <a:off x="0" y="0"/>
                      <a:ext cx="5486400" cy="3429000"/>
                    </a:xfrm>
                    <a:prstGeom prst="rect"/>
                  </pic:spPr>
                </pic:pic>
              </a:graphicData>
            </a:graphic>
          </wp:inline>
        </w:drawing>
      </w:r>
    </w:p>
    <w:p>
      <w:pPr>
        <w:spacing w:before="40" w:after="160"/>
        <w:jc w:val="center"/>
      </w:pPr>
      <w:r>
        <w:rPr>
          <w:rFonts w:ascii="Segoe UI" w:hAnsi="Segoe UI"/>
          <w:i/>
          <w:color w:val="64748B"/>
          <w:sz w:val="18"/>
        </w:rPr>
        <w:t>Gambar 3.2.a: Wireframe Formulir Penilaian Teknis Penguji</w:t>
      </w:r>
    </w:p>
    <w:p>
      <w:pPr>
        <w:spacing w:before="120" w:after="40"/>
        <w:jc w:val="center"/>
      </w:pPr>
      <w:r>
        <w:drawing>
          <wp:inline xmlns:a="http://schemas.openxmlformats.org/drawingml/2006/main" xmlns:pic="http://schemas.openxmlformats.org/drawingml/2006/picture">
            <wp:extent cx="5486400" cy="3510839"/>
            <wp:docPr id="36" name="Picture 36"/>
            <wp:cNvGraphicFramePr>
              <a:graphicFrameLocks noChangeAspect="1"/>
            </wp:cNvGraphicFramePr>
            <a:graphic>
              <a:graphicData uri="http://schemas.openxmlformats.org/drawingml/2006/picture">
                <pic:pic>
                  <pic:nvPicPr>
                    <pic:cNvPr id="0" name="img_52_0.png"/>
                    <pic:cNvPicPr/>
                  </pic:nvPicPr>
                  <pic:blipFill>
                    <a:blip r:embed="rId44"/>
                    <a:stretch>
                      <a:fillRect/>
                    </a:stretch>
                  </pic:blipFill>
                  <pic:spPr>
                    <a:xfrm>
                      <a:off x="0" y="0"/>
                      <a:ext cx="5486400" cy="3510839"/>
                    </a:xfrm>
                    <a:prstGeom prst="rect"/>
                  </pic:spPr>
                </pic:pic>
              </a:graphicData>
            </a:graphic>
          </wp:inline>
        </w:drawing>
      </w:r>
    </w:p>
    <w:p>
      <w:pPr>
        <w:spacing w:before="40" w:after="160"/>
        <w:jc w:val="center"/>
      </w:pPr>
      <w:r>
        <w:rPr>
          <w:rFonts w:ascii="Segoe UI" w:hAnsi="Segoe UI"/>
          <w:i/>
          <w:color w:val="64748B"/>
          <w:sz w:val="18"/>
        </w:rPr>
        <w:t>Gambar 3.2.b: Implementasi Lembar Penilaian Teknis Penguji</w:t>
      </w:r>
    </w:p>
    <w:p>
      <w:pPr>
        <w:spacing w:before="0" w:after="120" w:line="276" w:lineRule="auto"/>
      </w:pPr>
      <w:r>
        <w:rPr>
          <w:rFonts w:ascii="Segoe UI" w:hAnsi="Segoe UI"/>
          <w:b/>
          <w:color w:val="0F172A"/>
          <w:sz w:val="20"/>
        </w:rPr>
        <w:t xml:space="preserve">• </w:t>
      </w:r>
      <w:r>
        <w:rPr>
          <w:rFonts w:ascii="Segoe UI" w:hAnsi="Segoe UI"/>
          <w:color w:val="334155"/>
          <w:sz w:val="20"/>
        </w:rPr>
        <w:t>Deskripsi Elemen Desain:</w:t>
      </w:r>
    </w:p>
    <w:p>
      <w:pPr>
        <w:spacing w:before="0" w:after="120" w:line="276" w:lineRule="auto"/>
      </w:pPr>
      <w:r>
        <w:rPr>
          <w:rFonts w:ascii="Segoe UI" w:hAnsi="Segoe UI"/>
          <w:color w:val="334155"/>
          <w:sz w:val="20"/>
        </w:rPr>
        <w:t>Input skor disajikan dalam radio button atau dropdown skala 1-4 yang langsung mencantumkan indikator kemampuan riil di samping angkanya.</w:t>
      </w:r>
    </w:p>
    <w:p>
      <w:pPr>
        <w:keepNext/>
        <w:spacing w:before="280" w:after="80"/>
      </w:pPr>
      <w:r>
        <w:rPr>
          <w:rFonts w:ascii="Segoe UI" w:hAnsi="Segoe UI"/>
          <w:b/>
          <w:color w:val="0F172A"/>
          <w:sz w:val="24"/>
        </w:rPr>
        <w:t>3.3 Halaman Akses Laporan Terbatas Penguji</w:t>
      </w:r>
    </w:p>
    <w:p>
      <w:pPr>
        <w:spacing w:before="0" w:after="120" w:line="276" w:lineRule="auto"/>
      </w:pPr>
      <w:r>
        <w:rPr>
          <w:rFonts w:ascii="Segoe UI" w:hAnsi="Segoe UI"/>
          <w:color w:val="334155"/>
          <w:sz w:val="20"/>
        </w:rPr>
        <w:t>Penguji dapat melihat dan mencetak dokumen hasil uji teknis peserta untuk keperluan arsip tim interviewer.</w:t>
      </w:r>
    </w:p>
    <w:p>
      <w:pPr>
        <w:spacing w:before="120" w:after="40"/>
        <w:jc w:val="center"/>
      </w:pPr>
      <w:r>
        <w:drawing>
          <wp:inline xmlns:a="http://schemas.openxmlformats.org/drawingml/2006/main" xmlns:pic="http://schemas.openxmlformats.org/drawingml/2006/picture">
            <wp:extent cx="5486400" cy="2701745"/>
            <wp:docPr id="37" name="Picture 37"/>
            <wp:cNvGraphicFramePr>
              <a:graphicFrameLocks noChangeAspect="1"/>
            </wp:cNvGraphicFramePr>
            <a:graphic>
              <a:graphicData uri="http://schemas.openxmlformats.org/drawingml/2006/picture">
                <pic:pic>
                  <pic:nvPicPr>
                    <pic:cNvPr id="0" name="img_55_0.png"/>
                    <pic:cNvPicPr/>
                  </pic:nvPicPr>
                  <pic:blipFill>
                    <a:blip r:embed="rId45"/>
                    <a:stretch>
                      <a:fillRect/>
                    </a:stretch>
                  </pic:blipFill>
                  <pic:spPr>
                    <a:xfrm>
                      <a:off x="0" y="0"/>
                      <a:ext cx="5486400" cy="2701745"/>
                    </a:xfrm>
                    <a:prstGeom prst="rect"/>
                  </pic:spPr>
                </pic:pic>
              </a:graphicData>
            </a:graphic>
          </wp:inline>
        </w:drawing>
      </w:r>
    </w:p>
    <w:p>
      <w:pPr>
        <w:spacing w:before="40" w:after="160"/>
        <w:jc w:val="center"/>
      </w:pPr>
      <w:r>
        <w:rPr>
          <w:rFonts w:ascii="Segoe UI" w:hAnsi="Segoe UI"/>
          <w:i/>
          <w:color w:val="64748B"/>
          <w:sz w:val="18"/>
        </w:rPr>
        <w:t>Gambar 3.3.a: Implementasi Menu Laporan Akses Penguji</w:t>
      </w:r>
    </w:p>
    <w:p>
      <w:r>
        <w:br w:type="page"/>
      </w:r>
    </w:p>
    <w:p>
      <w:pPr>
        <w:keepNext/>
        <w:spacing w:before="360" w:after="120"/>
      </w:pPr>
      <w:r>
        <w:rPr>
          <w:rFonts w:ascii="Segoe UI" w:hAnsi="Segoe UI"/>
          <w:b/>
          <w:color w:val="0D6EFD"/>
          <w:sz w:val="30"/>
        </w:rPr>
        <w:t>BAB IV: PEMODELAN PERILAKU SISTEM - STATE MACHINE DIAGRAM</w:t>
      </w:r>
    </w:p>
    <w:p>
      <w:pPr>
        <w:spacing w:before="0" w:after="120" w:line="276" w:lineRule="auto"/>
      </w:pPr>
      <w:r>
        <w:rPr>
          <w:rFonts w:ascii="Segoe UI" w:hAnsi="Segoe UI"/>
          <w:color w:val="334155"/>
          <w:sz w:val="20"/>
        </w:rPr>
        <w:t>State Machine Diagram menggambarkan discrete behavioral entity lifecycle dari objek 'Data Seleksi Peserta' sejak didaftarkan hingga memperoleh keputusan final kelulusan dan pengarsipan laporan resmi.</w:t>
      </w:r>
    </w:p>
    <w:p>
      <w:pPr>
        <w:spacing w:before="120" w:after="40"/>
        <w:jc w:val="center"/>
      </w:pPr>
      <w:r>
        <w:drawing>
          <wp:inline xmlns:a="http://schemas.openxmlformats.org/drawingml/2006/main" xmlns:pic="http://schemas.openxmlformats.org/drawingml/2006/picture">
            <wp:extent cx="4937760" cy="3415284"/>
            <wp:docPr id="38" name="Picture 38"/>
            <wp:cNvGraphicFramePr>
              <a:graphicFrameLocks noChangeAspect="1"/>
            </wp:cNvGraphicFramePr>
            <a:graphic>
              <a:graphicData uri="http://schemas.openxmlformats.org/drawingml/2006/picture">
                <pic:pic>
                  <pic:nvPicPr>
                    <pic:cNvPr id="0" name="state_machine_diagram.png"/>
                    <pic:cNvPicPr/>
                  </pic:nvPicPr>
                  <pic:blipFill>
                    <a:blip r:embed="rId46"/>
                    <a:stretch>
                      <a:fillRect/>
                    </a:stretch>
                  </pic:blipFill>
                  <pic:spPr>
                    <a:xfrm>
                      <a:off x="0" y="0"/>
                      <a:ext cx="4937760" cy="3415284"/>
                    </a:xfrm>
                    <a:prstGeom prst="rect"/>
                  </pic:spPr>
                </pic:pic>
              </a:graphicData>
            </a:graphic>
          </wp:inline>
        </w:drawing>
      </w:r>
    </w:p>
    <w:p>
      <w:pPr>
        <w:spacing w:before="40" w:after="160"/>
        <w:jc w:val="center"/>
      </w:pPr>
      <w:r>
        <w:rPr>
          <w:rFonts w:ascii="Segoe UI" w:hAnsi="Segoe UI"/>
          <w:i/>
          <w:color w:val="64748B"/>
          <w:sz w:val="18"/>
        </w:rPr>
        <w:t>Gambar 4.1: UML State Machine Diagram Proses Seleksi SPK SAW PT Aigen Global Teknologi</w:t>
      </w:r>
    </w:p>
    <w:p>
      <w:pPr>
        <w:keepNext/>
        <w:spacing w:before="280" w:after="80"/>
      </w:pPr>
      <w:r>
        <w:rPr>
          <w:rFonts w:ascii="Segoe UI" w:hAnsi="Segoe UI"/>
          <w:b/>
          <w:color w:val="0F172A"/>
          <w:sz w:val="24"/>
        </w:rPr>
        <w:t>4.1 Bedah Anatomi 9 Tahapan Siklus Status Data</w:t>
      </w:r>
    </w:p>
    <w:p>
      <w:pPr>
        <w:spacing w:before="0" w:after="120" w:line="276" w:lineRule="auto"/>
      </w:pPr>
      <w:r>
        <w:rPr>
          <w:rFonts w:ascii="Segoe UI" w:hAnsi="Segoe UI"/>
          <w:b/>
          <w:color w:val="0F172A"/>
          <w:sz w:val="20"/>
        </w:rPr>
        <w:t xml:space="preserve">1. Initial State (●): </w:t>
      </w:r>
      <w:r>
        <w:rPr>
          <w:rFonts w:ascii="Segoe UI" w:hAnsi="Segoe UI"/>
          <w:color w:val="334155"/>
          <w:sz w:val="20"/>
        </w:rPr>
        <w:t>Inisialisasi sistem saat periode pendaftaran bootcamp IT dibuka oleh PT Aigen.</w:t>
      </w:r>
    </w:p>
    <w:p>
      <w:pPr>
        <w:spacing w:before="0" w:after="120" w:line="276" w:lineRule="auto"/>
      </w:pPr>
      <w:r>
        <w:rPr>
          <w:rFonts w:ascii="Segoe UI" w:hAnsi="Segoe UI"/>
          <w:b/>
          <w:color w:val="0F172A"/>
          <w:sz w:val="20"/>
        </w:rPr>
        <w:t xml:space="preserve">2. Calon Terdaftar (Draft): </w:t>
      </w:r>
      <w:r>
        <w:rPr>
          <w:rFonts w:ascii="Segoe UI" w:hAnsi="Segoe UI"/>
          <w:color w:val="334155"/>
          <w:sz w:val="20"/>
        </w:rPr>
        <w:t>Biodata calon peserta tersimpan di database dalam kondisi mentah (ID P001-P030).</w:t>
      </w:r>
    </w:p>
    <w:p>
      <w:pPr>
        <w:spacing w:before="0" w:after="120" w:line="276" w:lineRule="auto"/>
      </w:pPr>
      <w:r>
        <w:rPr>
          <w:rFonts w:ascii="Segoe UI" w:hAnsi="Segoe UI"/>
          <w:b/>
          <w:color w:val="0F172A"/>
          <w:sz w:val="20"/>
        </w:rPr>
        <w:t xml:space="preserve">3. Menunggu Penilaian: </w:t>
      </w:r>
      <w:r>
        <w:rPr>
          <w:rFonts w:ascii="Segoe UI" w:hAnsi="Segoe UI"/>
          <w:color w:val="334155"/>
          <w:sz w:val="20"/>
        </w:rPr>
        <w:t>Peserta masuk antrean uji kompetensi setelah berkas terverifikasi lengkap.</w:t>
      </w:r>
    </w:p>
    <w:p>
      <w:pPr>
        <w:spacing w:before="0" w:after="120" w:line="276" w:lineRule="auto"/>
      </w:pPr>
      <w:r>
        <w:rPr>
          <w:rFonts w:ascii="Segoe UI" w:hAnsi="Segoe UI"/>
          <w:b/>
          <w:color w:val="0F172A"/>
          <w:sz w:val="20"/>
        </w:rPr>
        <w:t xml:space="preserve">4. Dinilai (Matriks Keputusan X): </w:t>
      </w:r>
      <w:r>
        <w:rPr>
          <w:rFonts w:ascii="Segoe UI" w:hAnsi="Segoe UI"/>
          <w:color w:val="334155"/>
          <w:sz w:val="20"/>
        </w:rPr>
        <w:t>Skor 7 kriteria (C1-C7) tersimpan skala 1-4 membentuk Matriks X (30x7).</w:t>
      </w:r>
    </w:p>
    <w:p>
      <w:pPr>
        <w:spacing w:before="0" w:after="120" w:line="276" w:lineRule="auto"/>
      </w:pPr>
      <w:r>
        <w:rPr>
          <w:rFonts w:ascii="Segoe UI" w:hAnsi="Segoe UI"/>
          <w:b/>
          <w:color w:val="0F172A"/>
          <w:sz w:val="20"/>
        </w:rPr>
        <w:t xml:space="preserve">5. Ternormalisasi (Matriks Normalisasi R): </w:t>
      </w:r>
      <w:r>
        <w:rPr>
          <w:rFonts w:ascii="Segoe UI" w:hAnsi="Segoe UI"/>
          <w:color w:val="334155"/>
          <w:sz w:val="20"/>
        </w:rPr>
        <w:t>Kalkulasi rumus Benefit (rij = xij/Max) dan Cost (rij = Min/xij).</w:t>
      </w:r>
    </w:p>
    <w:p>
      <w:pPr>
        <w:spacing w:before="0" w:after="120" w:line="276" w:lineRule="auto"/>
      </w:pPr>
      <w:r>
        <w:rPr>
          <w:rFonts w:ascii="Segoe UI" w:hAnsi="Segoe UI"/>
          <w:b/>
          <w:color w:val="0F172A"/>
          <w:sz w:val="20"/>
        </w:rPr>
        <w:t xml:space="preserve">6. Terhitung &amp; Perankingan (V): </w:t>
      </w:r>
      <w:r>
        <w:rPr>
          <w:rFonts w:ascii="Segoe UI" w:hAnsi="Segoe UI"/>
          <w:color w:val="334155"/>
          <w:sz w:val="20"/>
        </w:rPr>
        <w:t>Akumulasi perkalian bobot Wj dengan Rij menghasilkan nilai preferensi Vi, diurutkan #1 s/d #30.</w:t>
      </w:r>
    </w:p>
    <w:p>
      <w:pPr>
        <w:spacing w:before="0" w:after="120" w:line="276" w:lineRule="auto"/>
      </w:pPr>
      <w:r>
        <w:rPr>
          <w:rFonts w:ascii="Segoe UI" w:hAnsi="Segoe UI"/>
          <w:b/>
          <w:color w:val="0F172A"/>
          <w:sz w:val="20"/>
        </w:rPr>
        <w:t xml:space="preserve">7. Choice Pseudostate (Diamond): </w:t>
      </w:r>
      <w:r>
        <w:rPr>
          <w:rFonts w:ascii="Segoe UI" w:hAnsi="Segoe UI"/>
          <w:color w:val="334155"/>
          <w:sz w:val="20"/>
        </w:rPr>
        <w:t>Evaluasi otomatis ambang batas passing grade (Vi &gt;= 0.70).</w:t>
      </w:r>
    </w:p>
    <w:p>
      <w:pPr>
        <w:spacing w:before="0" w:after="120" w:line="276" w:lineRule="auto"/>
      </w:pPr>
      <w:r>
        <w:rPr>
          <w:rFonts w:ascii="Segoe UI" w:hAnsi="Segoe UI"/>
          <w:b/>
          <w:color w:val="0F172A"/>
          <w:sz w:val="20"/>
        </w:rPr>
        <w:t xml:space="preserve">8. State Lolos (6a) &amp; Tidak Lolos (6b): </w:t>
      </w:r>
      <w:r>
        <w:rPr>
          <w:rFonts w:ascii="Segoe UI" w:hAnsi="Segoe UI"/>
          <w:color w:val="334155"/>
          <w:sz w:val="20"/>
        </w:rPr>
        <w:t>Pemisahan status kandidat yang diterima masuk bootcamp atau gugur.</w:t>
      </w:r>
    </w:p>
    <w:p>
      <w:pPr>
        <w:spacing w:before="0" w:after="120" w:line="276" w:lineRule="auto"/>
      </w:pPr>
      <w:r>
        <w:rPr>
          <w:rFonts w:ascii="Segoe UI" w:hAnsi="Segoe UI"/>
          <w:b/>
          <w:color w:val="0F172A"/>
          <w:sz w:val="20"/>
        </w:rPr>
        <w:t xml:space="preserve">9. Hasil Diarsipkan &amp; Laporan Terbit (⦿): </w:t>
      </w:r>
      <w:r>
        <w:rPr>
          <w:rFonts w:ascii="Segoe UI" w:hAnsi="Segoe UI"/>
          <w:color w:val="334155"/>
          <w:sz w:val="20"/>
        </w:rPr>
        <w:t>Penyimpanan permanen ke database dan penerbitan 5 laporan resmi Kop Surat PT Aigen.</w:t>
      </w:r>
    </w:p>
    <w:p>
      <w:pPr>
        <w:keepNext/>
        <w:spacing w:before="280" w:after="80"/>
      </w:pPr>
      <w:r>
        <w:rPr>
          <w:rFonts w:ascii="Segoe UI" w:hAnsi="Segoe UI"/>
          <w:b/>
          <w:color w:val="0F172A"/>
          <w:sz w:val="24"/>
        </w:rPr>
        <w:t>4.2 Tabel Transisi Status (State Transition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70" w:type="dxa"/>
              <w:bottom w:w="70" w:type="dxa"/>
              <w:left w:w="70" w:type="dxa"/>
              <w:right w:w="70" w:type="dxa"/>
            </w:tcMar>
          </w:tcPr>
          <w:p>
            <w:r>
              <w:rPr>
                <w:rFonts w:ascii="Segoe UI" w:hAnsi="Segoe UI"/>
                <w:b/>
                <w:sz w:val="18"/>
              </w:rPr>
              <w:t>Current State</w:t>
            </w:r>
          </w:p>
        </w:tc>
        <w:tc>
          <w:tcPr>
            <w:tcW w:type="dxa" w:w="1728"/>
            <w:shd w:fill="E2E8F0"/>
            <w:tcMar>
              <w:top w:w="70" w:type="dxa"/>
              <w:bottom w:w="70" w:type="dxa"/>
              <w:left w:w="70" w:type="dxa"/>
              <w:right w:w="70" w:type="dxa"/>
            </w:tcMar>
          </w:tcPr>
          <w:p>
            <w:r>
              <w:rPr>
                <w:rFonts w:ascii="Segoe UI" w:hAnsi="Segoe UI"/>
                <w:b/>
                <w:sz w:val="18"/>
              </w:rPr>
              <w:t>Event (Pemicu)</w:t>
            </w:r>
          </w:p>
        </w:tc>
        <w:tc>
          <w:tcPr>
            <w:tcW w:type="dxa" w:w="1584"/>
            <w:shd w:fill="E2E8F0"/>
            <w:tcMar>
              <w:top w:w="70" w:type="dxa"/>
              <w:bottom w:w="70" w:type="dxa"/>
              <w:left w:w="70" w:type="dxa"/>
              <w:right w:w="70" w:type="dxa"/>
            </w:tcMar>
          </w:tcPr>
          <w:p>
            <w:r>
              <w:rPr>
                <w:rFonts w:ascii="Segoe UI" w:hAnsi="Segoe UI"/>
                <w:b/>
                <w:sz w:val="18"/>
              </w:rPr>
              <w:t>Guard Condition</w:t>
            </w:r>
          </w:p>
        </w:tc>
        <w:tc>
          <w:tcPr>
            <w:tcW w:type="dxa" w:w="2160"/>
            <w:shd w:fill="E2E8F0"/>
            <w:tcMar>
              <w:top w:w="70" w:type="dxa"/>
              <w:bottom w:w="70" w:type="dxa"/>
              <w:left w:w="70" w:type="dxa"/>
              <w:right w:w="70" w:type="dxa"/>
            </w:tcMar>
          </w:tcPr>
          <w:p>
            <w:r>
              <w:rPr>
                <w:rFonts w:ascii="Segoe UI" w:hAnsi="Segoe UI"/>
                <w:b/>
                <w:sz w:val="18"/>
              </w:rPr>
              <w:t>Action (Aksi Sistem)</w:t>
            </w:r>
          </w:p>
        </w:tc>
        <w:tc>
          <w:tcPr>
            <w:tcW w:type="dxa" w:w="2016"/>
            <w:shd w:fill="E2E8F0"/>
            <w:tcMar>
              <w:top w:w="70" w:type="dxa"/>
              <w:bottom w:w="70" w:type="dxa"/>
              <w:left w:w="70" w:type="dxa"/>
              <w:right w:w="70" w:type="dxa"/>
            </w:tcMar>
          </w:tcPr>
          <w:p>
            <w:r>
              <w:rPr>
                <w:rFonts w:ascii="Segoe UI" w:hAnsi="Segoe UI"/>
                <w:b/>
                <w:sz w:val="18"/>
              </w:rPr>
              <w:t>Next State</w:t>
            </w:r>
          </w:p>
        </w:tc>
      </w:tr>
      <w:tr>
        <w:tc>
          <w:tcPr>
            <w:tcW w:type="dxa" w:w="1872"/>
            <w:shd w:fill="FFFFFF"/>
            <w:tcMar>
              <w:top w:w="50" w:type="dxa"/>
              <w:bottom w:w="50" w:type="dxa"/>
              <w:left w:w="70" w:type="dxa"/>
              <w:right w:w="70" w:type="dxa"/>
            </w:tcMar>
          </w:tcPr>
          <w:p>
            <w:r>
              <w:rPr>
                <w:rFonts w:ascii="Segoe UI" w:hAnsi="Segoe UI"/>
                <w:sz w:val="17"/>
              </w:rPr>
              <w:t>Initial State (●)</w:t>
            </w:r>
          </w:p>
        </w:tc>
        <w:tc>
          <w:tcPr>
            <w:tcW w:type="dxa" w:w="1728"/>
            <w:shd w:fill="FFFFFF"/>
            <w:tcMar>
              <w:top w:w="50" w:type="dxa"/>
              <w:bottom w:w="50" w:type="dxa"/>
              <w:left w:w="70" w:type="dxa"/>
              <w:right w:w="70" w:type="dxa"/>
            </w:tcMar>
          </w:tcPr>
          <w:p>
            <w:r>
              <w:rPr>
                <w:rFonts w:ascii="Segoe UI" w:hAnsi="Segoe UI"/>
                <w:sz w:val="17"/>
              </w:rPr>
              <w:t>Pendaftaran Dibuka</w:t>
            </w:r>
          </w:p>
        </w:tc>
        <w:tc>
          <w:tcPr>
            <w:tcW w:type="dxa" w:w="1584"/>
            <w:shd w:fill="FFFFFF"/>
            <w:tcMar>
              <w:top w:w="50" w:type="dxa"/>
              <w:bottom w:w="50" w:type="dxa"/>
              <w:left w:w="70" w:type="dxa"/>
              <w:right w:w="70" w:type="dxa"/>
            </w:tcMar>
          </w:tcPr>
          <w:p>
            <w:r>
              <w:rPr>
                <w:rFonts w:ascii="Segoe UI" w:hAnsi="Segoe UI"/>
                <w:sz w:val="17"/>
              </w:rPr>
              <w:t>-</w:t>
            </w:r>
          </w:p>
        </w:tc>
        <w:tc>
          <w:tcPr>
            <w:tcW w:type="dxa" w:w="2160"/>
            <w:shd w:fill="FFFFFF"/>
            <w:tcMar>
              <w:top w:w="50" w:type="dxa"/>
              <w:bottom w:w="50" w:type="dxa"/>
              <w:left w:w="70" w:type="dxa"/>
              <w:right w:w="70" w:type="dxa"/>
            </w:tcMar>
          </w:tcPr>
          <w:p>
            <w:r>
              <w:rPr>
                <w:rFonts w:ascii="Segoe UI" w:hAnsi="Segoe UI"/>
                <w:sz w:val="17"/>
              </w:rPr>
              <w:t>Inisialisasi form registrasi</w:t>
            </w:r>
          </w:p>
        </w:tc>
        <w:tc>
          <w:tcPr>
            <w:tcW w:type="dxa" w:w="2016"/>
            <w:shd w:fill="FFFFFF"/>
            <w:tcMar>
              <w:top w:w="50" w:type="dxa"/>
              <w:bottom w:w="50" w:type="dxa"/>
              <w:left w:w="70" w:type="dxa"/>
              <w:right w:w="70" w:type="dxa"/>
            </w:tcMar>
          </w:tcPr>
          <w:p>
            <w:r>
              <w:rPr>
                <w:rFonts w:ascii="Segoe UI" w:hAnsi="Segoe UI"/>
                <w:sz w:val="17"/>
              </w:rPr>
              <w:t>Calon Terdaftar (Draft)</w:t>
            </w:r>
          </w:p>
        </w:tc>
      </w:tr>
      <w:tr>
        <w:tc>
          <w:tcPr>
            <w:tcW w:type="dxa" w:w="1872"/>
            <w:shd w:fill="F8FAFC"/>
            <w:tcMar>
              <w:top w:w="50" w:type="dxa"/>
              <w:bottom w:w="50" w:type="dxa"/>
              <w:left w:w="70" w:type="dxa"/>
              <w:right w:w="70" w:type="dxa"/>
            </w:tcMar>
          </w:tcPr>
          <w:p>
            <w:r>
              <w:rPr>
                <w:rFonts w:ascii="Segoe UI" w:hAnsi="Segoe UI"/>
                <w:sz w:val="17"/>
              </w:rPr>
              <w:t>Calon Terdaftar</w:t>
            </w:r>
          </w:p>
        </w:tc>
        <w:tc>
          <w:tcPr>
            <w:tcW w:type="dxa" w:w="1728"/>
            <w:shd w:fill="F8FAFC"/>
            <w:tcMar>
              <w:top w:w="50" w:type="dxa"/>
              <w:bottom w:w="50" w:type="dxa"/>
              <w:left w:w="70" w:type="dxa"/>
              <w:right w:w="70" w:type="dxa"/>
            </w:tcMar>
          </w:tcPr>
          <w:p>
            <w:r>
              <w:rPr>
                <w:rFonts w:ascii="Segoe UI" w:hAnsi="Segoe UI"/>
                <w:sz w:val="17"/>
              </w:rPr>
              <w:t>verifikasi</w:t>
            </w:r>
          </w:p>
        </w:tc>
        <w:tc>
          <w:tcPr>
            <w:tcW w:type="dxa" w:w="1584"/>
            <w:shd w:fill="F8FAFC"/>
            <w:tcMar>
              <w:top w:w="50" w:type="dxa"/>
              <w:bottom w:w="50" w:type="dxa"/>
              <w:left w:w="70" w:type="dxa"/>
              <w:right w:w="70" w:type="dxa"/>
            </w:tcMar>
          </w:tcPr>
          <w:p>
            <w:r>
              <w:rPr>
                <w:rFonts w:ascii="Segoe UI" w:hAnsi="Segoe UI"/>
                <w:sz w:val="17"/>
              </w:rPr>
              <w:t>[ Data Lengkap ]</w:t>
            </w:r>
          </w:p>
        </w:tc>
        <w:tc>
          <w:tcPr>
            <w:tcW w:type="dxa" w:w="2160"/>
            <w:shd w:fill="F8FAFC"/>
            <w:tcMar>
              <w:top w:w="50" w:type="dxa"/>
              <w:bottom w:w="50" w:type="dxa"/>
              <w:left w:w="70" w:type="dxa"/>
              <w:right w:w="70" w:type="dxa"/>
            </w:tcMar>
          </w:tcPr>
          <w:p>
            <w:r>
              <w:rPr>
                <w:rFonts w:ascii="Segoe UI" w:hAnsi="Segoe UI"/>
                <w:sz w:val="17"/>
              </w:rPr>
              <w:t>Validasi biodata peserta</w:t>
            </w:r>
          </w:p>
        </w:tc>
        <w:tc>
          <w:tcPr>
            <w:tcW w:type="dxa" w:w="2016"/>
            <w:shd w:fill="F8FAFC"/>
            <w:tcMar>
              <w:top w:w="50" w:type="dxa"/>
              <w:bottom w:w="50" w:type="dxa"/>
              <w:left w:w="70" w:type="dxa"/>
              <w:right w:w="70" w:type="dxa"/>
            </w:tcMar>
          </w:tcPr>
          <w:p>
            <w:r>
              <w:rPr>
                <w:rFonts w:ascii="Segoe UI" w:hAnsi="Segoe UI"/>
                <w:sz w:val="17"/>
              </w:rPr>
              <w:t>Menunggu Penilaian</w:t>
            </w:r>
          </w:p>
        </w:tc>
      </w:tr>
      <w:tr>
        <w:tc>
          <w:tcPr>
            <w:tcW w:type="dxa" w:w="1872"/>
            <w:shd w:fill="FFFFFF"/>
            <w:tcMar>
              <w:top w:w="50" w:type="dxa"/>
              <w:bottom w:w="50" w:type="dxa"/>
              <w:left w:w="70" w:type="dxa"/>
              <w:right w:w="70" w:type="dxa"/>
            </w:tcMar>
          </w:tcPr>
          <w:p>
            <w:r>
              <w:rPr>
                <w:rFonts w:ascii="Segoe UI" w:hAnsi="Segoe UI"/>
                <w:sz w:val="17"/>
              </w:rPr>
              <w:t>Menunggu Penilaian</w:t>
            </w:r>
          </w:p>
        </w:tc>
        <w:tc>
          <w:tcPr>
            <w:tcW w:type="dxa" w:w="1728"/>
            <w:shd w:fill="FFFFFF"/>
            <w:tcMar>
              <w:top w:w="50" w:type="dxa"/>
              <w:bottom w:w="50" w:type="dxa"/>
              <w:left w:w="70" w:type="dxa"/>
              <w:right w:w="70" w:type="dxa"/>
            </w:tcMar>
          </w:tcPr>
          <w:p>
            <w:r>
              <w:rPr>
                <w:rFonts w:ascii="Segoe UI" w:hAnsi="Segoe UI"/>
                <w:sz w:val="17"/>
              </w:rPr>
              <w:t>uji_teknis</w:t>
            </w:r>
          </w:p>
        </w:tc>
        <w:tc>
          <w:tcPr>
            <w:tcW w:type="dxa" w:w="1584"/>
            <w:shd w:fill="FFFFFF"/>
            <w:tcMar>
              <w:top w:w="50" w:type="dxa"/>
              <w:bottom w:w="50" w:type="dxa"/>
              <w:left w:w="70" w:type="dxa"/>
              <w:right w:w="70" w:type="dxa"/>
            </w:tcMar>
          </w:tcPr>
          <w:p>
            <w:r>
              <w:rPr>
                <w:rFonts w:ascii="Segoe UI" w:hAnsi="Segoe UI"/>
                <w:sz w:val="17"/>
              </w:rPr>
              <w:t>[ Penguji Input C1..C7 ]</w:t>
            </w:r>
          </w:p>
        </w:tc>
        <w:tc>
          <w:tcPr>
            <w:tcW w:type="dxa" w:w="2160"/>
            <w:shd w:fill="FFFFFF"/>
            <w:tcMar>
              <w:top w:w="50" w:type="dxa"/>
              <w:bottom w:w="50" w:type="dxa"/>
              <w:left w:w="70" w:type="dxa"/>
              <w:right w:w="70" w:type="dxa"/>
            </w:tcMar>
          </w:tcPr>
          <w:p>
            <w:r>
              <w:rPr>
                <w:rFonts w:ascii="Segoe UI" w:hAnsi="Segoe UI"/>
                <w:sz w:val="17"/>
              </w:rPr>
              <w:t>Simpan skor mentah skala 1-4</w:t>
            </w:r>
          </w:p>
        </w:tc>
        <w:tc>
          <w:tcPr>
            <w:tcW w:type="dxa" w:w="2016"/>
            <w:shd w:fill="FFFFFF"/>
            <w:tcMar>
              <w:top w:w="50" w:type="dxa"/>
              <w:bottom w:w="50" w:type="dxa"/>
              <w:left w:w="70" w:type="dxa"/>
              <w:right w:w="70" w:type="dxa"/>
            </w:tcMar>
          </w:tcPr>
          <w:p>
            <w:r>
              <w:rPr>
                <w:rFonts w:ascii="Segoe UI" w:hAnsi="Segoe UI"/>
                <w:sz w:val="17"/>
              </w:rPr>
              <w:t>Dinilai (Matriks X)</w:t>
            </w:r>
          </w:p>
        </w:tc>
      </w:tr>
      <w:tr>
        <w:tc>
          <w:tcPr>
            <w:tcW w:type="dxa" w:w="1872"/>
            <w:shd w:fill="F8FAFC"/>
            <w:tcMar>
              <w:top w:w="50" w:type="dxa"/>
              <w:bottom w:w="50" w:type="dxa"/>
              <w:left w:w="70" w:type="dxa"/>
              <w:right w:w="70" w:type="dxa"/>
            </w:tcMar>
          </w:tcPr>
          <w:p>
            <w:r>
              <w:rPr>
                <w:rFonts w:ascii="Segoe UI" w:hAnsi="Segoe UI"/>
                <w:sz w:val="17"/>
              </w:rPr>
              <w:t>Dinilai (Matriks X)</w:t>
            </w:r>
          </w:p>
        </w:tc>
        <w:tc>
          <w:tcPr>
            <w:tcW w:type="dxa" w:w="1728"/>
            <w:shd w:fill="F8FAFC"/>
            <w:tcMar>
              <w:top w:w="50" w:type="dxa"/>
              <w:bottom w:w="50" w:type="dxa"/>
              <w:left w:w="70" w:type="dxa"/>
              <w:right w:w="70" w:type="dxa"/>
            </w:tcMar>
          </w:tcPr>
          <w:p>
            <w:r>
              <w:rPr>
                <w:rFonts w:ascii="Segoe UI" w:hAnsi="Segoe UI"/>
                <w:sz w:val="17"/>
              </w:rPr>
              <w:t>hitung_saw</w:t>
            </w:r>
          </w:p>
        </w:tc>
        <w:tc>
          <w:tcPr>
            <w:tcW w:type="dxa" w:w="1584"/>
            <w:shd w:fill="F8FAFC"/>
            <w:tcMar>
              <w:top w:w="50" w:type="dxa"/>
              <w:bottom w:w="50" w:type="dxa"/>
              <w:left w:w="70" w:type="dxa"/>
              <w:right w:w="70" w:type="dxa"/>
            </w:tcMar>
          </w:tcPr>
          <w:p>
            <w:r>
              <w:rPr>
                <w:rFonts w:ascii="Segoe UI" w:hAnsi="Segoe UI"/>
                <w:sz w:val="17"/>
              </w:rPr>
              <w:t>[ Admin Klik Hitung ]</w:t>
            </w:r>
          </w:p>
        </w:tc>
        <w:tc>
          <w:tcPr>
            <w:tcW w:type="dxa" w:w="2160"/>
            <w:shd w:fill="F8FAFC"/>
            <w:tcMar>
              <w:top w:w="50" w:type="dxa"/>
              <w:bottom w:w="50" w:type="dxa"/>
              <w:left w:w="70" w:type="dxa"/>
              <w:right w:w="70" w:type="dxa"/>
            </w:tcMar>
          </w:tcPr>
          <w:p>
            <w:r>
              <w:rPr>
                <w:rFonts w:ascii="Segoe UI" w:hAnsi="Segoe UI"/>
                <w:sz w:val="17"/>
              </w:rPr>
              <w:t>Eksekusi formula Benefit &amp; Cost</w:t>
            </w:r>
          </w:p>
        </w:tc>
        <w:tc>
          <w:tcPr>
            <w:tcW w:type="dxa" w:w="2016"/>
            <w:shd w:fill="F8FAFC"/>
            <w:tcMar>
              <w:top w:w="50" w:type="dxa"/>
              <w:bottom w:w="50" w:type="dxa"/>
              <w:left w:w="70" w:type="dxa"/>
              <w:right w:w="70" w:type="dxa"/>
            </w:tcMar>
          </w:tcPr>
          <w:p>
            <w:r>
              <w:rPr>
                <w:rFonts w:ascii="Segoe UI" w:hAnsi="Segoe UI"/>
                <w:sz w:val="17"/>
              </w:rPr>
              <w:t>Ternormalisasi (Matriks R)</w:t>
            </w:r>
          </w:p>
        </w:tc>
      </w:tr>
      <w:tr>
        <w:tc>
          <w:tcPr>
            <w:tcW w:type="dxa" w:w="1872"/>
            <w:shd w:fill="FFFFFF"/>
            <w:tcMar>
              <w:top w:w="50" w:type="dxa"/>
              <w:bottom w:w="50" w:type="dxa"/>
              <w:left w:w="70" w:type="dxa"/>
              <w:right w:w="70" w:type="dxa"/>
            </w:tcMar>
          </w:tcPr>
          <w:p>
            <w:r>
              <w:rPr>
                <w:rFonts w:ascii="Segoe UI" w:hAnsi="Segoe UI"/>
                <w:sz w:val="17"/>
              </w:rPr>
              <w:t>Ternormalisasi (R)</w:t>
            </w:r>
          </w:p>
        </w:tc>
        <w:tc>
          <w:tcPr>
            <w:tcW w:type="dxa" w:w="1728"/>
            <w:shd w:fill="FFFFFF"/>
            <w:tcMar>
              <w:top w:w="50" w:type="dxa"/>
              <w:bottom w:w="50" w:type="dxa"/>
              <w:left w:w="70" w:type="dxa"/>
              <w:right w:w="70" w:type="dxa"/>
            </w:tcMar>
          </w:tcPr>
          <w:p>
            <w:r>
              <w:rPr>
                <w:rFonts w:ascii="Segoe UI" w:hAnsi="Segoe UI"/>
                <w:sz w:val="17"/>
              </w:rPr>
              <w:t>akumulasi_bobot</w:t>
            </w:r>
          </w:p>
        </w:tc>
        <w:tc>
          <w:tcPr>
            <w:tcW w:type="dxa" w:w="1584"/>
            <w:shd w:fill="FFFFFF"/>
            <w:tcMar>
              <w:top w:w="50" w:type="dxa"/>
              <w:bottom w:w="50" w:type="dxa"/>
              <w:left w:w="70" w:type="dxa"/>
              <w:right w:w="70" w:type="dxa"/>
            </w:tcMar>
          </w:tcPr>
          <w:p>
            <w:r>
              <w:rPr>
                <w:rFonts w:ascii="Segoe UI" w:hAnsi="Segoe UI"/>
                <w:sz w:val="17"/>
              </w:rPr>
              <w:t>-</w:t>
            </w:r>
          </w:p>
        </w:tc>
        <w:tc>
          <w:tcPr>
            <w:tcW w:type="dxa" w:w="2160"/>
            <w:shd w:fill="FFFFFF"/>
            <w:tcMar>
              <w:top w:w="50" w:type="dxa"/>
              <w:bottom w:w="50" w:type="dxa"/>
              <w:left w:w="70" w:type="dxa"/>
              <w:right w:w="70" w:type="dxa"/>
            </w:tcMar>
          </w:tcPr>
          <w:p>
            <w:r>
              <w:rPr>
                <w:rFonts w:ascii="Segoe UI" w:hAnsi="Segoe UI"/>
                <w:sz w:val="17"/>
              </w:rPr>
              <w:t>Perkalian bobot W_j terhadap R_ij</w:t>
            </w:r>
          </w:p>
        </w:tc>
        <w:tc>
          <w:tcPr>
            <w:tcW w:type="dxa" w:w="2016"/>
            <w:shd w:fill="FFFFFF"/>
            <w:tcMar>
              <w:top w:w="50" w:type="dxa"/>
              <w:bottom w:w="50" w:type="dxa"/>
              <w:left w:w="70" w:type="dxa"/>
              <w:right w:w="70" w:type="dxa"/>
            </w:tcMar>
          </w:tcPr>
          <w:p>
            <w:r>
              <w:rPr>
                <w:rFonts w:ascii="Segoe UI" w:hAnsi="Segoe UI"/>
                <w:sz w:val="17"/>
              </w:rPr>
              <w:t>Terhitung &amp; Perankingan (V)</w:t>
            </w:r>
          </w:p>
        </w:tc>
      </w:tr>
      <w:tr>
        <w:tc>
          <w:tcPr>
            <w:tcW w:type="dxa" w:w="1872"/>
            <w:shd w:fill="F8FAFC"/>
            <w:tcMar>
              <w:top w:w="50" w:type="dxa"/>
              <w:bottom w:w="50" w:type="dxa"/>
              <w:left w:w="70" w:type="dxa"/>
              <w:right w:w="70" w:type="dxa"/>
            </w:tcMar>
          </w:tcPr>
          <w:p>
            <w:r>
              <w:rPr>
                <w:rFonts w:ascii="Segoe UI" w:hAnsi="Segoe UI"/>
                <w:sz w:val="17"/>
              </w:rPr>
              <w:t>Terhitung &amp; Perankingan</w:t>
            </w:r>
          </w:p>
        </w:tc>
        <w:tc>
          <w:tcPr>
            <w:tcW w:type="dxa" w:w="1728"/>
            <w:shd w:fill="F8FAFC"/>
            <w:tcMar>
              <w:top w:w="50" w:type="dxa"/>
              <w:bottom w:w="50" w:type="dxa"/>
              <w:left w:w="70" w:type="dxa"/>
              <w:right w:w="70" w:type="dxa"/>
            </w:tcMar>
          </w:tcPr>
          <w:p>
            <w:r>
              <w:rPr>
                <w:rFonts w:ascii="Segoe UI" w:hAnsi="Segoe UI"/>
                <w:sz w:val="17"/>
              </w:rPr>
              <w:t>evaluasi</w:t>
            </w:r>
          </w:p>
        </w:tc>
        <w:tc>
          <w:tcPr>
            <w:tcW w:type="dxa" w:w="1584"/>
            <w:shd w:fill="F8FAFC"/>
            <w:tcMar>
              <w:top w:w="50" w:type="dxa"/>
              <w:bottom w:w="50" w:type="dxa"/>
              <w:left w:w="70" w:type="dxa"/>
              <w:right w:w="70" w:type="dxa"/>
            </w:tcMar>
          </w:tcPr>
          <w:p>
            <w:r>
              <w:rPr>
                <w:rFonts w:ascii="Segoe UI" w:hAnsi="Segoe UI"/>
                <w:sz w:val="17"/>
              </w:rPr>
              <w:t>[ V_i &gt;= 0.70 ]</w:t>
              <w:br/>
              <w:t>[ V_i &lt; 0.70 ]</w:t>
            </w:r>
          </w:p>
        </w:tc>
        <w:tc>
          <w:tcPr>
            <w:tcW w:type="dxa" w:w="2160"/>
            <w:shd w:fill="F8FAFC"/>
            <w:tcMar>
              <w:top w:w="50" w:type="dxa"/>
              <w:bottom w:w="50" w:type="dxa"/>
              <w:left w:w="70" w:type="dxa"/>
              <w:right w:w="70" w:type="dxa"/>
            </w:tcMar>
          </w:tcPr>
          <w:p>
            <w:r>
              <w:rPr>
                <w:rFonts w:ascii="Segoe UI" w:hAnsi="Segoe UI"/>
                <w:sz w:val="17"/>
              </w:rPr>
              <w:t>Pemberian label kelulusan</w:t>
            </w:r>
          </w:p>
        </w:tc>
        <w:tc>
          <w:tcPr>
            <w:tcW w:type="dxa" w:w="2016"/>
            <w:shd w:fill="F8FAFC"/>
            <w:tcMar>
              <w:top w:w="50" w:type="dxa"/>
              <w:bottom w:w="50" w:type="dxa"/>
              <w:left w:w="70" w:type="dxa"/>
              <w:right w:w="70" w:type="dxa"/>
            </w:tcMar>
          </w:tcPr>
          <w:p>
            <w:r>
              <w:rPr>
                <w:rFonts w:ascii="Segoe UI" w:hAnsi="Segoe UI"/>
                <w:sz w:val="17"/>
              </w:rPr>
              <w:t>Lolos Seleksi /</w:t>
              <w:br/>
              <w:t>Tidak Lolos Seleksi</w:t>
            </w:r>
          </w:p>
        </w:tc>
      </w:tr>
      <w:tr>
        <w:tc>
          <w:tcPr>
            <w:tcW w:type="dxa" w:w="1872"/>
            <w:shd w:fill="FFFFFF"/>
            <w:tcMar>
              <w:top w:w="50" w:type="dxa"/>
              <w:bottom w:w="50" w:type="dxa"/>
              <w:left w:w="70" w:type="dxa"/>
              <w:right w:w="70" w:type="dxa"/>
            </w:tcMar>
          </w:tcPr>
          <w:p>
            <w:r>
              <w:rPr>
                <w:rFonts w:ascii="Segoe UI" w:hAnsi="Segoe UI"/>
                <w:sz w:val="17"/>
              </w:rPr>
              <w:t>Lolos / Tidak Lolos</w:t>
            </w:r>
          </w:p>
        </w:tc>
        <w:tc>
          <w:tcPr>
            <w:tcW w:type="dxa" w:w="1728"/>
            <w:shd w:fill="FFFFFF"/>
            <w:tcMar>
              <w:top w:w="50" w:type="dxa"/>
              <w:bottom w:w="50" w:type="dxa"/>
              <w:left w:w="70" w:type="dxa"/>
              <w:right w:w="70" w:type="dxa"/>
            </w:tcMar>
          </w:tcPr>
          <w:p>
            <w:r>
              <w:rPr>
                <w:rFonts w:ascii="Segoe UI" w:hAnsi="Segoe UI"/>
                <w:sz w:val="17"/>
              </w:rPr>
              <w:t>simpan_hasil</w:t>
            </w:r>
          </w:p>
        </w:tc>
        <w:tc>
          <w:tcPr>
            <w:tcW w:type="dxa" w:w="1584"/>
            <w:shd w:fill="FFFFFF"/>
            <w:tcMar>
              <w:top w:w="50" w:type="dxa"/>
              <w:bottom w:w="50" w:type="dxa"/>
              <w:left w:w="70" w:type="dxa"/>
              <w:right w:w="70" w:type="dxa"/>
            </w:tcMar>
          </w:tcPr>
          <w:p>
            <w:r>
              <w:rPr>
                <w:rFonts w:ascii="Segoe UI" w:hAnsi="Segoe UI"/>
                <w:sz w:val="17"/>
              </w:rPr>
              <w:t>[ Admin Klik Simpan ]</w:t>
            </w:r>
          </w:p>
        </w:tc>
        <w:tc>
          <w:tcPr>
            <w:tcW w:type="dxa" w:w="2160"/>
            <w:shd w:fill="FFFFFF"/>
            <w:tcMar>
              <w:top w:w="50" w:type="dxa"/>
              <w:bottom w:w="50" w:type="dxa"/>
              <w:left w:w="70" w:type="dxa"/>
              <w:right w:w="70" w:type="dxa"/>
            </w:tcMar>
          </w:tcPr>
          <w:p>
            <w:r>
              <w:rPr>
                <w:rFonts w:ascii="Segoe UI" w:hAnsi="Segoe UI"/>
                <w:sz w:val="17"/>
              </w:rPr>
              <w:t>Arsip ke tabel `hasil_seleksi` &amp; cetak 5 laporan resmi</w:t>
            </w:r>
          </w:p>
        </w:tc>
        <w:tc>
          <w:tcPr>
            <w:tcW w:type="dxa" w:w="2016"/>
            <w:shd w:fill="FFFFFF"/>
            <w:tcMar>
              <w:top w:w="50" w:type="dxa"/>
              <w:bottom w:w="50" w:type="dxa"/>
              <w:left w:w="70" w:type="dxa"/>
              <w:right w:w="70" w:type="dxa"/>
            </w:tcMar>
          </w:tcPr>
          <w:p>
            <w:r>
              <w:rPr>
                <w:rFonts w:ascii="Segoe UI" w:hAnsi="Segoe UI"/>
                <w:sz w:val="17"/>
              </w:rPr>
              <w:t>Hasil Diarsipkan &amp; Laporan Terbit (⦿)</w:t>
            </w:r>
          </w:p>
        </w:tc>
      </w:tr>
    </w:tbl>
    <w:p>
      <w:r>
        <w:br w:type="page"/>
      </w:r>
    </w:p>
    <w:p>
      <w:pPr>
        <w:keepNext/>
        <w:spacing w:before="360" w:after="120"/>
      </w:pPr>
      <w:r>
        <w:rPr>
          <w:rFonts w:ascii="Segoe UI" w:hAnsi="Segoe UI"/>
          <w:b/>
          <w:color w:val="0D6EFD"/>
          <w:sz w:val="30"/>
        </w:rPr>
        <w:t>BAB V: EVALUASI USABILITY &amp; KESIMPULAN</w:t>
      </w:r>
    </w:p>
    <w:p>
      <w:pPr>
        <w:keepNext/>
        <w:spacing w:before="280" w:after="80"/>
      </w:pPr>
      <w:r>
        <w:rPr>
          <w:rFonts w:ascii="Segoe UI" w:hAnsi="Segoe UI"/>
          <w:b/>
          <w:color w:val="0F172A"/>
          <w:sz w:val="24"/>
        </w:rPr>
        <w:t>5.1 Evaluasi Heuristik (Jakob Nielsen's Usability Heuristics)</w:t>
      </w:r>
    </w:p>
    <w:p>
      <w:pPr>
        <w:spacing w:before="0" w:after="120" w:line="276" w:lineRule="auto"/>
      </w:pPr>
      <w:r>
        <w:rPr>
          <w:rFonts w:ascii="Segoe UI" w:hAnsi="Segoe UI"/>
          <w:color w:val="334155"/>
          <w:sz w:val="20"/>
        </w:rPr>
        <w:t>Berdasarkan pengujian antarmuka sistem SPK SAW PT Aigen, terpenuhi 5 aspek evaluasi usability terpenting:</w:t>
      </w:r>
    </w:p>
    <w:p>
      <w:pPr>
        <w:spacing w:before="0" w:after="120" w:line="276" w:lineRule="auto"/>
      </w:pPr>
      <w:r>
        <w:rPr>
          <w:rFonts w:ascii="Segoe UI" w:hAnsi="Segoe UI"/>
          <w:color w:val="334155"/>
          <w:sz w:val="20"/>
        </w:rPr>
        <w:t>1. Visibility of System Status: Sistem selalu menginformasikan status perhitungan, status penilaian lengkap/belum, dan status kelulusan dengan label warna visual.</w:t>
      </w:r>
    </w:p>
    <w:p>
      <w:pPr>
        <w:spacing w:before="0" w:after="120" w:line="276" w:lineRule="auto"/>
      </w:pPr>
      <w:r>
        <w:rPr>
          <w:rFonts w:ascii="Segoe UI" w:hAnsi="Segoe UI"/>
          <w:color w:val="334155"/>
          <w:sz w:val="20"/>
        </w:rPr>
        <w:t>2. Match Between System and The Real World: Penggunaan istilah sesuai industri IT bootcamp (Frontend, Backend, Passing Grade, Seleksi, Nilai Preferensi).</w:t>
      </w:r>
    </w:p>
    <w:p>
      <w:pPr>
        <w:spacing w:before="0" w:after="120" w:line="276" w:lineRule="auto"/>
      </w:pPr>
      <w:r>
        <w:rPr>
          <w:rFonts w:ascii="Segoe UI" w:hAnsi="Segoe UI"/>
          <w:color w:val="334155"/>
          <w:sz w:val="20"/>
        </w:rPr>
        <w:t>3. Consistency and Standards: Layout kartu, tabel, dan tombol aksi terstandarisasi Bootstrap 5 di seluruh modul.</w:t>
      </w:r>
    </w:p>
    <w:p>
      <w:pPr>
        <w:spacing w:before="0" w:after="120" w:line="276" w:lineRule="auto"/>
      </w:pPr>
      <w:r>
        <w:rPr>
          <w:rFonts w:ascii="Segoe UI" w:hAnsi="Segoe UI"/>
          <w:color w:val="334155"/>
          <w:sz w:val="20"/>
        </w:rPr>
        <w:t>4. Error Prevention &amp; Recovery: Form dilengkapi dropdown dan radio button terstruktur untuk mencegah salah ketik skor, serta tombol reset form.</w:t>
      </w:r>
    </w:p>
    <w:p>
      <w:pPr>
        <w:spacing w:before="0" w:after="120" w:line="276" w:lineRule="auto"/>
      </w:pPr>
      <w:r>
        <w:rPr>
          <w:rFonts w:ascii="Segoe UI" w:hAnsi="Segoe UI"/>
          <w:color w:val="334155"/>
          <w:sz w:val="20"/>
        </w:rPr>
        <w:t>5. Recognition Rather than Recall: Informasi kriteria, bobot, dan subkriteria selalu terpampang di layar tanpa menuntut admin menghafal rentang skor.</w:t>
      </w:r>
    </w:p>
    <w:p>
      <w:pPr>
        <w:keepNext/>
        <w:spacing w:before="280" w:after="80"/>
      </w:pPr>
      <w:r>
        <w:rPr>
          <w:rFonts w:ascii="Segoe UI" w:hAnsi="Segoe UI"/>
          <w:b/>
          <w:color w:val="0F172A"/>
          <w:sz w:val="24"/>
        </w:rPr>
        <w:t>5.2 Kesimpulan Perancangan</w:t>
      </w:r>
    </w:p>
    <w:p>
      <w:pPr>
        <w:spacing w:before="0" w:after="120" w:line="276" w:lineRule="auto"/>
      </w:pPr>
      <w:r>
        <w:rPr>
          <w:rFonts w:ascii="Segoe UI" w:hAnsi="Segoe UI"/>
          <w:color w:val="334155"/>
          <w:sz w:val="20"/>
        </w:rPr>
        <w:t>Dokumen spesifikasi UI/UX dan State Machine Diagram ini telah menjembatani rancangan konseptual kerangka awal (Wireframe) dengan realisasi aplikasi web SPK SAW PT Aigen Global Teknologi. Dengan tata letak yang ergonomis, proses perhitungan transparan, dan format laporan formal berstandar korporat, sistem ini siap digunakan sebagai media seleksi karyawan bootcamp IT yang objektif, akurat, dan berdaya guna tinggi.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