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235024" w14:textId="10771A16" w:rsidR="00A72F13" w:rsidRPr="001654A9" w:rsidRDefault="00D3554D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2F13"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39452375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EC5D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657C0B4A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4413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  <w:bookmarkStart w:id="0" w:name="_GoBack"/>
      <w:bookmarkEnd w:id="0"/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796587">
      <w:pPr>
        <w:tabs>
          <w:tab w:val="left" w:pos="6804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6E93CA00" w:rsidR="00A72F13" w:rsidRPr="001E13DA" w:rsidRDefault="00796587" w:rsidP="00796587">
      <w:pPr>
        <w:tabs>
          <w:tab w:val="left" w:pos="5529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1D83E60" w14:textId="77777777" w:rsidR="002626C5" w:rsidRPr="001E13DA" w:rsidRDefault="002626C5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BB754" w14:textId="0DA3E848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/>
      <w:sdtContent>
        <w:p w14:paraId="19D7BE9F" w14:textId="6CFAF08B" w:rsidR="002629A9" w:rsidRPr="002629A9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629A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629A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629A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937732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Исходные данные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_Toc225937732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89290" w14:textId="5E14F04F" w:rsidR="002629A9" w:rsidRPr="002629A9" w:rsidRDefault="00620AB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33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Результаты анализа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_Toc225937733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B45A7" w14:textId="05016FF5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34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Граф дерева классификации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_Toc225937734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BD901" w14:textId="21465952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35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Структура дерева классификации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_Toc225937735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0E430" w14:textId="2380E026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36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Последовательность деревьев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_Toc225937736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EE3C7" w14:textId="52C41C46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37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 График последовательности стоимостей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_Toc225937737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4F0B4" w14:textId="13806FF7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38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 Значимость предикторных переменных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_Toc225937738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31810" w14:textId="4F6BECAF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39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 Диаграмма значимости предикторов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_Toc225937739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EDC27" w14:textId="64970A78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40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2.7 Априорные вероятности классов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_Toc225937740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0A2CD" w14:textId="7CB6A5AE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41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2.8 Матрица ошибок классификации на обучающей выборке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_Toc225937741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27C1F" w14:textId="24CED772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42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2.9 Распределение наблюдений по терминальным узлам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_Toc225937742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08F72" w14:textId="660045EB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43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2.10 Дерево классификации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_Toc225937743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BEE9D" w14:textId="664BB457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44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2.11 Матрица ошибок для дерева с 6 листьями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_Toc225937744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DF3F2" w14:textId="5242D042" w:rsidR="002629A9" w:rsidRPr="002629A9" w:rsidRDefault="00620AB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37745" w:history="1">
            <w:r w:rsidR="002629A9" w:rsidRPr="002629A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2.12 Последовательность деревьев для выбора оптимального размера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_Toc225937745 \h </w:instrTex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629A9" w:rsidRPr="002629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8EAD" w14:textId="5C446EDE" w:rsidR="00A72F13" w:rsidRPr="002629A9" w:rsidRDefault="00A72F13" w:rsidP="00A72F13">
          <w:pPr>
            <w:rPr>
              <w:rFonts w:ascii="Times New Roman" w:hAnsi="Times New Roman" w:cs="Times New Roman"/>
              <w:sz w:val="28"/>
              <w:szCs w:val="28"/>
            </w:rPr>
          </w:pPr>
          <w:r w:rsidRPr="002629A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8938E" w14:textId="7541A233" w:rsidR="00F7067E" w:rsidRPr="00C22A3D" w:rsidRDefault="00F7067E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937732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1"/>
    </w:p>
    <w:p w14:paraId="7730D389" w14:textId="77777777" w:rsidR="00796587" w:rsidRPr="00277882" w:rsidRDefault="00796587" w:rsidP="007965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3ED">
        <w:rPr>
          <w:noProof/>
          <w:lang w:eastAsia="ru-RU"/>
        </w:rPr>
        <w:drawing>
          <wp:inline distT="0" distB="0" distL="0" distR="0" wp14:anchorId="62902960" wp14:editId="4F903BCA">
            <wp:extent cx="6333948" cy="2184400"/>
            <wp:effectExtent l="0" t="0" r="0" b="0"/>
            <wp:docPr id="429191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338" cy="219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03472" w14:textId="77777777" w:rsidR="00796587" w:rsidRPr="00EE6577" w:rsidRDefault="00796587" w:rsidP="007965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577">
        <w:rPr>
          <w:rFonts w:ascii="Times New Roman" w:hAnsi="Times New Roman" w:cs="Times New Roman"/>
          <w:sz w:val="28"/>
          <w:szCs w:val="28"/>
        </w:rPr>
        <w:t>Показатели:</w:t>
      </w:r>
    </w:p>
    <w:p w14:paraId="7F58AEAF" w14:textId="77777777" w:rsidR="00796587" w:rsidRPr="00B26F1C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08327566" w14:textId="77777777" w:rsidR="00796587" w:rsidRPr="00B26F1C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>
        <w:rPr>
          <w:rFonts w:ascii="Times New Roman" w:hAnsi="Times New Roman" w:cs="Times New Roman"/>
          <w:sz w:val="28"/>
          <w:szCs w:val="28"/>
          <w:lang w:val="en-US"/>
        </w:rPr>
        <w:t>Male</w:t>
      </w:r>
      <w:r>
        <w:rPr>
          <w:rFonts w:ascii="Times New Roman" w:hAnsi="Times New Roman" w:cs="Times New Roman"/>
          <w:sz w:val="28"/>
          <w:szCs w:val="28"/>
        </w:rPr>
        <w:t>), Женский (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2CE8D6B" w14:textId="77777777" w:rsidR="00796587" w:rsidRPr="00B26F1C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191400AA" w14:textId="77777777" w:rsidR="00796587" w:rsidRPr="00B26F1C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2F6A357A" w14:textId="77777777" w:rsidR="00796587" w:rsidRPr="00B26F1C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5C4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18925A3F" w14:textId="77777777" w:rsidR="00796587" w:rsidRPr="00B26F1C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insulin</w:t>
      </w:r>
      <w:r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419CDCF5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5C43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гликированного гемоглобина в крови.</w:t>
      </w:r>
    </w:p>
    <w:p w14:paraId="39D57414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4CD2EB45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5298A542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Умеренная (</w:t>
      </w:r>
      <w:r>
        <w:rPr>
          <w:rFonts w:ascii="Times New Roman" w:hAnsi="Times New Roman" w:cs="Times New Roman"/>
          <w:sz w:val="28"/>
          <w:szCs w:val="28"/>
          <w:lang w:val="en-US"/>
        </w:rPr>
        <w:t>Moderate</w:t>
      </w:r>
      <w:r>
        <w:rPr>
          <w:rFonts w:ascii="Times New Roman" w:hAnsi="Times New Roman" w:cs="Times New Roman"/>
          <w:sz w:val="28"/>
          <w:szCs w:val="28"/>
        </w:rPr>
        <w:t>), Высокая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508C418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среднесуточное потребление калорий.</w:t>
      </w:r>
    </w:p>
    <w:p w14:paraId="7C57B4DE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intake</w:t>
      </w:r>
      <w:r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4BC294EB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hours</w:t>
      </w:r>
      <w:r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02D7E759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stress</w:t>
      </w:r>
      <w:r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Нормальный (</w:t>
      </w:r>
      <w:r>
        <w:rPr>
          <w:rFonts w:ascii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hAnsi="Times New Roman" w:cs="Times New Roman"/>
          <w:sz w:val="28"/>
          <w:szCs w:val="28"/>
        </w:rPr>
        <w:t>), Высокий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2FD2EAFE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семейный анамнез сахарного диабета. Указывает на генетическую предрасположенность (Да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</w:rPr>
        <w:t>))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498DEBD1" w14:textId="77777777" w:rsidR="00796587" w:rsidRPr="005C43ED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окружность талии в сантиметрах.</w:t>
      </w:r>
    </w:p>
    <w:p w14:paraId="649C7DBA" w14:textId="77777777" w:rsidR="00796587" w:rsidRPr="007F2F89" w:rsidRDefault="00796587" w:rsidP="00796587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diabetes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Высокий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Преддиабет (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BB1A375" w14:textId="77777777" w:rsidR="00EE6577" w:rsidRDefault="00EE6577" w:rsidP="00EE6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8C1241" w14:textId="77777777" w:rsidR="00CA7606" w:rsidRPr="00CA7606" w:rsidRDefault="00CA7606" w:rsidP="00F70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606">
        <w:rPr>
          <w:rFonts w:ascii="Times New Roman" w:hAnsi="Times New Roman" w:cs="Times New Roman"/>
          <w:sz w:val="28"/>
          <w:szCs w:val="28"/>
        </w:rPr>
        <w:t>Переменные, участвующие в анализе:</w:t>
      </w:r>
    </w:p>
    <w:p w14:paraId="42B41868" w14:textId="0F98E946" w:rsidR="00F70B39" w:rsidRPr="00F70B39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индекс массы тела</w:t>
      </w:r>
      <w:r w:rsidR="00F70B39" w:rsidRPr="00F70B39">
        <w:rPr>
          <w:rFonts w:ascii="Times New Roman" w:hAnsi="Times New Roman" w:cs="Times New Roman"/>
          <w:sz w:val="28"/>
          <w:szCs w:val="28"/>
        </w:rPr>
        <w:t>,</w:t>
      </w:r>
    </w:p>
    <w:p w14:paraId="12193243" w14:textId="19390932" w:rsidR="00F70B39" w:rsidRPr="00F70B39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7965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79658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уровень глюкозы натощак</w:t>
      </w:r>
      <w:r w:rsidR="00F70B39" w:rsidRPr="00F70B39">
        <w:rPr>
          <w:rFonts w:ascii="Times New Roman" w:hAnsi="Times New Roman" w:cs="Times New Roman"/>
          <w:sz w:val="28"/>
          <w:szCs w:val="28"/>
        </w:rPr>
        <w:t>,</w:t>
      </w:r>
    </w:p>
    <w:p w14:paraId="6BA9FE11" w14:textId="39830438" w:rsidR="00F70B39" w:rsidRPr="00F70B39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insulin – </w:t>
      </w:r>
      <w:r>
        <w:rPr>
          <w:rFonts w:ascii="Times New Roman" w:hAnsi="Times New Roman" w:cs="Times New Roman"/>
          <w:sz w:val="28"/>
          <w:szCs w:val="28"/>
        </w:rPr>
        <w:t>уровень инсулина</w:t>
      </w:r>
      <w:r w:rsidR="00F70B39" w:rsidRPr="00F70B39">
        <w:rPr>
          <w:rFonts w:ascii="Times New Roman" w:hAnsi="Times New Roman" w:cs="Times New Roman"/>
          <w:sz w:val="28"/>
          <w:szCs w:val="28"/>
        </w:rPr>
        <w:t>,</w:t>
      </w:r>
    </w:p>
    <w:p w14:paraId="7384C82F" w14:textId="714D9CA2" w:rsidR="00F70B39" w:rsidRPr="00F70B39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cholesterol – </w:t>
      </w:r>
      <w:r>
        <w:rPr>
          <w:rFonts w:ascii="Times New Roman" w:hAnsi="Times New Roman" w:cs="Times New Roman"/>
          <w:sz w:val="28"/>
          <w:szCs w:val="28"/>
        </w:rPr>
        <w:t>уровень холестерина</w:t>
      </w:r>
      <w:r w:rsidR="00F70B39" w:rsidRPr="00F70B39">
        <w:rPr>
          <w:rFonts w:ascii="Times New Roman" w:hAnsi="Times New Roman" w:cs="Times New Roman"/>
          <w:sz w:val="28"/>
          <w:szCs w:val="28"/>
        </w:rPr>
        <w:t>,</w:t>
      </w:r>
    </w:p>
    <w:p w14:paraId="4800B693" w14:textId="33D7A02D" w:rsidR="00F70B39" w:rsidRPr="00F70B39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triglycerides – </w:t>
      </w:r>
      <w:r>
        <w:rPr>
          <w:rFonts w:ascii="Times New Roman" w:hAnsi="Times New Roman" w:cs="Times New Roman"/>
          <w:sz w:val="28"/>
          <w:szCs w:val="28"/>
        </w:rPr>
        <w:t>уровень триглицеридов</w:t>
      </w:r>
      <w:r w:rsidR="00F70B39" w:rsidRPr="00F70B39">
        <w:rPr>
          <w:rFonts w:ascii="Times New Roman" w:hAnsi="Times New Roman" w:cs="Times New Roman"/>
          <w:sz w:val="28"/>
          <w:szCs w:val="28"/>
        </w:rPr>
        <w:t>,</w:t>
      </w:r>
    </w:p>
    <w:p w14:paraId="5E68F6D9" w14:textId="2EB391B7" w:rsidR="00F70B39" w:rsidRPr="00F70B39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7965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79658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калорий потребляемых в среднем за день</w:t>
      </w:r>
      <w:r w:rsidR="00F70B39" w:rsidRPr="00F70B39">
        <w:rPr>
          <w:rFonts w:ascii="Times New Roman" w:hAnsi="Times New Roman" w:cs="Times New Roman"/>
          <w:sz w:val="28"/>
          <w:szCs w:val="28"/>
        </w:rPr>
        <w:t>,</w:t>
      </w:r>
    </w:p>
    <w:p w14:paraId="3EAA5146" w14:textId="77777777" w:rsidR="00796587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7965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intake</w:t>
      </w:r>
      <w:r w:rsidRPr="0079658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в граммах потребляемого сахара,</w:t>
      </w:r>
    </w:p>
    <w:p w14:paraId="12851470" w14:textId="77777777" w:rsidR="00796587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waist – </w:t>
      </w:r>
      <w:r>
        <w:rPr>
          <w:rFonts w:ascii="Times New Roman" w:hAnsi="Times New Roman" w:cs="Times New Roman"/>
          <w:sz w:val="28"/>
          <w:szCs w:val="28"/>
        </w:rPr>
        <w:t>обхват талии,</w:t>
      </w:r>
    </w:p>
    <w:p w14:paraId="632348DB" w14:textId="7FF5B6C4" w:rsidR="00F70B39" w:rsidRPr="00F70B39" w:rsidRDefault="00796587" w:rsidP="00F70B3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79658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категориальная переменная) – уровень интенсивности физических нагрузок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79658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Низкий), </w:t>
      </w:r>
      <w:r>
        <w:rPr>
          <w:rFonts w:ascii="Times New Roman" w:hAnsi="Times New Roman" w:cs="Times New Roman"/>
          <w:sz w:val="28"/>
          <w:szCs w:val="28"/>
          <w:lang w:val="en-US"/>
        </w:rPr>
        <w:t>Moderate</w:t>
      </w:r>
      <w:r w:rsidRPr="0079658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Умеренный</w:t>
      </w:r>
      <w:r w:rsidRPr="0079658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79658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Высокий</w:t>
      </w:r>
      <w:r w:rsidRPr="00796587">
        <w:rPr>
          <w:rFonts w:ascii="Times New Roman" w:hAnsi="Times New Roman" w:cs="Times New Roman"/>
          <w:sz w:val="28"/>
          <w:szCs w:val="28"/>
        </w:rPr>
        <w:t>)).</w:t>
      </w:r>
      <w:r w:rsidR="00F70B39" w:rsidRPr="00F70B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22DA10" w14:textId="082F66FD" w:rsidR="00F7067E" w:rsidRPr="001E6BCD" w:rsidRDefault="00F70B39" w:rsidP="001E6BC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B39">
        <w:rPr>
          <w:rFonts w:ascii="Times New Roman" w:hAnsi="Times New Roman" w:cs="Times New Roman"/>
          <w:sz w:val="28"/>
          <w:szCs w:val="28"/>
        </w:rPr>
        <w:t xml:space="preserve">Цель – построить дерево классификации для предсказания </w:t>
      </w:r>
      <w:r w:rsidR="00796587">
        <w:rPr>
          <w:rFonts w:ascii="Times New Roman" w:hAnsi="Times New Roman" w:cs="Times New Roman"/>
          <w:sz w:val="28"/>
          <w:szCs w:val="28"/>
        </w:rPr>
        <w:t>категории риска диабета</w:t>
      </w:r>
      <w:r w:rsidR="001E6BCD">
        <w:rPr>
          <w:rFonts w:ascii="Times New Roman" w:hAnsi="Times New Roman" w:cs="Times New Roman"/>
          <w:sz w:val="28"/>
          <w:szCs w:val="28"/>
        </w:rPr>
        <w:t xml:space="preserve">: </w:t>
      </w:r>
      <w:r w:rsidR="00796587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796587" w:rsidRPr="00796587">
        <w:rPr>
          <w:rFonts w:ascii="Times New Roman" w:hAnsi="Times New Roman" w:cs="Times New Roman"/>
          <w:sz w:val="28"/>
          <w:szCs w:val="28"/>
        </w:rPr>
        <w:t xml:space="preserve"> </w:t>
      </w:r>
      <w:r w:rsidR="00796587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1E6BCD">
        <w:rPr>
          <w:rFonts w:ascii="Times New Roman" w:hAnsi="Times New Roman" w:cs="Times New Roman"/>
          <w:sz w:val="28"/>
          <w:szCs w:val="28"/>
        </w:rPr>
        <w:t xml:space="preserve"> – </w:t>
      </w:r>
      <w:r w:rsidR="00796587">
        <w:rPr>
          <w:rFonts w:ascii="Times New Roman" w:hAnsi="Times New Roman" w:cs="Times New Roman"/>
          <w:sz w:val="28"/>
          <w:szCs w:val="28"/>
        </w:rPr>
        <w:t>низкий риск</w:t>
      </w:r>
      <w:r w:rsidRPr="001E6BCD">
        <w:rPr>
          <w:rFonts w:ascii="Times New Roman" w:hAnsi="Times New Roman" w:cs="Times New Roman"/>
          <w:sz w:val="28"/>
          <w:szCs w:val="28"/>
        </w:rPr>
        <w:t>,</w:t>
      </w:r>
      <w:r w:rsidR="001E6BCD">
        <w:rPr>
          <w:rFonts w:ascii="Times New Roman" w:hAnsi="Times New Roman" w:cs="Times New Roman"/>
          <w:sz w:val="28"/>
          <w:szCs w:val="28"/>
        </w:rPr>
        <w:t xml:space="preserve"> </w:t>
      </w:r>
      <w:r w:rsidR="00796587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796587" w:rsidRPr="00796587">
        <w:rPr>
          <w:rFonts w:ascii="Times New Roman" w:hAnsi="Times New Roman" w:cs="Times New Roman"/>
          <w:sz w:val="28"/>
          <w:szCs w:val="28"/>
        </w:rPr>
        <w:t xml:space="preserve"> </w:t>
      </w:r>
      <w:r w:rsidR="00796587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1E6BCD">
        <w:rPr>
          <w:rFonts w:ascii="Times New Roman" w:hAnsi="Times New Roman" w:cs="Times New Roman"/>
          <w:sz w:val="28"/>
          <w:szCs w:val="28"/>
        </w:rPr>
        <w:t xml:space="preserve"> – </w:t>
      </w:r>
      <w:r w:rsidR="00796587">
        <w:rPr>
          <w:rFonts w:ascii="Times New Roman" w:hAnsi="Times New Roman" w:cs="Times New Roman"/>
          <w:sz w:val="28"/>
          <w:szCs w:val="28"/>
        </w:rPr>
        <w:t xml:space="preserve">высокий риск и </w:t>
      </w:r>
      <w:proofErr w:type="spellStart"/>
      <w:r w:rsidR="00796587">
        <w:rPr>
          <w:rFonts w:ascii="Times New Roman" w:hAnsi="Times New Roman" w:cs="Times New Roman"/>
          <w:sz w:val="28"/>
          <w:szCs w:val="28"/>
          <w:lang w:val="en-US"/>
        </w:rPr>
        <w:t>Preddiabetes</w:t>
      </w:r>
      <w:proofErr w:type="spellEnd"/>
      <w:r w:rsidR="00796587" w:rsidRPr="00796587">
        <w:rPr>
          <w:rFonts w:ascii="Times New Roman" w:hAnsi="Times New Roman" w:cs="Times New Roman"/>
          <w:sz w:val="28"/>
          <w:szCs w:val="28"/>
        </w:rPr>
        <w:t xml:space="preserve"> </w:t>
      </w:r>
      <w:r w:rsidR="00796587">
        <w:rPr>
          <w:rFonts w:ascii="Times New Roman" w:hAnsi="Times New Roman" w:cs="Times New Roman"/>
          <w:sz w:val="28"/>
          <w:szCs w:val="28"/>
        </w:rPr>
        <w:t>–</w:t>
      </w:r>
      <w:r w:rsidR="00796587" w:rsidRPr="00796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587">
        <w:rPr>
          <w:rFonts w:ascii="Times New Roman" w:hAnsi="Times New Roman" w:cs="Times New Roman"/>
          <w:sz w:val="28"/>
          <w:szCs w:val="28"/>
        </w:rPr>
        <w:t>преддиабет</w:t>
      </w:r>
      <w:proofErr w:type="spellEnd"/>
      <w:r w:rsidRPr="001E6BCD">
        <w:rPr>
          <w:rFonts w:ascii="Times New Roman" w:hAnsi="Times New Roman" w:cs="Times New Roman"/>
          <w:sz w:val="28"/>
          <w:szCs w:val="28"/>
        </w:rPr>
        <w:t xml:space="preserve">. </w:t>
      </w:r>
      <w:r w:rsidR="00F7067E" w:rsidRPr="001E6BCD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5592CDBE" w:rsidR="001052F4" w:rsidRDefault="001052F4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59377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F46BD3" w:rsidRPr="00F46BD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анализа</w:t>
      </w:r>
      <w:bookmarkEnd w:id="2"/>
    </w:p>
    <w:p w14:paraId="492746FC" w14:textId="00A657F1" w:rsidR="002D6B75" w:rsidRPr="00C22A3D" w:rsidRDefault="002D6B75" w:rsidP="006E72D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5937734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1052F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46BD3" w:rsidRPr="00F46BD3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 дерева классификации</w:t>
      </w:r>
      <w:bookmarkEnd w:id="3"/>
    </w:p>
    <w:p w14:paraId="19134284" w14:textId="19CC9111" w:rsidR="006664D3" w:rsidRDefault="006664D3" w:rsidP="006664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4D3">
        <w:rPr>
          <w:rFonts w:ascii="Times New Roman" w:hAnsi="Times New Roman" w:cs="Times New Roman"/>
          <w:sz w:val="28"/>
          <w:szCs w:val="28"/>
        </w:rPr>
        <w:t>На рисунке 1 представлено дерево классификации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664D3">
        <w:rPr>
          <w:rFonts w:ascii="Times New Roman" w:hAnsi="Times New Roman" w:cs="Times New Roman"/>
          <w:sz w:val="28"/>
          <w:szCs w:val="28"/>
        </w:rPr>
        <w:t xml:space="preserve"> Дерево содержит </w:t>
      </w:r>
      <w:r w:rsidR="00796587">
        <w:rPr>
          <w:rFonts w:ascii="Times New Roman" w:hAnsi="Times New Roman" w:cs="Times New Roman"/>
          <w:sz w:val="28"/>
          <w:szCs w:val="28"/>
        </w:rPr>
        <w:t>7</w:t>
      </w:r>
      <w:r w:rsidRPr="006664D3">
        <w:rPr>
          <w:rFonts w:ascii="Times New Roman" w:hAnsi="Times New Roman" w:cs="Times New Roman"/>
          <w:sz w:val="28"/>
          <w:szCs w:val="28"/>
        </w:rPr>
        <w:t xml:space="preserve"> расщеплений (внутренних узлов) и </w:t>
      </w:r>
      <w:r w:rsidR="00796587">
        <w:rPr>
          <w:rFonts w:ascii="Times New Roman" w:hAnsi="Times New Roman" w:cs="Times New Roman"/>
          <w:sz w:val="28"/>
          <w:szCs w:val="28"/>
        </w:rPr>
        <w:t>8</w:t>
      </w:r>
      <w:r w:rsidRPr="006664D3">
        <w:rPr>
          <w:rFonts w:ascii="Times New Roman" w:hAnsi="Times New Roman" w:cs="Times New Roman"/>
          <w:sz w:val="28"/>
          <w:szCs w:val="28"/>
        </w:rPr>
        <w:t xml:space="preserve"> терминальных вершин (листьев).</w:t>
      </w:r>
    </w:p>
    <w:p w14:paraId="3EAB579F" w14:textId="2F7ACEE7" w:rsidR="000E25CD" w:rsidRDefault="002629A9" w:rsidP="002629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286" w:dyaOrig="6968" w14:anchorId="585BC5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.6pt;height:348.45pt" o:ole="">
            <v:imagedata r:id="rId7" o:title="" cropbottom="13107f" cropright="13107f"/>
          </v:shape>
          <o:OLEObject Type="Embed" ProgID="STATISTICA.Graph" ShapeID="_x0000_i1025" DrawAspect="Content" ObjectID="_1837095922" r:id="rId8">
            <o:FieldCodes>\s</o:FieldCodes>
          </o:OLEObject>
        </w:object>
      </w:r>
    </w:p>
    <w:p w14:paraId="5B7D6289" w14:textId="74E76B78" w:rsidR="000E25CD" w:rsidRDefault="000E25CD" w:rsidP="000E25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45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Дерево классификации</w:t>
      </w:r>
    </w:p>
    <w:p w14:paraId="4A32CA31" w14:textId="5811D329" w:rsidR="00E57967" w:rsidRDefault="00796587" w:rsidP="00856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587">
        <w:rPr>
          <w:rFonts w:ascii="Times New Roman" w:hAnsi="Times New Roman" w:cs="Times New Roman"/>
          <w:sz w:val="28"/>
          <w:szCs w:val="28"/>
        </w:rPr>
        <w:t>Визуальный анализ графа показывает, что уже на первом шаге выборка разделяется по окружности талии (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≤ 114,17). Пациенты с меньшей окружностью талии направляются в левую ветвь и впоследствии классифицируются преимущественно как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>. Пациенты с большей окружностью талии попадают в правую ветвь, где дальнейшее ветвление происходит по уровню глюкозы натощак (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≤ 122,15) и индексу массы тела. На последующих уровнях дерева классы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концентрируются в правых ветвях, а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6587">
        <w:rPr>
          <w:rFonts w:ascii="Times New Roman" w:hAnsi="Times New Roman" w:cs="Times New Roman"/>
          <w:sz w:val="28"/>
          <w:szCs w:val="28"/>
        </w:rPr>
        <w:t>в левых. Такая структура указывает на то, что сочетание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waist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796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796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587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796587">
        <w:rPr>
          <w:rFonts w:ascii="Times New Roman" w:hAnsi="Times New Roman" w:cs="Times New Roman"/>
          <w:sz w:val="28"/>
          <w:szCs w:val="28"/>
        </w:rPr>
        <w:t xml:space="preserve"> является ключевым для </w:t>
      </w:r>
      <w:r>
        <w:rPr>
          <w:rFonts w:ascii="Times New Roman" w:hAnsi="Times New Roman" w:cs="Times New Roman"/>
          <w:sz w:val="28"/>
          <w:szCs w:val="28"/>
        </w:rPr>
        <w:t>определения</w:t>
      </w:r>
      <w:r w:rsidRPr="00796587">
        <w:rPr>
          <w:rFonts w:ascii="Times New Roman" w:hAnsi="Times New Roman" w:cs="Times New Roman"/>
          <w:sz w:val="28"/>
          <w:szCs w:val="28"/>
        </w:rPr>
        <w:t xml:space="preserve"> уровней риска диабета</w:t>
      </w:r>
      <w:r w:rsidR="00856C94" w:rsidRPr="00856C94">
        <w:rPr>
          <w:rFonts w:ascii="Times New Roman" w:hAnsi="Times New Roman" w:cs="Times New Roman"/>
          <w:sz w:val="28"/>
          <w:szCs w:val="28"/>
        </w:rPr>
        <w:t>.</w:t>
      </w:r>
    </w:p>
    <w:p w14:paraId="4003BA8A" w14:textId="77777777" w:rsidR="006664D3" w:rsidRDefault="006664D3" w:rsidP="00C97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906E1" w14:textId="1BE71820" w:rsidR="00C12924" w:rsidRDefault="00C12924" w:rsidP="00C12924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2259377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дерева классификации</w:t>
      </w:r>
      <w:bookmarkEnd w:id="4"/>
    </w:p>
    <w:p w14:paraId="348B2802" w14:textId="77777777" w:rsidR="00857644" w:rsidRDefault="00857644" w:rsidP="00E25A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644">
        <w:rPr>
          <w:rFonts w:ascii="Times New Roman" w:hAnsi="Times New Roman" w:cs="Times New Roman"/>
          <w:sz w:val="28"/>
          <w:szCs w:val="28"/>
        </w:rPr>
        <w:t>В таблице 2.1 приведены данные по каждому узлу дерева: номера дочерних узлов, количество наблюдений каждого класса, предсказанный класс, а также переменная и порог, по которым происходит ветвление.</w:t>
      </w:r>
    </w:p>
    <w:p w14:paraId="27FA6BC4" w14:textId="5D5D78AC" w:rsidR="00026277" w:rsidRDefault="00E25A3F" w:rsidP="00E25A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A3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57644">
        <w:rPr>
          <w:rFonts w:ascii="Times New Roman" w:hAnsi="Times New Roman" w:cs="Times New Roman"/>
          <w:sz w:val="28"/>
          <w:szCs w:val="28"/>
        </w:rPr>
        <w:t>2.1</w:t>
      </w:r>
      <w:r w:rsidRPr="00E25A3F">
        <w:rPr>
          <w:rFonts w:ascii="Times New Roman" w:hAnsi="Times New Roman" w:cs="Times New Roman"/>
          <w:sz w:val="28"/>
          <w:szCs w:val="28"/>
        </w:rPr>
        <w:t xml:space="preserve"> </w:t>
      </w:r>
      <w:r w:rsidR="00B50927">
        <w:rPr>
          <w:rFonts w:ascii="Times New Roman" w:hAnsi="Times New Roman" w:cs="Times New Roman"/>
          <w:sz w:val="28"/>
          <w:szCs w:val="28"/>
        </w:rPr>
        <w:t>–</w:t>
      </w:r>
      <w:r w:rsidRPr="00E25A3F">
        <w:rPr>
          <w:rFonts w:ascii="Times New Roman" w:hAnsi="Times New Roman" w:cs="Times New Roman"/>
          <w:sz w:val="28"/>
          <w:szCs w:val="28"/>
        </w:rPr>
        <w:t xml:space="preserve"> </w:t>
      </w:r>
      <w:r w:rsidR="00857644" w:rsidRPr="00857644">
        <w:rPr>
          <w:rFonts w:ascii="Times New Roman" w:hAnsi="Times New Roman" w:cs="Times New Roman"/>
          <w:sz w:val="28"/>
          <w:szCs w:val="28"/>
        </w:rPr>
        <w:t>Структура дерева классификации</w:t>
      </w:r>
    </w:p>
    <w:p w14:paraId="60FD28E5" w14:textId="0E56FA46" w:rsidR="005A2F92" w:rsidRDefault="00D3579B" w:rsidP="002629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39CBFAE4" wp14:editId="6164BDCA">
            <wp:extent cx="5745480" cy="2506980"/>
            <wp:effectExtent l="0" t="0" r="7620" b="7620"/>
            <wp:docPr id="189897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1" b="13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D5EEE" w14:textId="63E91CA0" w:rsidR="008D46A0" w:rsidRDefault="00D3579B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9B">
        <w:rPr>
          <w:rFonts w:ascii="Times New Roman" w:hAnsi="Times New Roman" w:cs="Times New Roman"/>
          <w:sz w:val="28"/>
          <w:szCs w:val="28"/>
        </w:rPr>
        <w:t>Корневой узел разделяет выборку по окружности талии (</w:t>
      </w:r>
      <w:proofErr w:type="spellStart"/>
      <w:r w:rsidRPr="00D3579B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D3579B">
        <w:rPr>
          <w:rFonts w:ascii="Times New Roman" w:hAnsi="Times New Roman" w:cs="Times New Roman"/>
          <w:sz w:val="28"/>
          <w:szCs w:val="28"/>
        </w:rPr>
        <w:t xml:space="preserve"> ≤ 114,17). В правой ветви (узел 3) формируется терминальный узел, в котором преобладают пациенты с высоким риском (124 из 148), что позволяет уверенно классифицировать эту группу как High Risk. Левая ветвь (узел 2) далее делится по уровню глюкозы натощак (</w:t>
      </w:r>
      <w:proofErr w:type="spellStart"/>
      <w:r w:rsidRPr="00D3579B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D3579B">
        <w:rPr>
          <w:rFonts w:ascii="Times New Roman" w:hAnsi="Times New Roman" w:cs="Times New Roman"/>
          <w:sz w:val="28"/>
          <w:szCs w:val="28"/>
        </w:rPr>
        <w:t xml:space="preserve"> ≤ 122,15), и на последующих уровнях дерева основными разделяющими переменными выступают индекс массы </w:t>
      </w:r>
      <w:proofErr w:type="spellStart"/>
      <w:r w:rsidRPr="00D3579B">
        <w:rPr>
          <w:rFonts w:ascii="Times New Roman" w:hAnsi="Times New Roman" w:cs="Times New Roman"/>
          <w:sz w:val="28"/>
          <w:szCs w:val="28"/>
        </w:rPr>
        <w:t>телаи</w:t>
      </w:r>
      <w:proofErr w:type="spellEnd"/>
      <w:r w:rsidRPr="00D3579B">
        <w:rPr>
          <w:rFonts w:ascii="Times New Roman" w:hAnsi="Times New Roman" w:cs="Times New Roman"/>
          <w:sz w:val="28"/>
          <w:szCs w:val="28"/>
        </w:rPr>
        <w:t xml:space="preserve"> повторно </w:t>
      </w:r>
      <w:proofErr w:type="spellStart"/>
      <w:r w:rsidRPr="00D3579B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D3579B">
        <w:rPr>
          <w:rFonts w:ascii="Times New Roman" w:hAnsi="Times New Roman" w:cs="Times New Roman"/>
          <w:sz w:val="28"/>
          <w:szCs w:val="28"/>
        </w:rPr>
        <w:t>. В узле 6 (</w:t>
      </w:r>
      <w:proofErr w:type="spellStart"/>
      <w:r w:rsidRPr="00D3579B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D3579B">
        <w:rPr>
          <w:rFonts w:ascii="Times New Roman" w:hAnsi="Times New Roman" w:cs="Times New Roman"/>
          <w:sz w:val="28"/>
          <w:szCs w:val="28"/>
        </w:rPr>
        <w:t xml:space="preserve"> ≤ 31,30) сосредоточена основная группа пациентов с низким риском (151 из 168), а узлы 7–15 последовательно выделяют подгруппы с преддиабетом и высоким риском. Таким образом, ключевыми предикторами в построенном дереве являются окружность талии, уровень глюкозы натощак и индекс массы тела</w:t>
      </w:r>
      <w:r w:rsidR="00857644" w:rsidRPr="00857644">
        <w:rPr>
          <w:rFonts w:ascii="Times New Roman" w:hAnsi="Times New Roman" w:cs="Times New Roman"/>
          <w:sz w:val="28"/>
          <w:szCs w:val="28"/>
        </w:rPr>
        <w:t>.</w:t>
      </w:r>
    </w:p>
    <w:p w14:paraId="60A8CC95" w14:textId="77777777" w:rsidR="00D925BD" w:rsidRDefault="00D925BD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A2F82" w14:textId="3A82F11B" w:rsidR="00D925BD" w:rsidRDefault="00D925BD" w:rsidP="00D925BD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2259377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Pr="00D925B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Последовательность деревьев</w:t>
      </w:r>
      <w:bookmarkEnd w:id="5"/>
    </w:p>
    <w:p w14:paraId="672A5C7F" w14:textId="398EDBEB" w:rsidR="00D925BD" w:rsidRDefault="00064336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336">
        <w:rPr>
          <w:rFonts w:ascii="Times New Roman" w:hAnsi="Times New Roman" w:cs="Times New Roman"/>
          <w:sz w:val="28"/>
          <w:szCs w:val="28"/>
        </w:rPr>
        <w:t>В таблице 2.2 приведены характеристики усеч</w:t>
      </w:r>
      <w:r w:rsidR="005E550F">
        <w:rPr>
          <w:rFonts w:ascii="Times New Roman" w:hAnsi="Times New Roman" w:cs="Times New Roman"/>
          <w:sz w:val="28"/>
          <w:szCs w:val="28"/>
        </w:rPr>
        <w:t>е</w:t>
      </w:r>
      <w:r w:rsidRPr="00064336">
        <w:rPr>
          <w:rFonts w:ascii="Times New Roman" w:hAnsi="Times New Roman" w:cs="Times New Roman"/>
          <w:sz w:val="28"/>
          <w:szCs w:val="28"/>
        </w:rPr>
        <w:t xml:space="preserve">нных деревьев, полученных при построении дерева </w:t>
      </w:r>
      <w:r w:rsidR="00D3579B">
        <w:rPr>
          <w:rFonts w:ascii="Times New Roman" w:hAnsi="Times New Roman" w:cs="Times New Roman"/>
          <w:sz w:val="28"/>
          <w:szCs w:val="28"/>
        </w:rPr>
        <w:t>классификации</w:t>
      </w:r>
      <w:r w:rsidRPr="00064336">
        <w:rPr>
          <w:rFonts w:ascii="Times New Roman" w:hAnsi="Times New Roman" w:cs="Times New Roman"/>
          <w:sz w:val="28"/>
          <w:szCs w:val="28"/>
        </w:rPr>
        <w:t>. Зв</w:t>
      </w:r>
      <w:r w:rsidR="005E550F">
        <w:rPr>
          <w:rFonts w:ascii="Times New Roman" w:hAnsi="Times New Roman" w:cs="Times New Roman"/>
          <w:sz w:val="28"/>
          <w:szCs w:val="28"/>
        </w:rPr>
        <w:t>е</w:t>
      </w:r>
      <w:r w:rsidRPr="00064336">
        <w:rPr>
          <w:rFonts w:ascii="Times New Roman" w:hAnsi="Times New Roman" w:cs="Times New Roman"/>
          <w:sz w:val="28"/>
          <w:szCs w:val="28"/>
        </w:rPr>
        <w:t>здочкой отмечено дерево, выбранное по правилу «одно стандартное отклонение».</w:t>
      </w:r>
    </w:p>
    <w:p w14:paraId="7250115C" w14:textId="271B2326" w:rsidR="00D925BD" w:rsidRDefault="00064336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336">
        <w:rPr>
          <w:rFonts w:ascii="Times New Roman" w:hAnsi="Times New Roman" w:cs="Times New Roman"/>
          <w:sz w:val="28"/>
          <w:szCs w:val="28"/>
        </w:rPr>
        <w:lastRenderedPageBreak/>
        <w:t>Таблица 2.2 – Последовательность деревьев</w:t>
      </w:r>
    </w:p>
    <w:p w14:paraId="1DE09E4E" w14:textId="6E576322" w:rsidR="00064336" w:rsidRDefault="00D3579B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2982F2C8" wp14:editId="1FA8BDFF">
            <wp:extent cx="4259580" cy="2636520"/>
            <wp:effectExtent l="0" t="0" r="7620" b="0"/>
            <wp:docPr id="2368859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2" b="1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D66BA" w14:textId="19BCC098" w:rsidR="00D925BD" w:rsidRDefault="00D3579B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9B">
        <w:rPr>
          <w:rFonts w:ascii="Times New Roman" w:hAnsi="Times New Roman" w:cs="Times New Roman"/>
          <w:sz w:val="28"/>
          <w:szCs w:val="28"/>
        </w:rPr>
        <w:t xml:space="preserve">Самые сложные деревья (№1–№3) имеют большое количество листьев (от 46 до 34) и низкую ошибку на обучающей выборке (около 7–8%), однако их ошибка кросс-проверки остается на уровне 0,195. Дерево №8 с 8 терминальными узлами демонстрирует наименьшее значение CV </w:t>
      </w:r>
      <w:proofErr w:type="spellStart"/>
      <w:r w:rsidRPr="00D3579B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D3579B">
        <w:rPr>
          <w:rFonts w:ascii="Times New Roman" w:hAnsi="Times New Roman" w:cs="Times New Roman"/>
          <w:sz w:val="28"/>
          <w:szCs w:val="28"/>
        </w:rPr>
        <w:t xml:space="preserve"> (0,17500) при стандартной ошибке 0,01900. Это значение находится в пределах одного стандартного отклонения от минимального, что делает данное дерево оптимальным по соотношению сложности и точности. Дальнейшее упрощение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579B">
        <w:rPr>
          <w:rFonts w:ascii="Times New Roman" w:hAnsi="Times New Roman" w:cs="Times New Roman"/>
          <w:sz w:val="28"/>
          <w:szCs w:val="28"/>
        </w:rPr>
        <w:t>приводит к заметному росту ошибки кросс-проверки, особенно для дерева с одним узлом (0,5725). Таким образом, выбранное дерево с 8 листьями обеспечивает наилучший баланс между интерпретируемостью и предсказательной способностью.</w:t>
      </w:r>
    </w:p>
    <w:p w14:paraId="0CED8011" w14:textId="77777777" w:rsidR="00F4199C" w:rsidRDefault="00F4199C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555F3" w14:textId="089E88AA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_Toc22593773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64336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График последовательности стоимостей</w:t>
      </w:r>
      <w:bookmarkEnd w:id="6"/>
    </w:p>
    <w:p w14:paraId="351C029A" w14:textId="004776AF" w:rsidR="001903F6" w:rsidRPr="001903F6" w:rsidRDefault="0018147A" w:rsidP="00313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47A">
        <w:rPr>
          <w:rFonts w:ascii="Times New Roman" w:hAnsi="Times New Roman" w:cs="Times New Roman"/>
          <w:sz w:val="28"/>
          <w:szCs w:val="28"/>
        </w:rPr>
        <w:t>На рисунке 2 показан график, где по горизонтали – номера деревьев, по вертикали – доля ошибок.</w:t>
      </w:r>
    </w:p>
    <w:p w14:paraId="0DF3B0D1" w14:textId="63B03D01" w:rsidR="001903F6" w:rsidRDefault="00D3579B" w:rsidP="008F373E">
      <w:pPr>
        <w:spacing w:after="0" w:line="360" w:lineRule="auto"/>
        <w:ind w:firstLine="709"/>
        <w:jc w:val="center"/>
      </w:pPr>
      <w:r>
        <w:object w:dxaOrig="8821" w:dyaOrig="6663" w14:anchorId="32182781">
          <v:shape id="_x0000_i1026" type="#_x0000_t75" style="width:440.85pt;height:332.85pt" o:ole="">
            <v:imagedata r:id="rId11" o:title="" cropbottom="12883f" cropright="13107f"/>
          </v:shape>
          <o:OLEObject Type="Embed" ProgID="STATISTICA.Graph" ShapeID="_x0000_i1026" DrawAspect="Content" ObjectID="_1837095923" r:id="rId12">
            <o:FieldCodes>\s</o:FieldCodes>
          </o:OLEObject>
        </w:object>
      </w:r>
    </w:p>
    <w:p w14:paraId="5C5ED1DD" w14:textId="71FEE2F6" w:rsidR="0018147A" w:rsidRDefault="0018147A" w:rsidP="001814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45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45FBD">
        <w:rPr>
          <w:rFonts w:ascii="Times New Roman" w:hAnsi="Times New Roman" w:cs="Times New Roman"/>
          <w:sz w:val="28"/>
          <w:szCs w:val="28"/>
        </w:rPr>
        <w:t xml:space="preserve"> </w:t>
      </w:r>
      <w:r w:rsidR="00742879">
        <w:rPr>
          <w:rFonts w:ascii="Times New Roman" w:hAnsi="Times New Roman" w:cs="Times New Roman"/>
          <w:sz w:val="28"/>
          <w:szCs w:val="28"/>
        </w:rPr>
        <w:t>График последовательности стоимостей</w:t>
      </w:r>
    </w:p>
    <w:p w14:paraId="6E240414" w14:textId="2FE0B936" w:rsidR="008F373E" w:rsidRDefault="00D3579B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9B">
        <w:rPr>
          <w:rFonts w:ascii="Times New Roman" w:hAnsi="Times New Roman" w:cs="Times New Roman"/>
          <w:sz w:val="28"/>
          <w:szCs w:val="28"/>
        </w:rPr>
        <w:t>На графике видно, что ошибка переобучения монотонно возрастает при уменьшении размера дерева (слева направо). Ошибка кросс-проверки сначала снижается, достигая минимума для дерева №8, а затем начинает расти. Дерево №8 имеет 8 терминальных узлов и минимальное значение 0,175. Именно это дерево отмечено зв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D3579B">
        <w:rPr>
          <w:rFonts w:ascii="Times New Roman" w:hAnsi="Times New Roman" w:cs="Times New Roman"/>
          <w:sz w:val="28"/>
          <w:szCs w:val="28"/>
        </w:rPr>
        <w:t>здочкой. Деревья с большим числом листьев имеют более высокую ошибку кросс-проверки, что может свидетельствовать о переобучении. Упрощение до 4 листьев (дерево 9) уже повышает ошибку, а деревья с 2 и 1 листом (10 и 11) дают существенно худшие результаты. Таким образом, дерево с 8 листьями признано оптимальным по балансу сложности и обобщающей способности</w:t>
      </w:r>
      <w:r w:rsidR="008869D7" w:rsidRPr="008869D7">
        <w:rPr>
          <w:rFonts w:ascii="Times New Roman" w:hAnsi="Times New Roman" w:cs="Times New Roman"/>
          <w:sz w:val="28"/>
          <w:szCs w:val="28"/>
        </w:rPr>
        <w:t>.</w:t>
      </w:r>
    </w:p>
    <w:p w14:paraId="39156890" w14:textId="77777777" w:rsidR="008869D7" w:rsidRDefault="008869D7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E20AC" w14:textId="77777777" w:rsidR="002629A9" w:rsidRDefault="002629A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5F0E40" w14:textId="7243C875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259377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64336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Значимость </w:t>
      </w:r>
      <w:proofErr w:type="spellStart"/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предикторных</w:t>
      </w:r>
      <w:proofErr w:type="spellEnd"/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переменных</w:t>
      </w:r>
      <w:bookmarkEnd w:id="7"/>
    </w:p>
    <w:p w14:paraId="5F721F51" w14:textId="3CCCC219" w:rsidR="00F4199C" w:rsidRDefault="00F4199C" w:rsidP="00313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99C">
        <w:rPr>
          <w:rFonts w:ascii="Times New Roman" w:hAnsi="Times New Roman" w:cs="Times New Roman"/>
          <w:sz w:val="28"/>
          <w:szCs w:val="28"/>
        </w:rPr>
        <w:t>В таблице 2.3 показаны ранги важности переменных (от 0 до 100).</w:t>
      </w:r>
    </w:p>
    <w:p w14:paraId="38F9440F" w14:textId="5B978C00" w:rsidR="00545FBD" w:rsidRDefault="00545FBD" w:rsidP="00313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 xml:space="preserve">Таблица 2.3 – </w:t>
      </w:r>
      <w:r w:rsidR="00F4199C" w:rsidRPr="00F4199C">
        <w:rPr>
          <w:rFonts w:ascii="Times New Roman" w:hAnsi="Times New Roman" w:cs="Times New Roman"/>
          <w:sz w:val="28"/>
          <w:szCs w:val="28"/>
        </w:rPr>
        <w:t xml:space="preserve">Значимость </w:t>
      </w:r>
      <w:proofErr w:type="spellStart"/>
      <w:r w:rsidR="00F4199C" w:rsidRPr="00F4199C">
        <w:rPr>
          <w:rFonts w:ascii="Times New Roman" w:hAnsi="Times New Roman" w:cs="Times New Roman"/>
          <w:sz w:val="28"/>
          <w:szCs w:val="28"/>
        </w:rPr>
        <w:t>предикторных</w:t>
      </w:r>
      <w:proofErr w:type="spellEnd"/>
      <w:r w:rsidR="00F4199C" w:rsidRPr="00F4199C">
        <w:rPr>
          <w:rFonts w:ascii="Times New Roman" w:hAnsi="Times New Roman" w:cs="Times New Roman"/>
          <w:sz w:val="28"/>
          <w:szCs w:val="28"/>
        </w:rPr>
        <w:t xml:space="preserve"> переменных</w:t>
      </w:r>
    </w:p>
    <w:p w14:paraId="73ADF04E" w14:textId="541A31A0" w:rsidR="0031350F" w:rsidRDefault="00D3579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0BEE9AC0" wp14:editId="5BB36023">
            <wp:extent cx="4983480" cy="2171700"/>
            <wp:effectExtent l="0" t="0" r="7620" b="0"/>
            <wp:docPr id="4465322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8" t="-627" r="-308" b="1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75379" w14:textId="34B44A7C" w:rsidR="00020738" w:rsidRDefault="004416D9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6D9">
        <w:rPr>
          <w:rFonts w:ascii="Times New Roman" w:hAnsi="Times New Roman" w:cs="Times New Roman"/>
          <w:sz w:val="28"/>
          <w:szCs w:val="28"/>
        </w:rPr>
        <w:t>Наибольшую важность имеет индекс массы тела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416D9">
        <w:rPr>
          <w:rFonts w:ascii="Times New Roman" w:hAnsi="Times New Roman" w:cs="Times New Roman"/>
          <w:sz w:val="28"/>
          <w:szCs w:val="28"/>
        </w:rPr>
        <w:t>100 баллов, что подтверждает его ключевую роль в</w:t>
      </w:r>
      <w:r>
        <w:rPr>
          <w:rFonts w:ascii="Times New Roman" w:hAnsi="Times New Roman" w:cs="Times New Roman"/>
          <w:sz w:val="28"/>
          <w:szCs w:val="28"/>
        </w:rPr>
        <w:t xml:space="preserve"> классификации</w:t>
      </w:r>
      <w:r w:rsidRPr="004416D9">
        <w:rPr>
          <w:rFonts w:ascii="Times New Roman" w:hAnsi="Times New Roman" w:cs="Times New Roman"/>
          <w:sz w:val="28"/>
          <w:szCs w:val="28"/>
        </w:rPr>
        <w:t xml:space="preserve"> риска диабета. Окружность талии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6D9">
        <w:rPr>
          <w:rFonts w:ascii="Times New Roman" w:hAnsi="Times New Roman" w:cs="Times New Roman"/>
          <w:sz w:val="28"/>
          <w:szCs w:val="28"/>
        </w:rPr>
        <w:t>занимает второе место с 73 баллами, также являясь критическим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6D9">
        <w:rPr>
          <w:rFonts w:ascii="Times New Roman" w:hAnsi="Times New Roman" w:cs="Times New Roman"/>
          <w:sz w:val="28"/>
          <w:szCs w:val="28"/>
        </w:rPr>
        <w:t>показателем. Уровень глюкозы натощак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6D9">
        <w:rPr>
          <w:rFonts w:ascii="Times New Roman" w:hAnsi="Times New Roman" w:cs="Times New Roman"/>
          <w:sz w:val="28"/>
          <w:szCs w:val="28"/>
        </w:rPr>
        <w:t>получил 69 баллов, что закономерно, так как этот показатель напрямую связан с нарушением углеводного обмена. Триглицериды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6D9">
        <w:rPr>
          <w:rFonts w:ascii="Times New Roman" w:hAnsi="Times New Roman" w:cs="Times New Roman"/>
          <w:sz w:val="28"/>
          <w:szCs w:val="28"/>
        </w:rPr>
        <w:t>и физическая активность имеют умеренную важность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6D9">
        <w:rPr>
          <w:rFonts w:ascii="Times New Roman" w:hAnsi="Times New Roman" w:cs="Times New Roman"/>
          <w:sz w:val="28"/>
          <w:szCs w:val="28"/>
        </w:rPr>
        <w:t>54 и 52 балла соответственно. Наименьший вклад вносят инсулин (32), холестерин (28) и показатели питания (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16D9">
        <w:rPr>
          <w:rFonts w:ascii="Times New Roman" w:hAnsi="Times New Roman" w:cs="Times New Roman"/>
          <w:sz w:val="28"/>
          <w:szCs w:val="28"/>
        </w:rPr>
        <w:t xml:space="preserve"> 41 и 38). Таким образом,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waist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6D9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показатели оказались наиболее значимыми для классификации риска диабета, что соответствует клиническим представлениям</w:t>
      </w:r>
      <w:r w:rsidR="00F4199C" w:rsidRPr="00F4199C">
        <w:rPr>
          <w:rFonts w:ascii="Times New Roman" w:hAnsi="Times New Roman" w:cs="Times New Roman"/>
          <w:sz w:val="28"/>
          <w:szCs w:val="28"/>
        </w:rPr>
        <w:t>.</w:t>
      </w:r>
    </w:p>
    <w:p w14:paraId="7C510DA2" w14:textId="77777777" w:rsidR="00F4199C" w:rsidRDefault="00F4199C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7FC742" w14:textId="77777777" w:rsidR="002629A9" w:rsidRDefault="002629A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24ABC2" w14:textId="74E83D2C" w:rsidR="00082E79" w:rsidRDefault="00082E79" w:rsidP="00082E7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2593773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2.6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86818" w:rsidRPr="00B86818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Диаграмма значимости предикторов</w:t>
      </w:r>
      <w:bookmarkEnd w:id="8"/>
    </w:p>
    <w:p w14:paraId="468125CE" w14:textId="1388C980" w:rsidR="00082E79" w:rsidRDefault="00B86818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818">
        <w:rPr>
          <w:rFonts w:ascii="Times New Roman" w:hAnsi="Times New Roman" w:cs="Times New Roman"/>
          <w:sz w:val="28"/>
          <w:szCs w:val="28"/>
        </w:rPr>
        <w:t>На рисунке 3 представлена столбчатая диаграмма, которая наглядно показывает ранги важности предикторов.</w:t>
      </w:r>
    </w:p>
    <w:p w14:paraId="4F2C546E" w14:textId="0F47F232" w:rsidR="00B86818" w:rsidRDefault="002629A9" w:rsidP="002629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76" w:dyaOrig="5670" w14:anchorId="4B30A284">
          <v:shape id="_x0000_i1027" type="#_x0000_t75" style="width:373.6pt;height:283.25pt" o:ole="">
            <v:imagedata r:id="rId14" o:title="" cropbottom="13107f" cropright="13191f"/>
          </v:shape>
          <o:OLEObject Type="Embed" ProgID="STATISTICA.Graph" ShapeID="_x0000_i1027" DrawAspect="Content" ObjectID="_1837095924" r:id="rId15">
            <o:FieldCodes>\s</o:FieldCodes>
          </o:OLEObject>
        </w:object>
      </w:r>
    </w:p>
    <w:p w14:paraId="3B896BFF" w14:textId="18C3533F" w:rsidR="00B86818" w:rsidRDefault="00B86818" w:rsidP="00B868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45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45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значимости предикторов</w:t>
      </w:r>
    </w:p>
    <w:p w14:paraId="2149DBBF" w14:textId="163F0CDB" w:rsidR="00082E79" w:rsidRDefault="00B86818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818">
        <w:rPr>
          <w:rFonts w:ascii="Times New Roman" w:hAnsi="Times New Roman" w:cs="Times New Roman"/>
          <w:sz w:val="28"/>
          <w:szCs w:val="28"/>
        </w:rPr>
        <w:t xml:space="preserve">Высота столбцов соответствует значениям из таблицы 2.3. </w:t>
      </w:r>
    </w:p>
    <w:p w14:paraId="01E4A48D" w14:textId="77777777" w:rsidR="00B86818" w:rsidRDefault="00B86818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C3211" w14:textId="281AB9FE" w:rsidR="0031350F" w:rsidRDefault="0031350F" w:rsidP="00E25A3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Toc22593774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Априорные вероятности классов</w:t>
      </w:r>
      <w:bookmarkEnd w:id="9"/>
    </w:p>
    <w:p w14:paraId="30ED1D7B" w14:textId="474CA4A6" w:rsidR="00725CEB" w:rsidRPr="00725CEB" w:rsidRDefault="00725CEB" w:rsidP="00725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CEB">
        <w:rPr>
          <w:rFonts w:ascii="Times New Roman" w:hAnsi="Times New Roman" w:cs="Times New Roman"/>
          <w:sz w:val="28"/>
          <w:szCs w:val="28"/>
        </w:rPr>
        <w:t>В таблице 2.4 приведены априорные вероятности классов, вычисленные по выборке.</w:t>
      </w:r>
    </w:p>
    <w:p w14:paraId="53635E8D" w14:textId="35CE52D6" w:rsidR="00E25A3F" w:rsidRDefault="00725CEB" w:rsidP="00725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CEB">
        <w:rPr>
          <w:rFonts w:ascii="Times New Roman" w:hAnsi="Times New Roman" w:cs="Times New Roman"/>
          <w:sz w:val="28"/>
          <w:szCs w:val="28"/>
        </w:rPr>
        <w:t>Таблица 2.4 – Априорные вероятности классов</w:t>
      </w:r>
    </w:p>
    <w:p w14:paraId="7C1FA492" w14:textId="5A5729A4" w:rsidR="00725CEB" w:rsidRDefault="004416D9" w:rsidP="00725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5CE55590" wp14:editId="4B5B6CF4">
            <wp:extent cx="4352925" cy="1231900"/>
            <wp:effectExtent l="0" t="0" r="9525" b="0"/>
            <wp:docPr id="18807654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63" cy="123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0832" w14:textId="56232FCB" w:rsidR="00725CEB" w:rsidRDefault="004416D9" w:rsidP="00262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6D9">
        <w:rPr>
          <w:rFonts w:ascii="Times New Roman" w:hAnsi="Times New Roman" w:cs="Times New Roman"/>
          <w:sz w:val="28"/>
          <w:szCs w:val="28"/>
        </w:rPr>
        <w:t xml:space="preserve">Наибольшую долю в выборке составляет класс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(42,75%), наименьшую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(20,00%). Учет этих вероятностей позволяет дереву классификации корректно обрабатывать несбалансированные данные, снижая риск смещения предсказаний в сторону более многочисленного класса</w:t>
      </w:r>
      <w:r w:rsidR="00725CEB" w:rsidRPr="00725CEB">
        <w:rPr>
          <w:rFonts w:ascii="Times New Roman" w:hAnsi="Times New Roman" w:cs="Times New Roman"/>
          <w:sz w:val="28"/>
          <w:szCs w:val="28"/>
        </w:rPr>
        <w:t>.</w:t>
      </w:r>
    </w:p>
    <w:p w14:paraId="7BD56585" w14:textId="46C5F0C6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Toc22593774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Матрица ошибок классификации на обучающей выборке</w:t>
      </w:r>
      <w:bookmarkEnd w:id="10"/>
    </w:p>
    <w:p w14:paraId="55571A7A" w14:textId="4BEF4FEA" w:rsidR="00DF485F" w:rsidRPr="00DF485F" w:rsidRDefault="00DF485F" w:rsidP="00DF4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5F">
        <w:rPr>
          <w:rFonts w:ascii="Times New Roman" w:hAnsi="Times New Roman" w:cs="Times New Roman"/>
          <w:sz w:val="28"/>
          <w:szCs w:val="28"/>
        </w:rPr>
        <w:t>В таблице 2.5 представлена матрица ошибок классификации, в которой показано, сколько объектов было отнесено к каждому классу.</w:t>
      </w:r>
    </w:p>
    <w:p w14:paraId="7007CDBD" w14:textId="099FA0FA" w:rsidR="00020738" w:rsidRDefault="00DF485F" w:rsidP="00DF4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5F">
        <w:rPr>
          <w:rFonts w:ascii="Times New Roman" w:hAnsi="Times New Roman" w:cs="Times New Roman"/>
          <w:sz w:val="28"/>
          <w:szCs w:val="28"/>
        </w:rPr>
        <w:t>Таблица 2.5 – Матрица ошибок классификации (обучающая выборка)</w:t>
      </w:r>
    </w:p>
    <w:p w14:paraId="57E50458" w14:textId="07745D36" w:rsidR="00DF485F" w:rsidRDefault="004416D9" w:rsidP="00DF485F">
      <w:pPr>
        <w:spacing w:after="0" w:line="360" w:lineRule="auto"/>
        <w:ind w:firstLine="709"/>
        <w:jc w:val="both"/>
      </w:pPr>
      <w:r w:rsidRPr="00BC0ADF">
        <w:rPr>
          <w:noProof/>
          <w:lang w:eastAsia="ru-RU"/>
        </w:rPr>
        <w:drawing>
          <wp:inline distT="0" distB="0" distL="0" distR="0" wp14:anchorId="1628A45B" wp14:editId="3035F254">
            <wp:extent cx="4899660" cy="1379220"/>
            <wp:effectExtent l="0" t="0" r="0" b="0"/>
            <wp:docPr id="464960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4857" w14:textId="7A03AB6F" w:rsidR="00DF485F" w:rsidRPr="00DF485F" w:rsidRDefault="004416D9" w:rsidP="004416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6D9">
        <w:rPr>
          <w:rFonts w:ascii="Times New Roman" w:hAnsi="Times New Roman" w:cs="Times New Roman"/>
          <w:sz w:val="28"/>
          <w:szCs w:val="28"/>
        </w:rPr>
        <w:t xml:space="preserve">В этой таблице приведены только ошибочные классификации: 19 пациентов с преддиабетом ошибочно предсказаны как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>, 26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416D9">
        <w:rPr>
          <w:rFonts w:ascii="Times New Roman" w:hAnsi="Times New Roman" w:cs="Times New Roman"/>
          <w:sz w:val="28"/>
          <w:szCs w:val="28"/>
        </w:rPr>
        <w:t xml:space="preserve">как High Risk; 8 пациентов с низким риском отнесены к преддиабету, 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416D9">
        <w:rPr>
          <w:rFonts w:ascii="Times New Roman" w:hAnsi="Times New Roman" w:cs="Times New Roman"/>
          <w:sz w:val="28"/>
          <w:szCs w:val="28"/>
        </w:rPr>
        <w:t xml:space="preserve">к высокому риску; 7 пациентов с высоким риском отнесены к преддиабету,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16D9">
        <w:rPr>
          <w:rFonts w:ascii="Times New Roman" w:hAnsi="Times New Roman" w:cs="Times New Roman"/>
          <w:sz w:val="28"/>
          <w:szCs w:val="28"/>
        </w:rPr>
        <w:t xml:space="preserve"> к низкому риску. Количество правильно классифицированных объектов в данной матрице не показано</w:t>
      </w:r>
      <w:r w:rsidR="00DF485F" w:rsidRPr="00DF48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485F" w:rsidRPr="00DF485F">
        <w:rPr>
          <w:rFonts w:ascii="Times New Roman" w:hAnsi="Times New Roman" w:cs="Times New Roman"/>
          <w:sz w:val="28"/>
          <w:szCs w:val="28"/>
        </w:rPr>
        <w:t>Полная матрица ошибок, включающая правильные классификации, приведена в таблице 2.6.</w:t>
      </w:r>
    </w:p>
    <w:p w14:paraId="1710F244" w14:textId="6841EA06" w:rsidR="00020738" w:rsidRDefault="00DF485F" w:rsidP="00DF4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5F">
        <w:rPr>
          <w:rFonts w:ascii="Times New Roman" w:hAnsi="Times New Roman" w:cs="Times New Roman"/>
          <w:sz w:val="28"/>
          <w:szCs w:val="28"/>
        </w:rPr>
        <w:t>Таблица 2.6 – Полная матрица ошибок классификации (обучающая выборка)</w:t>
      </w:r>
    </w:p>
    <w:p w14:paraId="7B34FB4D" w14:textId="11C2E95E" w:rsidR="0031350F" w:rsidRDefault="004416D9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7D7F706B" wp14:editId="1D08BEB2">
            <wp:extent cx="4716780" cy="1379220"/>
            <wp:effectExtent l="0" t="0" r="7620" b="0"/>
            <wp:docPr id="7271868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3920" w14:textId="20FDAC26" w:rsidR="00DF485F" w:rsidRDefault="004416D9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6D9">
        <w:rPr>
          <w:rFonts w:ascii="Times New Roman" w:hAnsi="Times New Roman" w:cs="Times New Roman"/>
          <w:sz w:val="28"/>
          <w:szCs w:val="28"/>
        </w:rPr>
        <w:t>Всего правильно предсказано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6D9">
        <w:rPr>
          <w:rFonts w:ascii="Times New Roman" w:hAnsi="Times New Roman" w:cs="Times New Roman"/>
          <w:sz w:val="28"/>
          <w:szCs w:val="28"/>
        </w:rPr>
        <w:t>337 наблюдений из 400, точность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416D9">
        <w:rPr>
          <w:rFonts w:ascii="Times New Roman" w:hAnsi="Times New Roman" w:cs="Times New Roman"/>
          <w:sz w:val="28"/>
          <w:szCs w:val="28"/>
        </w:rPr>
        <w:t xml:space="preserve">84,25%. Ошибки распределены следующим образом: преддиабет правильно распознан в 43,75% случаев (35 из 80), низкий риск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16D9">
        <w:rPr>
          <w:rFonts w:ascii="Times New Roman" w:hAnsi="Times New Roman" w:cs="Times New Roman"/>
          <w:sz w:val="28"/>
          <w:szCs w:val="28"/>
        </w:rPr>
        <w:t xml:space="preserve"> в 94,15% (161 из 171), высокий риск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16D9">
        <w:rPr>
          <w:rFonts w:ascii="Times New Roman" w:hAnsi="Times New Roman" w:cs="Times New Roman"/>
          <w:sz w:val="28"/>
          <w:szCs w:val="28"/>
        </w:rPr>
        <w:t xml:space="preserve"> в 94,63% (141 из 149). Наиболее сложным для классификации оказался класс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, который часто путается с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416D9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416D9">
        <w:rPr>
          <w:rFonts w:ascii="Times New Roman" w:hAnsi="Times New Roman" w:cs="Times New Roman"/>
          <w:sz w:val="28"/>
          <w:szCs w:val="28"/>
        </w:rPr>
        <w:t xml:space="preserve"> Risk. Общая доля ошибок на обучающей выборке составляет 0,1575.</w:t>
      </w:r>
    </w:p>
    <w:p w14:paraId="45BEA6B9" w14:textId="77777777" w:rsidR="00DF485F" w:rsidRDefault="00DF485F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0D975E" w14:textId="0A3F5769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22593774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Распределение наблюдений по терминальным узлам</w:t>
      </w:r>
      <w:bookmarkEnd w:id="11"/>
    </w:p>
    <w:p w14:paraId="14D3B4CA" w14:textId="1AECBEDA" w:rsidR="00DF485F" w:rsidRPr="00DF485F" w:rsidRDefault="00DF485F" w:rsidP="00DF4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5F">
        <w:rPr>
          <w:rFonts w:ascii="Times New Roman" w:hAnsi="Times New Roman" w:cs="Times New Roman"/>
          <w:sz w:val="28"/>
          <w:szCs w:val="28"/>
        </w:rPr>
        <w:t xml:space="preserve">В таблице 2.7 для каждого листа указано, сколько </w:t>
      </w:r>
      <w:r w:rsidR="00A94326">
        <w:rPr>
          <w:rFonts w:ascii="Times New Roman" w:hAnsi="Times New Roman" w:cs="Times New Roman"/>
          <w:sz w:val="28"/>
          <w:szCs w:val="28"/>
        </w:rPr>
        <w:t>пациентов каждого класса в него попало</w:t>
      </w:r>
      <w:r w:rsidRPr="00DF485F">
        <w:rPr>
          <w:rFonts w:ascii="Times New Roman" w:hAnsi="Times New Roman" w:cs="Times New Roman"/>
          <w:sz w:val="28"/>
          <w:szCs w:val="28"/>
        </w:rPr>
        <w:t>.</w:t>
      </w:r>
    </w:p>
    <w:p w14:paraId="7413D8E0" w14:textId="18CB67F3" w:rsidR="00AF018E" w:rsidRDefault="00DF485F" w:rsidP="00DF4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5F">
        <w:rPr>
          <w:rFonts w:ascii="Times New Roman" w:hAnsi="Times New Roman" w:cs="Times New Roman"/>
          <w:sz w:val="28"/>
          <w:szCs w:val="28"/>
        </w:rPr>
        <w:t>Таблица 2.7 – Терминальные узлы и состав классов</w:t>
      </w:r>
    </w:p>
    <w:p w14:paraId="0440CE4B" w14:textId="4A74C011" w:rsidR="00DF485F" w:rsidRDefault="00A94326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7BF93898" wp14:editId="22FD190E">
            <wp:extent cx="4282440" cy="2133600"/>
            <wp:effectExtent l="0" t="0" r="3810" b="0"/>
            <wp:docPr id="13492756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57" b="10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899F3" w14:textId="40BE1C1A" w:rsidR="00274167" w:rsidRDefault="00A94326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326">
        <w:rPr>
          <w:rFonts w:ascii="Times New Roman" w:hAnsi="Times New Roman" w:cs="Times New Roman"/>
          <w:sz w:val="28"/>
          <w:szCs w:val="28"/>
        </w:rPr>
        <w:t>Наибольший по объему терминальный узел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94326">
        <w:rPr>
          <w:rFonts w:ascii="Times New Roman" w:hAnsi="Times New Roman" w:cs="Times New Roman"/>
          <w:sz w:val="28"/>
          <w:szCs w:val="28"/>
        </w:rPr>
        <w:t xml:space="preserve">узел 6, в котором сконцентрирована основная группа пациентов с низким риском (151 из 168). Узлы 3 и 5 объединяют пациентов с высоким риском (141 пациент) и почти не содержат представителей других классов. Узлы 9, 11, 13, 15 формируют группу преддиабета: в них суммарно 35 пациентов с преддиабетом, 8 с низким риском и 7 с высоким риском. Узел 14 дополнительно выделяет небольшую подгруппу низкого риска (10 пациентов). Такое распределение показывает, что дерево успешно разделяет выборку на три четкие группы, причем наиболее однородными оказались узлы, предсказывающие </w:t>
      </w:r>
      <w:proofErr w:type="spellStart"/>
      <w:r w:rsidRPr="00A94326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A943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326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A943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94326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A943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326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A94326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A94326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A94326">
        <w:rPr>
          <w:rFonts w:ascii="Times New Roman" w:hAnsi="Times New Roman" w:cs="Times New Roman"/>
          <w:sz w:val="28"/>
          <w:szCs w:val="28"/>
        </w:rPr>
        <w:t xml:space="preserve"> оказался более </w:t>
      </w:r>
      <w:r>
        <w:rPr>
          <w:rFonts w:ascii="Times New Roman" w:hAnsi="Times New Roman" w:cs="Times New Roman"/>
          <w:sz w:val="28"/>
          <w:szCs w:val="28"/>
        </w:rPr>
        <w:t>сложным</w:t>
      </w:r>
      <w:r w:rsidRPr="00A94326">
        <w:rPr>
          <w:rFonts w:ascii="Times New Roman" w:hAnsi="Times New Roman" w:cs="Times New Roman"/>
          <w:sz w:val="28"/>
          <w:szCs w:val="28"/>
        </w:rPr>
        <w:t xml:space="preserve"> и потребовал нескольких терминальных узлов для адекватного описания</w:t>
      </w:r>
      <w:r w:rsidR="00DF485F" w:rsidRPr="00DF485F">
        <w:rPr>
          <w:rFonts w:ascii="Times New Roman" w:hAnsi="Times New Roman" w:cs="Times New Roman"/>
          <w:sz w:val="28"/>
          <w:szCs w:val="28"/>
        </w:rPr>
        <w:t>.</w:t>
      </w:r>
    </w:p>
    <w:p w14:paraId="7AAC98E1" w14:textId="77777777" w:rsidR="00DF485F" w:rsidRDefault="00DF485F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26993B" w14:textId="77777777" w:rsidR="002629A9" w:rsidRDefault="002629A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B88367" w14:textId="1EED7177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22593774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A5FC1"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Дерево классификации</w:t>
      </w:r>
      <w:bookmarkEnd w:id="12"/>
    </w:p>
    <w:p w14:paraId="4BCA8DF2" w14:textId="6B4BAA75" w:rsidR="004A5FC1" w:rsidRDefault="00DF485F" w:rsidP="00573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5F">
        <w:rPr>
          <w:rFonts w:ascii="Times New Roman" w:hAnsi="Times New Roman" w:cs="Times New Roman"/>
          <w:sz w:val="28"/>
          <w:szCs w:val="28"/>
        </w:rPr>
        <w:t xml:space="preserve">На рисунке 4 показано более простое дерево – с </w:t>
      </w:r>
      <w:r w:rsidR="007A1F34">
        <w:rPr>
          <w:rFonts w:ascii="Times New Roman" w:hAnsi="Times New Roman" w:cs="Times New Roman"/>
          <w:sz w:val="28"/>
          <w:szCs w:val="28"/>
        </w:rPr>
        <w:t>5</w:t>
      </w:r>
      <w:r w:rsidRPr="00DF485F">
        <w:rPr>
          <w:rFonts w:ascii="Times New Roman" w:hAnsi="Times New Roman" w:cs="Times New Roman"/>
          <w:sz w:val="28"/>
          <w:szCs w:val="28"/>
        </w:rPr>
        <w:t xml:space="preserve"> расщеплениями и </w:t>
      </w:r>
      <w:r w:rsidR="007A1F34">
        <w:rPr>
          <w:rFonts w:ascii="Times New Roman" w:hAnsi="Times New Roman" w:cs="Times New Roman"/>
          <w:sz w:val="28"/>
          <w:szCs w:val="28"/>
        </w:rPr>
        <w:t>6</w:t>
      </w:r>
      <w:r w:rsidRPr="00DF485F">
        <w:rPr>
          <w:rFonts w:ascii="Times New Roman" w:hAnsi="Times New Roman" w:cs="Times New Roman"/>
          <w:sz w:val="28"/>
          <w:szCs w:val="28"/>
        </w:rPr>
        <w:t xml:space="preserve"> листьями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6A9AFE" w14:textId="433A10E5" w:rsidR="00DF485F" w:rsidRDefault="002629A9" w:rsidP="002629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8536" w:dyaOrig="6415" w14:anchorId="1D94E954">
          <v:shape id="_x0000_i1028" type="#_x0000_t75" style="width:426.55pt;height:321.3pt" o:ole="">
            <v:imagedata r:id="rId20" o:title="" cropbottom="13373f" cropright="13191f"/>
          </v:shape>
          <o:OLEObject Type="Embed" ProgID="STATISTICA.Graph" ShapeID="_x0000_i1028" DrawAspect="Content" ObjectID="_1837095925" r:id="rId21">
            <o:FieldCodes>\s</o:FieldCodes>
          </o:OLEObject>
        </w:object>
      </w:r>
    </w:p>
    <w:p w14:paraId="01FA864E" w14:textId="4DF03928" w:rsidR="00DF485F" w:rsidRDefault="007A1F34" w:rsidP="00DF48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="00DF485F" w:rsidRPr="00545FBD">
        <w:rPr>
          <w:rFonts w:ascii="Times New Roman" w:hAnsi="Times New Roman" w:cs="Times New Roman"/>
          <w:sz w:val="28"/>
          <w:szCs w:val="28"/>
        </w:rPr>
        <w:t xml:space="preserve"> </w:t>
      </w:r>
      <w:r w:rsidR="00DF485F">
        <w:rPr>
          <w:rFonts w:ascii="Times New Roman" w:hAnsi="Times New Roman" w:cs="Times New Roman"/>
          <w:sz w:val="28"/>
          <w:szCs w:val="28"/>
        </w:rPr>
        <w:t>–</w:t>
      </w:r>
      <w:r w:rsidR="00DF485F" w:rsidRPr="00545FBD">
        <w:rPr>
          <w:rFonts w:ascii="Times New Roman" w:hAnsi="Times New Roman" w:cs="Times New Roman"/>
          <w:sz w:val="28"/>
          <w:szCs w:val="28"/>
        </w:rPr>
        <w:t xml:space="preserve"> </w:t>
      </w:r>
      <w:r w:rsidR="00DF485F">
        <w:rPr>
          <w:rFonts w:ascii="Times New Roman" w:hAnsi="Times New Roman" w:cs="Times New Roman"/>
          <w:sz w:val="28"/>
          <w:szCs w:val="28"/>
        </w:rPr>
        <w:t>Дерево классификации</w:t>
      </w:r>
    </w:p>
    <w:p w14:paraId="019B59E1" w14:textId="47DCD80F" w:rsidR="00DF485F" w:rsidRDefault="007A1F34" w:rsidP="00573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F34">
        <w:rPr>
          <w:rFonts w:ascii="Times New Roman" w:hAnsi="Times New Roman" w:cs="Times New Roman"/>
          <w:sz w:val="28"/>
          <w:szCs w:val="28"/>
        </w:rPr>
        <w:t>Здесь сначала идет разделение по окружности талии, затем по уровню глюкозы натощак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F34">
        <w:rPr>
          <w:rFonts w:ascii="Times New Roman" w:hAnsi="Times New Roman" w:cs="Times New Roman"/>
          <w:sz w:val="28"/>
          <w:szCs w:val="28"/>
        </w:rPr>
        <w:t xml:space="preserve">и индексу массы тела. Такое дерево проще для понимания, но точность ниже: доля правильных ответов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1F34">
        <w:rPr>
          <w:rFonts w:ascii="Times New Roman" w:hAnsi="Times New Roman" w:cs="Times New Roman"/>
          <w:sz w:val="28"/>
          <w:szCs w:val="28"/>
        </w:rPr>
        <w:t xml:space="preserve"> 82,25% (ошибка 0,1675). При кросс-проверке ошибка еще выше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1F34">
        <w:rPr>
          <w:rFonts w:ascii="Times New Roman" w:hAnsi="Times New Roman" w:cs="Times New Roman"/>
          <w:sz w:val="28"/>
          <w:szCs w:val="28"/>
        </w:rPr>
        <w:t xml:space="preserve"> 0,2100. Если сравнить с предыдущим деревом (8 листьев), видно, что упрощение снижает точность, но делает модель более устойчивой за счет меньшей сложности</w:t>
      </w:r>
      <w:r w:rsidR="00DF485F" w:rsidRPr="00DF485F">
        <w:rPr>
          <w:rFonts w:ascii="Times New Roman" w:hAnsi="Times New Roman" w:cs="Times New Roman"/>
          <w:sz w:val="28"/>
          <w:szCs w:val="28"/>
        </w:rPr>
        <w:t>.</w:t>
      </w:r>
    </w:p>
    <w:p w14:paraId="0809FB4E" w14:textId="77777777" w:rsidR="00DF485F" w:rsidRDefault="00DF485F" w:rsidP="00573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E4CF4" w14:textId="2A5C04C2" w:rsidR="000A46E1" w:rsidRDefault="000A46E1" w:rsidP="000A46E1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3" w:name="_Toc22593774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A46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Матрица ошибок для дерева с </w:t>
      </w:r>
      <w:r w:rsidR="007A1F34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0A46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листьями</w:t>
      </w:r>
      <w:bookmarkEnd w:id="13"/>
    </w:p>
    <w:p w14:paraId="6FDC8393" w14:textId="5F63B709" w:rsidR="000A46E1" w:rsidRPr="000A46E1" w:rsidRDefault="000A46E1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6E1">
        <w:rPr>
          <w:rFonts w:ascii="Times New Roman" w:hAnsi="Times New Roman" w:cs="Times New Roman"/>
          <w:sz w:val="28"/>
          <w:szCs w:val="28"/>
        </w:rPr>
        <w:t xml:space="preserve">В таблице 2.8 приведена матрица ошибок классификации для дерева с </w:t>
      </w:r>
      <w:r w:rsidR="007A1F34">
        <w:rPr>
          <w:rFonts w:ascii="Times New Roman" w:hAnsi="Times New Roman" w:cs="Times New Roman"/>
          <w:sz w:val="28"/>
          <w:szCs w:val="28"/>
        </w:rPr>
        <w:t>6</w:t>
      </w:r>
      <w:r w:rsidRPr="000A46E1">
        <w:rPr>
          <w:rFonts w:ascii="Times New Roman" w:hAnsi="Times New Roman" w:cs="Times New Roman"/>
          <w:sz w:val="28"/>
          <w:szCs w:val="28"/>
        </w:rPr>
        <w:t xml:space="preserve"> листьями на обучающей выборке.</w:t>
      </w:r>
    </w:p>
    <w:p w14:paraId="1069DFF2" w14:textId="77777777" w:rsidR="002629A9" w:rsidRDefault="002629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8EE046" w14:textId="001DC060" w:rsidR="000A46E1" w:rsidRDefault="000A46E1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6E1">
        <w:rPr>
          <w:rFonts w:ascii="Times New Roman" w:hAnsi="Times New Roman" w:cs="Times New Roman"/>
          <w:sz w:val="28"/>
          <w:szCs w:val="28"/>
        </w:rPr>
        <w:lastRenderedPageBreak/>
        <w:t xml:space="preserve">Таблица 2.8 – Матрица ошибок классификации (дерево с </w:t>
      </w:r>
      <w:r w:rsidR="007A1F34">
        <w:rPr>
          <w:rFonts w:ascii="Times New Roman" w:hAnsi="Times New Roman" w:cs="Times New Roman"/>
          <w:sz w:val="28"/>
          <w:szCs w:val="28"/>
        </w:rPr>
        <w:t>6</w:t>
      </w:r>
      <w:r w:rsidRPr="000A46E1">
        <w:rPr>
          <w:rFonts w:ascii="Times New Roman" w:hAnsi="Times New Roman" w:cs="Times New Roman"/>
          <w:sz w:val="28"/>
          <w:szCs w:val="28"/>
        </w:rPr>
        <w:t xml:space="preserve"> листьями)</w:t>
      </w:r>
    </w:p>
    <w:p w14:paraId="252C56CC" w14:textId="07F15E7C" w:rsidR="000A46E1" w:rsidRDefault="007A1F34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474CAB77" wp14:editId="41375F93">
            <wp:extent cx="5401057" cy="1466850"/>
            <wp:effectExtent l="0" t="0" r="9525" b="0"/>
            <wp:docPr id="1584262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3" b="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962" cy="147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C4BE2" w14:textId="39B044A3" w:rsidR="000A46E1" w:rsidRDefault="007A1F34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F34">
        <w:rPr>
          <w:rFonts w:ascii="Times New Roman" w:hAnsi="Times New Roman" w:cs="Times New Roman"/>
          <w:sz w:val="28"/>
          <w:szCs w:val="28"/>
        </w:rPr>
        <w:t>Всего правильно предсказано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F34">
        <w:rPr>
          <w:rFonts w:ascii="Times New Roman" w:hAnsi="Times New Roman" w:cs="Times New Roman"/>
          <w:sz w:val="28"/>
          <w:szCs w:val="28"/>
        </w:rPr>
        <w:t>333 наблюдения из 400, точность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A1F34">
        <w:rPr>
          <w:rFonts w:ascii="Times New Roman" w:hAnsi="Times New Roman" w:cs="Times New Roman"/>
          <w:sz w:val="28"/>
          <w:szCs w:val="28"/>
        </w:rPr>
        <w:t xml:space="preserve"> 83,25%. Класс </w:t>
      </w:r>
      <w:proofErr w:type="spellStart"/>
      <w:r w:rsidRPr="007A1F34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7A1F34">
        <w:rPr>
          <w:rFonts w:ascii="Times New Roman" w:hAnsi="Times New Roman" w:cs="Times New Roman"/>
          <w:sz w:val="28"/>
          <w:szCs w:val="28"/>
        </w:rPr>
        <w:t xml:space="preserve"> правильно распознан в 58,75% случаев (47 из 80), </w:t>
      </w:r>
      <w:proofErr w:type="spellStart"/>
      <w:r w:rsidRPr="007A1F34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7A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F34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7A1F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1F34">
        <w:rPr>
          <w:rFonts w:ascii="Times New Roman" w:hAnsi="Times New Roman" w:cs="Times New Roman"/>
          <w:sz w:val="28"/>
          <w:szCs w:val="28"/>
        </w:rPr>
        <w:t xml:space="preserve"> в 88,30% (151 из 171), High Risk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1F34">
        <w:rPr>
          <w:rFonts w:ascii="Times New Roman" w:hAnsi="Times New Roman" w:cs="Times New Roman"/>
          <w:sz w:val="28"/>
          <w:szCs w:val="28"/>
        </w:rPr>
        <w:t xml:space="preserve"> в 90,60% (135 из 149). Доля ошибок на обучающей выборке составляет 0,1675, что соответствует значению </w:t>
      </w:r>
      <w:proofErr w:type="spellStart"/>
      <w:r w:rsidRPr="007A1F34">
        <w:rPr>
          <w:rFonts w:ascii="Times New Roman" w:hAnsi="Times New Roman" w:cs="Times New Roman"/>
          <w:sz w:val="28"/>
          <w:szCs w:val="28"/>
        </w:rPr>
        <w:t>Resub</w:t>
      </w:r>
      <w:proofErr w:type="spellEnd"/>
      <w:r w:rsidRPr="007A1F3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1F34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7A1F34">
        <w:rPr>
          <w:rFonts w:ascii="Times New Roman" w:hAnsi="Times New Roman" w:cs="Times New Roman"/>
          <w:sz w:val="28"/>
          <w:szCs w:val="28"/>
        </w:rPr>
        <w:t>, указанному в таблице</w:t>
      </w:r>
      <w:r>
        <w:rPr>
          <w:rFonts w:ascii="Times New Roman" w:hAnsi="Times New Roman" w:cs="Times New Roman"/>
          <w:sz w:val="28"/>
          <w:szCs w:val="28"/>
        </w:rPr>
        <w:t xml:space="preserve"> 2.9</w:t>
      </w:r>
      <w:r w:rsidRPr="007A1F34">
        <w:rPr>
          <w:rFonts w:ascii="Times New Roman" w:hAnsi="Times New Roman" w:cs="Times New Roman"/>
          <w:sz w:val="28"/>
          <w:szCs w:val="28"/>
        </w:rPr>
        <w:t xml:space="preserve"> последовательности деревьев (0,1675). Наиболее сложным для классификации остается класс </w:t>
      </w:r>
      <w:proofErr w:type="spellStart"/>
      <w:r w:rsidRPr="007A1F34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7A1F34">
        <w:rPr>
          <w:rFonts w:ascii="Times New Roman" w:hAnsi="Times New Roman" w:cs="Times New Roman"/>
          <w:sz w:val="28"/>
          <w:szCs w:val="28"/>
        </w:rPr>
        <w:t>, что объясняется его промежуточным положением между низким и высоким риском</w:t>
      </w:r>
      <w:r w:rsidR="000A46E1" w:rsidRPr="000A46E1">
        <w:rPr>
          <w:rFonts w:ascii="Times New Roman" w:hAnsi="Times New Roman" w:cs="Times New Roman"/>
          <w:sz w:val="28"/>
          <w:szCs w:val="28"/>
        </w:rPr>
        <w:t>.</w:t>
      </w:r>
    </w:p>
    <w:p w14:paraId="06AF51D8" w14:textId="77777777" w:rsidR="000A46E1" w:rsidRDefault="000A46E1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AF8E6" w14:textId="17C8ED89" w:rsidR="004A5FC1" w:rsidRDefault="004A5FC1" w:rsidP="004A5FC1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4" w:name="_Toc22593774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64336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0A46E1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4A5FC1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Последовательность деревьев для выбора оптимального размера</w:t>
      </w:r>
      <w:bookmarkEnd w:id="14"/>
    </w:p>
    <w:p w14:paraId="34A84ADC" w14:textId="54B7F679" w:rsidR="002F1C08" w:rsidRDefault="002F1C08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C08">
        <w:rPr>
          <w:rFonts w:ascii="Times New Roman" w:hAnsi="Times New Roman" w:cs="Times New Roman"/>
          <w:sz w:val="28"/>
          <w:szCs w:val="28"/>
        </w:rPr>
        <w:t>В таблице 2.9 приведены характеристики усеч</w:t>
      </w:r>
      <w:r w:rsidR="005E550F">
        <w:rPr>
          <w:rFonts w:ascii="Times New Roman" w:hAnsi="Times New Roman" w:cs="Times New Roman"/>
          <w:sz w:val="28"/>
          <w:szCs w:val="28"/>
        </w:rPr>
        <w:t>е</w:t>
      </w:r>
      <w:r w:rsidRPr="002F1C08">
        <w:rPr>
          <w:rFonts w:ascii="Times New Roman" w:hAnsi="Times New Roman" w:cs="Times New Roman"/>
          <w:sz w:val="28"/>
          <w:szCs w:val="28"/>
        </w:rPr>
        <w:t>нных деревьев для случая с</w:t>
      </w:r>
      <w:r w:rsidR="007A1F34">
        <w:rPr>
          <w:rFonts w:ascii="Times New Roman" w:hAnsi="Times New Roman" w:cs="Times New Roman"/>
          <w:sz w:val="28"/>
          <w:szCs w:val="28"/>
        </w:rPr>
        <w:t xml:space="preserve"> 6 терминальными узлами</w:t>
      </w:r>
      <w:r w:rsidRPr="002F1C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498357" w14:textId="2386BCE2" w:rsidR="004A5FC1" w:rsidRDefault="000A46E1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6E1">
        <w:rPr>
          <w:rFonts w:ascii="Times New Roman" w:hAnsi="Times New Roman" w:cs="Times New Roman"/>
          <w:sz w:val="28"/>
          <w:szCs w:val="28"/>
        </w:rPr>
        <w:t>Таблица 2.9 – Последовательность деревьев (</w:t>
      </w:r>
      <w:r w:rsidR="00C12C6A">
        <w:rPr>
          <w:rFonts w:ascii="Times New Roman" w:hAnsi="Times New Roman" w:cs="Times New Roman"/>
          <w:sz w:val="28"/>
          <w:szCs w:val="28"/>
        </w:rPr>
        <w:t>6</w:t>
      </w:r>
      <w:r w:rsidRPr="000A46E1">
        <w:rPr>
          <w:rFonts w:ascii="Times New Roman" w:hAnsi="Times New Roman" w:cs="Times New Roman"/>
          <w:sz w:val="28"/>
          <w:szCs w:val="28"/>
        </w:rPr>
        <w:t xml:space="preserve"> </w:t>
      </w:r>
      <w:r w:rsidR="00C12C6A">
        <w:rPr>
          <w:rFonts w:ascii="Times New Roman" w:hAnsi="Times New Roman" w:cs="Times New Roman"/>
          <w:sz w:val="28"/>
          <w:szCs w:val="28"/>
        </w:rPr>
        <w:t>терминальных узлов</w:t>
      </w:r>
      <w:r w:rsidRPr="000A46E1">
        <w:rPr>
          <w:rFonts w:ascii="Times New Roman" w:hAnsi="Times New Roman" w:cs="Times New Roman"/>
          <w:sz w:val="28"/>
          <w:szCs w:val="28"/>
        </w:rPr>
        <w:t>)</w:t>
      </w:r>
    </w:p>
    <w:p w14:paraId="7AE5EA9D" w14:textId="5333D2A6" w:rsidR="00DF485F" w:rsidRDefault="00C12C6A" w:rsidP="00573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062512D5" wp14:editId="138C1567">
            <wp:extent cx="5613996" cy="1257300"/>
            <wp:effectExtent l="0" t="0" r="0" b="0"/>
            <wp:docPr id="17045709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09" cy="127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1983" w14:textId="3F65E559" w:rsidR="000A46E1" w:rsidRDefault="00C12C6A" w:rsidP="00573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C6A">
        <w:rPr>
          <w:rFonts w:ascii="Times New Roman" w:hAnsi="Times New Roman" w:cs="Times New Roman"/>
          <w:sz w:val="28"/>
          <w:szCs w:val="28"/>
        </w:rPr>
        <w:t>Данное дерево с 6 листьями имеет ошибку кросс-проверки 0,21000 при стандартной ошибке 0,02202. Ошибка на обучающей выборке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C6A">
        <w:rPr>
          <w:rFonts w:ascii="Times New Roman" w:hAnsi="Times New Roman" w:cs="Times New Roman"/>
          <w:sz w:val="28"/>
          <w:szCs w:val="28"/>
        </w:rPr>
        <w:t>составляет 0,16750, что соответствует доле неверно классифицированных объектов (16,75%). Сложность узла равна нулю, что указывает на то, что это самое простое дерево в последовательности. Выбранная модель демонстрирует приемлемую обобщающую способность и удобна для интерпретации, хотя её точность несколько ниже, чем у более сложных деревьев с большим числом листьев.</w:t>
      </w:r>
    </w:p>
    <w:p w14:paraId="29DE6E58" w14:textId="77777777" w:rsidR="002F1C08" w:rsidRDefault="002F1C08" w:rsidP="00573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E44A8" w14:textId="3B388B79" w:rsidR="00DF485F" w:rsidRDefault="004A5FC1" w:rsidP="00DF4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2.1</w:t>
      </w:r>
      <w:r w:rsidR="000A46E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22A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5FC1">
        <w:rPr>
          <w:rFonts w:ascii="Times New Roman" w:hAnsi="Times New Roman" w:cs="Times New Roman"/>
          <w:b/>
          <w:bCs/>
          <w:sz w:val="28"/>
          <w:szCs w:val="28"/>
        </w:rPr>
        <w:t>Глобальная кросс-проверка</w:t>
      </w:r>
    </w:p>
    <w:p w14:paraId="3F475C6E" w14:textId="244FA408" w:rsidR="002629A9" w:rsidRDefault="000A46E1" w:rsidP="00262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6E1">
        <w:rPr>
          <w:rFonts w:ascii="Times New Roman" w:hAnsi="Times New Roman" w:cs="Times New Roman"/>
          <w:sz w:val="28"/>
          <w:szCs w:val="28"/>
        </w:rPr>
        <w:t xml:space="preserve">В таблице 2.10 приведены результаты глобальной кросс-проверки для дерева с </w:t>
      </w:r>
      <w:r w:rsidR="00C12C6A">
        <w:rPr>
          <w:rFonts w:ascii="Times New Roman" w:hAnsi="Times New Roman" w:cs="Times New Roman"/>
          <w:sz w:val="28"/>
          <w:szCs w:val="28"/>
        </w:rPr>
        <w:t>6</w:t>
      </w:r>
      <w:r w:rsidRPr="000A46E1">
        <w:rPr>
          <w:rFonts w:ascii="Times New Roman" w:hAnsi="Times New Roman" w:cs="Times New Roman"/>
          <w:sz w:val="28"/>
          <w:szCs w:val="28"/>
        </w:rPr>
        <w:t xml:space="preserve"> листьями. Глобальная стоимость ошибки 0,18</w:t>
      </w:r>
      <w:r w:rsidR="00C12C6A">
        <w:rPr>
          <w:rFonts w:ascii="Times New Roman" w:hAnsi="Times New Roman" w:cs="Times New Roman"/>
          <w:sz w:val="28"/>
          <w:szCs w:val="28"/>
        </w:rPr>
        <w:t>25</w:t>
      </w:r>
      <w:r w:rsidRPr="000A46E1">
        <w:rPr>
          <w:rFonts w:ascii="Times New Roman" w:hAnsi="Times New Roman" w:cs="Times New Roman"/>
          <w:sz w:val="28"/>
          <w:szCs w:val="28"/>
        </w:rPr>
        <w:t>, стандартное отклонение 0,</w:t>
      </w:r>
      <w:r w:rsidR="00C12C6A">
        <w:rPr>
          <w:rFonts w:ascii="Times New Roman" w:hAnsi="Times New Roman" w:cs="Times New Roman"/>
          <w:sz w:val="28"/>
          <w:szCs w:val="28"/>
        </w:rPr>
        <w:t>01931</w:t>
      </w:r>
      <w:r w:rsidRPr="000A46E1">
        <w:rPr>
          <w:rFonts w:ascii="Times New Roman" w:hAnsi="Times New Roman" w:cs="Times New Roman"/>
          <w:sz w:val="28"/>
          <w:szCs w:val="28"/>
        </w:rPr>
        <w:t>.</w:t>
      </w:r>
    </w:p>
    <w:p w14:paraId="22CCC8F5" w14:textId="3BCCEA5A" w:rsidR="00DF485F" w:rsidRDefault="000A46E1" w:rsidP="000A4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6E1">
        <w:rPr>
          <w:rFonts w:ascii="Times New Roman" w:hAnsi="Times New Roman" w:cs="Times New Roman"/>
          <w:sz w:val="28"/>
          <w:szCs w:val="28"/>
        </w:rPr>
        <w:t>Таблица 2.10 – Матрица ошибок глобальной кросс-проверки</w:t>
      </w:r>
    </w:p>
    <w:p w14:paraId="3319AAB8" w14:textId="53022DD1" w:rsidR="005739E9" w:rsidRDefault="00C12C6A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ADF">
        <w:rPr>
          <w:noProof/>
          <w:lang w:eastAsia="ru-RU"/>
        </w:rPr>
        <w:drawing>
          <wp:inline distT="0" distB="0" distL="0" distR="0" wp14:anchorId="15A48571" wp14:editId="63A003B6">
            <wp:extent cx="4991100" cy="1379220"/>
            <wp:effectExtent l="0" t="0" r="0" b="0"/>
            <wp:docPr id="6919051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7626" w14:textId="3F946AAB" w:rsidR="000A46E1" w:rsidRPr="003253C2" w:rsidRDefault="001B42E4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2E4">
        <w:rPr>
          <w:rFonts w:ascii="Times New Roman" w:hAnsi="Times New Roman" w:cs="Times New Roman"/>
          <w:sz w:val="28"/>
          <w:szCs w:val="28"/>
        </w:rPr>
        <w:t xml:space="preserve">Из таблицы видно, что при кросс-проверке 20 пациентов с низким риском и 17 с высоким риском были ошибочно отнесены к преддиабету; 15 пациентов с преддиабетом ошибочно классифицированы как низкий риск; 20 пациентов с преддиабетом и 1 с низким риском ошибочно отнесены к высокому риску. Значение CV </w:t>
      </w:r>
      <w:proofErr w:type="spellStart"/>
      <w:r w:rsidRPr="001B42E4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1B42E4">
        <w:rPr>
          <w:rFonts w:ascii="Times New Roman" w:hAnsi="Times New Roman" w:cs="Times New Roman"/>
          <w:sz w:val="28"/>
          <w:szCs w:val="28"/>
        </w:rPr>
        <w:t xml:space="preserve"> (0,1825) соответствует стоимости, указанной в таблице </w:t>
      </w:r>
      <w:r>
        <w:rPr>
          <w:rFonts w:ascii="Times New Roman" w:hAnsi="Times New Roman" w:cs="Times New Roman"/>
          <w:sz w:val="28"/>
          <w:szCs w:val="28"/>
        </w:rPr>
        <w:t xml:space="preserve">2.9 </w:t>
      </w:r>
      <w:r w:rsidRPr="001B42E4">
        <w:rPr>
          <w:rFonts w:ascii="Times New Roman" w:hAnsi="Times New Roman" w:cs="Times New Roman"/>
          <w:sz w:val="28"/>
          <w:szCs w:val="28"/>
        </w:rPr>
        <w:t>последовательности деревьев, и свидетельствует о приемлемой обобщающей способности модели.</w:t>
      </w:r>
    </w:p>
    <w:sectPr w:rsidR="000A46E1" w:rsidRPr="003253C2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C2AE1"/>
    <w:multiLevelType w:val="hybridMultilevel"/>
    <w:tmpl w:val="6A9084E8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C9C1671"/>
    <w:multiLevelType w:val="hybridMultilevel"/>
    <w:tmpl w:val="48F65306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51B59FA"/>
    <w:multiLevelType w:val="hybridMultilevel"/>
    <w:tmpl w:val="0C0A33A0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CF4"/>
    <w:rsid w:val="00000BFB"/>
    <w:rsid w:val="00001EDF"/>
    <w:rsid w:val="00004D59"/>
    <w:rsid w:val="000055AA"/>
    <w:rsid w:val="00015906"/>
    <w:rsid w:val="00020738"/>
    <w:rsid w:val="00023B90"/>
    <w:rsid w:val="00024E55"/>
    <w:rsid w:val="000250B9"/>
    <w:rsid w:val="00025A5D"/>
    <w:rsid w:val="00026277"/>
    <w:rsid w:val="000349BC"/>
    <w:rsid w:val="00037BD1"/>
    <w:rsid w:val="0005184F"/>
    <w:rsid w:val="00054849"/>
    <w:rsid w:val="00060EF7"/>
    <w:rsid w:val="00063B6B"/>
    <w:rsid w:val="00064336"/>
    <w:rsid w:val="000667B1"/>
    <w:rsid w:val="00070DFE"/>
    <w:rsid w:val="00077AB1"/>
    <w:rsid w:val="00082C7A"/>
    <w:rsid w:val="00082E79"/>
    <w:rsid w:val="00085783"/>
    <w:rsid w:val="000A46E1"/>
    <w:rsid w:val="000A7A43"/>
    <w:rsid w:val="000B233B"/>
    <w:rsid w:val="000B38F8"/>
    <w:rsid w:val="000C5945"/>
    <w:rsid w:val="000E25CD"/>
    <w:rsid w:val="000E46F8"/>
    <w:rsid w:val="000F4E7A"/>
    <w:rsid w:val="001014A1"/>
    <w:rsid w:val="001045D7"/>
    <w:rsid w:val="001052F4"/>
    <w:rsid w:val="001159EF"/>
    <w:rsid w:val="001304E6"/>
    <w:rsid w:val="00133CC1"/>
    <w:rsid w:val="00162311"/>
    <w:rsid w:val="001648F5"/>
    <w:rsid w:val="00164E47"/>
    <w:rsid w:val="001715EC"/>
    <w:rsid w:val="00173F85"/>
    <w:rsid w:val="0017671A"/>
    <w:rsid w:val="00177C4C"/>
    <w:rsid w:val="0018147A"/>
    <w:rsid w:val="001815A0"/>
    <w:rsid w:val="00185C67"/>
    <w:rsid w:val="0018659A"/>
    <w:rsid w:val="001903F6"/>
    <w:rsid w:val="00196DE7"/>
    <w:rsid w:val="001A2F73"/>
    <w:rsid w:val="001A51A6"/>
    <w:rsid w:val="001B42E4"/>
    <w:rsid w:val="001B6A48"/>
    <w:rsid w:val="001C5EC3"/>
    <w:rsid w:val="001D7A1C"/>
    <w:rsid w:val="001E1537"/>
    <w:rsid w:val="001E2F97"/>
    <w:rsid w:val="001E5952"/>
    <w:rsid w:val="001E6BCD"/>
    <w:rsid w:val="001E7C52"/>
    <w:rsid w:val="001F6C36"/>
    <w:rsid w:val="00206A85"/>
    <w:rsid w:val="002150F2"/>
    <w:rsid w:val="00221810"/>
    <w:rsid w:val="002229AF"/>
    <w:rsid w:val="0023378A"/>
    <w:rsid w:val="00234D96"/>
    <w:rsid w:val="00246941"/>
    <w:rsid w:val="00253558"/>
    <w:rsid w:val="002626C5"/>
    <w:rsid w:val="002629A9"/>
    <w:rsid w:val="002648E8"/>
    <w:rsid w:val="00274167"/>
    <w:rsid w:val="0027548C"/>
    <w:rsid w:val="0027580C"/>
    <w:rsid w:val="002761AE"/>
    <w:rsid w:val="002A2DD2"/>
    <w:rsid w:val="002A627D"/>
    <w:rsid w:val="002B54F9"/>
    <w:rsid w:val="002B6ACB"/>
    <w:rsid w:val="002D50C3"/>
    <w:rsid w:val="002D6B75"/>
    <w:rsid w:val="002E2405"/>
    <w:rsid w:val="002E4E53"/>
    <w:rsid w:val="002F1C08"/>
    <w:rsid w:val="00301DE4"/>
    <w:rsid w:val="00302A68"/>
    <w:rsid w:val="00304481"/>
    <w:rsid w:val="0031275D"/>
    <w:rsid w:val="0031350F"/>
    <w:rsid w:val="003253C2"/>
    <w:rsid w:val="003264AC"/>
    <w:rsid w:val="00350192"/>
    <w:rsid w:val="00355117"/>
    <w:rsid w:val="00383A40"/>
    <w:rsid w:val="00384DE9"/>
    <w:rsid w:val="00386E99"/>
    <w:rsid w:val="003A3A68"/>
    <w:rsid w:val="003A51CA"/>
    <w:rsid w:val="003A589A"/>
    <w:rsid w:val="003A7503"/>
    <w:rsid w:val="003A7A3E"/>
    <w:rsid w:val="003B495E"/>
    <w:rsid w:val="003B5BFF"/>
    <w:rsid w:val="003C6E62"/>
    <w:rsid w:val="003D21DE"/>
    <w:rsid w:val="003D62E8"/>
    <w:rsid w:val="003D64E8"/>
    <w:rsid w:val="003E710E"/>
    <w:rsid w:val="003E7D79"/>
    <w:rsid w:val="003F07BB"/>
    <w:rsid w:val="003F325F"/>
    <w:rsid w:val="003F4E05"/>
    <w:rsid w:val="003F512E"/>
    <w:rsid w:val="00406AED"/>
    <w:rsid w:val="00421439"/>
    <w:rsid w:val="00422E7C"/>
    <w:rsid w:val="00441316"/>
    <w:rsid w:val="004416D9"/>
    <w:rsid w:val="00445711"/>
    <w:rsid w:val="004569A7"/>
    <w:rsid w:val="00457DA1"/>
    <w:rsid w:val="0048715B"/>
    <w:rsid w:val="00492915"/>
    <w:rsid w:val="0049358E"/>
    <w:rsid w:val="004A1112"/>
    <w:rsid w:val="004A5FC1"/>
    <w:rsid w:val="004D0222"/>
    <w:rsid w:val="004E4108"/>
    <w:rsid w:val="004E53C7"/>
    <w:rsid w:val="004E78AA"/>
    <w:rsid w:val="004F2997"/>
    <w:rsid w:val="004F30DF"/>
    <w:rsid w:val="00506B9C"/>
    <w:rsid w:val="00510DB4"/>
    <w:rsid w:val="0051692A"/>
    <w:rsid w:val="00536BCE"/>
    <w:rsid w:val="00545FBD"/>
    <w:rsid w:val="00547A84"/>
    <w:rsid w:val="0055386B"/>
    <w:rsid w:val="0056230E"/>
    <w:rsid w:val="005739E9"/>
    <w:rsid w:val="0058152A"/>
    <w:rsid w:val="0058614E"/>
    <w:rsid w:val="0059015E"/>
    <w:rsid w:val="00590F73"/>
    <w:rsid w:val="005A2F92"/>
    <w:rsid w:val="005A477E"/>
    <w:rsid w:val="005A4A54"/>
    <w:rsid w:val="005A4B1B"/>
    <w:rsid w:val="005A7DFF"/>
    <w:rsid w:val="005B13F0"/>
    <w:rsid w:val="005B270F"/>
    <w:rsid w:val="005C1CD0"/>
    <w:rsid w:val="005C1F74"/>
    <w:rsid w:val="005D631B"/>
    <w:rsid w:val="005D6B7B"/>
    <w:rsid w:val="005E550F"/>
    <w:rsid w:val="0061046E"/>
    <w:rsid w:val="00610C7C"/>
    <w:rsid w:val="00617B1F"/>
    <w:rsid w:val="00621CBA"/>
    <w:rsid w:val="00636D8D"/>
    <w:rsid w:val="006552EB"/>
    <w:rsid w:val="006563A0"/>
    <w:rsid w:val="00657ACA"/>
    <w:rsid w:val="006664D3"/>
    <w:rsid w:val="006734C1"/>
    <w:rsid w:val="00675C2D"/>
    <w:rsid w:val="00686AC6"/>
    <w:rsid w:val="00692005"/>
    <w:rsid w:val="006A1F2C"/>
    <w:rsid w:val="006A27C1"/>
    <w:rsid w:val="006A7B8C"/>
    <w:rsid w:val="006B3A98"/>
    <w:rsid w:val="006B40A8"/>
    <w:rsid w:val="006C2CE5"/>
    <w:rsid w:val="006C7523"/>
    <w:rsid w:val="006D08A9"/>
    <w:rsid w:val="006E6A6D"/>
    <w:rsid w:val="006E6F68"/>
    <w:rsid w:val="006E72DF"/>
    <w:rsid w:val="00712B1C"/>
    <w:rsid w:val="00722BCF"/>
    <w:rsid w:val="00725CEB"/>
    <w:rsid w:val="007417C4"/>
    <w:rsid w:val="007427F0"/>
    <w:rsid w:val="00742879"/>
    <w:rsid w:val="00743B48"/>
    <w:rsid w:val="00743FE3"/>
    <w:rsid w:val="007444AF"/>
    <w:rsid w:val="00745576"/>
    <w:rsid w:val="00746378"/>
    <w:rsid w:val="00746BAB"/>
    <w:rsid w:val="00793437"/>
    <w:rsid w:val="00793674"/>
    <w:rsid w:val="00796587"/>
    <w:rsid w:val="007A1F34"/>
    <w:rsid w:val="007B615C"/>
    <w:rsid w:val="007C1D0E"/>
    <w:rsid w:val="007C79F7"/>
    <w:rsid w:val="007D5AE8"/>
    <w:rsid w:val="007D64E8"/>
    <w:rsid w:val="007E37EF"/>
    <w:rsid w:val="007E3FF2"/>
    <w:rsid w:val="007F2F89"/>
    <w:rsid w:val="007F3D8A"/>
    <w:rsid w:val="007F551E"/>
    <w:rsid w:val="007F5B56"/>
    <w:rsid w:val="00802E99"/>
    <w:rsid w:val="00805647"/>
    <w:rsid w:val="00813ABD"/>
    <w:rsid w:val="00817D69"/>
    <w:rsid w:val="00824AE8"/>
    <w:rsid w:val="00831ACB"/>
    <w:rsid w:val="0084530F"/>
    <w:rsid w:val="00856C94"/>
    <w:rsid w:val="00857644"/>
    <w:rsid w:val="0085768D"/>
    <w:rsid w:val="00863737"/>
    <w:rsid w:val="00863FE9"/>
    <w:rsid w:val="00866C90"/>
    <w:rsid w:val="00871F7A"/>
    <w:rsid w:val="008814C5"/>
    <w:rsid w:val="008869D7"/>
    <w:rsid w:val="0089157B"/>
    <w:rsid w:val="00891CF4"/>
    <w:rsid w:val="00892792"/>
    <w:rsid w:val="00895B16"/>
    <w:rsid w:val="008A136F"/>
    <w:rsid w:val="008B284F"/>
    <w:rsid w:val="008B5F46"/>
    <w:rsid w:val="008C1871"/>
    <w:rsid w:val="008C2D72"/>
    <w:rsid w:val="008D455D"/>
    <w:rsid w:val="008D45F1"/>
    <w:rsid w:val="008D46A0"/>
    <w:rsid w:val="008E133F"/>
    <w:rsid w:val="008F1DAB"/>
    <w:rsid w:val="008F373E"/>
    <w:rsid w:val="009031DB"/>
    <w:rsid w:val="00903E98"/>
    <w:rsid w:val="00906F26"/>
    <w:rsid w:val="00910280"/>
    <w:rsid w:val="00910724"/>
    <w:rsid w:val="0091166C"/>
    <w:rsid w:val="00914628"/>
    <w:rsid w:val="00914FCF"/>
    <w:rsid w:val="009209CA"/>
    <w:rsid w:val="00932CC9"/>
    <w:rsid w:val="00953827"/>
    <w:rsid w:val="00955381"/>
    <w:rsid w:val="0095749C"/>
    <w:rsid w:val="009737F0"/>
    <w:rsid w:val="00974E50"/>
    <w:rsid w:val="0098329C"/>
    <w:rsid w:val="00983611"/>
    <w:rsid w:val="00984955"/>
    <w:rsid w:val="00986ABC"/>
    <w:rsid w:val="00986BAB"/>
    <w:rsid w:val="0098722C"/>
    <w:rsid w:val="009929FD"/>
    <w:rsid w:val="00993464"/>
    <w:rsid w:val="00993BD2"/>
    <w:rsid w:val="00993F05"/>
    <w:rsid w:val="0099457C"/>
    <w:rsid w:val="009A1892"/>
    <w:rsid w:val="009A1E87"/>
    <w:rsid w:val="009A22B9"/>
    <w:rsid w:val="009A49F7"/>
    <w:rsid w:val="009A7B69"/>
    <w:rsid w:val="009B4692"/>
    <w:rsid w:val="009C088A"/>
    <w:rsid w:val="009C78E1"/>
    <w:rsid w:val="009F0B1C"/>
    <w:rsid w:val="009F2E6F"/>
    <w:rsid w:val="009F3859"/>
    <w:rsid w:val="009F4814"/>
    <w:rsid w:val="00A05067"/>
    <w:rsid w:val="00A31467"/>
    <w:rsid w:val="00A32040"/>
    <w:rsid w:val="00A32689"/>
    <w:rsid w:val="00A32886"/>
    <w:rsid w:val="00A33A44"/>
    <w:rsid w:val="00A35C22"/>
    <w:rsid w:val="00A43353"/>
    <w:rsid w:val="00A5583C"/>
    <w:rsid w:val="00A63045"/>
    <w:rsid w:val="00A72F13"/>
    <w:rsid w:val="00A7720E"/>
    <w:rsid w:val="00A777BA"/>
    <w:rsid w:val="00A81698"/>
    <w:rsid w:val="00A94326"/>
    <w:rsid w:val="00A94A49"/>
    <w:rsid w:val="00A97E3A"/>
    <w:rsid w:val="00AA0B59"/>
    <w:rsid w:val="00AA3499"/>
    <w:rsid w:val="00AB043C"/>
    <w:rsid w:val="00AB3FC9"/>
    <w:rsid w:val="00AE345C"/>
    <w:rsid w:val="00AE59E7"/>
    <w:rsid w:val="00AF0113"/>
    <w:rsid w:val="00AF018E"/>
    <w:rsid w:val="00AF18AA"/>
    <w:rsid w:val="00AF6749"/>
    <w:rsid w:val="00B00755"/>
    <w:rsid w:val="00B234C2"/>
    <w:rsid w:val="00B26173"/>
    <w:rsid w:val="00B340D4"/>
    <w:rsid w:val="00B351B0"/>
    <w:rsid w:val="00B41967"/>
    <w:rsid w:val="00B42D69"/>
    <w:rsid w:val="00B50927"/>
    <w:rsid w:val="00B57320"/>
    <w:rsid w:val="00B62033"/>
    <w:rsid w:val="00B638DF"/>
    <w:rsid w:val="00B70747"/>
    <w:rsid w:val="00B86818"/>
    <w:rsid w:val="00B86D6E"/>
    <w:rsid w:val="00B93074"/>
    <w:rsid w:val="00B961EF"/>
    <w:rsid w:val="00B97B8F"/>
    <w:rsid w:val="00BB2895"/>
    <w:rsid w:val="00BB48F5"/>
    <w:rsid w:val="00BC09D5"/>
    <w:rsid w:val="00BC6C32"/>
    <w:rsid w:val="00BD6C9E"/>
    <w:rsid w:val="00BD70A8"/>
    <w:rsid w:val="00BD7828"/>
    <w:rsid w:val="00BF3E83"/>
    <w:rsid w:val="00BF6276"/>
    <w:rsid w:val="00C00405"/>
    <w:rsid w:val="00C11B1B"/>
    <w:rsid w:val="00C12924"/>
    <w:rsid w:val="00C12C6A"/>
    <w:rsid w:val="00C152AD"/>
    <w:rsid w:val="00C22A3D"/>
    <w:rsid w:val="00C232D5"/>
    <w:rsid w:val="00C24098"/>
    <w:rsid w:val="00C251FB"/>
    <w:rsid w:val="00C32E3C"/>
    <w:rsid w:val="00C55FE0"/>
    <w:rsid w:val="00C60E00"/>
    <w:rsid w:val="00C660D1"/>
    <w:rsid w:val="00C72476"/>
    <w:rsid w:val="00C91C8E"/>
    <w:rsid w:val="00C97E69"/>
    <w:rsid w:val="00CA3BEE"/>
    <w:rsid w:val="00CA7606"/>
    <w:rsid w:val="00CB3498"/>
    <w:rsid w:val="00CB4716"/>
    <w:rsid w:val="00CB5BD2"/>
    <w:rsid w:val="00CC176C"/>
    <w:rsid w:val="00CC1C44"/>
    <w:rsid w:val="00CC3A9B"/>
    <w:rsid w:val="00CC4CAC"/>
    <w:rsid w:val="00CC7673"/>
    <w:rsid w:val="00CD0220"/>
    <w:rsid w:val="00CD2E72"/>
    <w:rsid w:val="00CD5C45"/>
    <w:rsid w:val="00CF76B5"/>
    <w:rsid w:val="00CF77A9"/>
    <w:rsid w:val="00D06EB3"/>
    <w:rsid w:val="00D11559"/>
    <w:rsid w:val="00D13018"/>
    <w:rsid w:val="00D204AF"/>
    <w:rsid w:val="00D27EF2"/>
    <w:rsid w:val="00D3554D"/>
    <w:rsid w:val="00D3579B"/>
    <w:rsid w:val="00D453D1"/>
    <w:rsid w:val="00D5259A"/>
    <w:rsid w:val="00D57D51"/>
    <w:rsid w:val="00D72584"/>
    <w:rsid w:val="00D925BD"/>
    <w:rsid w:val="00DA264D"/>
    <w:rsid w:val="00DB015B"/>
    <w:rsid w:val="00DC24A7"/>
    <w:rsid w:val="00DD030F"/>
    <w:rsid w:val="00DE3E8D"/>
    <w:rsid w:val="00DF2881"/>
    <w:rsid w:val="00DF465B"/>
    <w:rsid w:val="00DF485F"/>
    <w:rsid w:val="00E00588"/>
    <w:rsid w:val="00E01D9F"/>
    <w:rsid w:val="00E06275"/>
    <w:rsid w:val="00E0655D"/>
    <w:rsid w:val="00E13EB0"/>
    <w:rsid w:val="00E15330"/>
    <w:rsid w:val="00E157D9"/>
    <w:rsid w:val="00E23659"/>
    <w:rsid w:val="00E25A3F"/>
    <w:rsid w:val="00E33ED0"/>
    <w:rsid w:val="00E341FC"/>
    <w:rsid w:val="00E343FB"/>
    <w:rsid w:val="00E4236F"/>
    <w:rsid w:val="00E42799"/>
    <w:rsid w:val="00E44502"/>
    <w:rsid w:val="00E51722"/>
    <w:rsid w:val="00E575DA"/>
    <w:rsid w:val="00E575F9"/>
    <w:rsid w:val="00E57967"/>
    <w:rsid w:val="00E60976"/>
    <w:rsid w:val="00E65C45"/>
    <w:rsid w:val="00E66B5F"/>
    <w:rsid w:val="00E71D85"/>
    <w:rsid w:val="00E75A5D"/>
    <w:rsid w:val="00E77A26"/>
    <w:rsid w:val="00E9166C"/>
    <w:rsid w:val="00E92F4C"/>
    <w:rsid w:val="00E97E88"/>
    <w:rsid w:val="00EA59B1"/>
    <w:rsid w:val="00EB64F2"/>
    <w:rsid w:val="00EC5D56"/>
    <w:rsid w:val="00EE350F"/>
    <w:rsid w:val="00EE4289"/>
    <w:rsid w:val="00EE6577"/>
    <w:rsid w:val="00EF4962"/>
    <w:rsid w:val="00F02EE8"/>
    <w:rsid w:val="00F109F6"/>
    <w:rsid w:val="00F1613F"/>
    <w:rsid w:val="00F31539"/>
    <w:rsid w:val="00F31F0A"/>
    <w:rsid w:val="00F34D4A"/>
    <w:rsid w:val="00F379A6"/>
    <w:rsid w:val="00F40170"/>
    <w:rsid w:val="00F4199C"/>
    <w:rsid w:val="00F46BD3"/>
    <w:rsid w:val="00F62C12"/>
    <w:rsid w:val="00F7067E"/>
    <w:rsid w:val="00F70B39"/>
    <w:rsid w:val="00F7119C"/>
    <w:rsid w:val="00F7365B"/>
    <w:rsid w:val="00F803F9"/>
    <w:rsid w:val="00F851BF"/>
    <w:rsid w:val="00F90C71"/>
    <w:rsid w:val="00FA1864"/>
    <w:rsid w:val="00FB05B7"/>
    <w:rsid w:val="00FC67DA"/>
    <w:rsid w:val="00FD234C"/>
    <w:rsid w:val="00FD430F"/>
    <w:rsid w:val="00FE33BF"/>
    <w:rsid w:val="00FE61B3"/>
    <w:rsid w:val="00FE72E2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image" Target="media/image10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image" Target="media/image2.emf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emf"/><Relationship Id="rId24" Type="http://schemas.openxmlformats.org/officeDocument/2006/relationships/image" Target="media/image15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4.wmf"/><Relationship Id="rId10" Type="http://schemas.openxmlformats.org/officeDocument/2006/relationships/image" Target="media/image4.wmf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7.emf"/><Relationship Id="rId22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CAB08-A3B7-4D3C-98B4-AE6DEF715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15</Pages>
  <Words>2070</Words>
  <Characters>11801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Bread Mrs</dc:creator>
  <cp:keywords/>
  <dc:description/>
  <cp:lastModifiedBy>Denis</cp:lastModifiedBy>
  <cp:revision>514</cp:revision>
  <dcterms:created xsi:type="dcterms:W3CDTF">2026-02-23T10:36:00Z</dcterms:created>
  <dcterms:modified xsi:type="dcterms:W3CDTF">2026-04-07T16:39:00Z</dcterms:modified>
</cp:coreProperties>
</file>