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502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5CC663AC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1EA9B38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60519619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Pr="001654A9">
        <w:t xml:space="preserve"> </w:t>
      </w:r>
      <w:r w:rsidRPr="001654A9">
        <w:rPr>
          <w:rFonts w:ascii="Times New Roman" w:hAnsi="Times New Roman" w:cs="Times New Roman"/>
          <w:b/>
          <w:bCs/>
          <w:sz w:val="28"/>
          <w:szCs w:val="28"/>
        </w:rPr>
        <w:t>профессионального образования</w:t>
      </w:r>
    </w:p>
    <w:p w14:paraId="34F8265B" w14:textId="77777777" w:rsidR="00A72F13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EE452C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7FDA7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4CDA97FB" w14:textId="77777777" w:rsidR="00A72F13" w:rsidRPr="001E13DA" w:rsidRDefault="00A72F13" w:rsidP="00A72F13">
      <w:pPr>
        <w:spacing w:after="0" w:line="360" w:lineRule="auto"/>
        <w:ind w:firstLine="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054761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905437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Преподаватель,</w:t>
      </w:r>
    </w:p>
    <w:p w14:paraId="6DFBA51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д.т.н. А.А. </w:t>
      </w:r>
      <w:proofErr w:type="spellStart"/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Халафян</w:t>
      </w:r>
      <w:proofErr w:type="spellEnd"/>
    </w:p>
    <w:p w14:paraId="69FA08E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</w:p>
    <w:p w14:paraId="38353959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CE5EF95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2528AE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96774C" w14:textId="4A3ECF32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№</w:t>
      </w:r>
      <w:r w:rsidR="003F4E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</w:t>
      </w:r>
    </w:p>
    <w:p w14:paraId="4F6B8184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A5475CC" w14:textId="70B18443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СТАТИСТИЧЕСКИЙ АНАЛИЗ </w:t>
      </w:r>
      <w:r w:rsidR="00B972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МЕДИЦИНСКИХ ПОКАЗАТЕЛЕЙ ПРИ КЛАССИФИКАЦИИ САХАРНОГО ДИАБЕТА</w:t>
      </w:r>
    </w:p>
    <w:p w14:paraId="453812F0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3B5662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DB53B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выполнил студент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</w:t>
      </w:r>
    </w:p>
    <w:p w14:paraId="19CE8B27" w14:textId="3C41DFE7" w:rsidR="00A72F13" w:rsidRPr="001E13DA" w:rsidRDefault="004552D2" w:rsidP="00A72F13">
      <w:pPr>
        <w:tabs>
          <w:tab w:val="left" w:pos="5529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Балашов Д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В.</w:t>
      </w:r>
    </w:p>
    <w:p w14:paraId="23BD0E2B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26D5478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F262A4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631125A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3399ECC0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C445D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77699E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Краснодар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1D83E60" w14:textId="77777777" w:rsidR="002626C5" w:rsidRPr="001E13DA" w:rsidRDefault="002626C5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1BB754" w14:textId="0DA3E848" w:rsidR="00A72F13" w:rsidRPr="001648F5" w:rsidRDefault="00A72F13" w:rsidP="00A72F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F5"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2213565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2D3A0FA" w14:textId="5FFA88D4" w:rsidR="003F07BB" w:rsidRPr="003F07BB" w:rsidRDefault="00A72F1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F07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F07B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F07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084139" w:history="1">
            <w:r w:rsidR="003F07BB"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Исходные данные</w:t>
            </w:r>
            <w:r w:rsidR="003F07BB"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07BB"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07BB"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_Toc224084139 \h </w:instrText>
            </w:r>
            <w:r w:rsidR="003F07BB"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07BB"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F07BB"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33BC3" w14:textId="501BE0DD" w:rsidR="003F07BB" w:rsidRPr="003F07BB" w:rsidRDefault="003F07B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0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Построение дискриминантной модели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_Toc224084140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8705F" w14:textId="0A698612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1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Оценка качества модели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_Toc224084141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BD6BF" w14:textId="0832B945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2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Значения F-критерия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_Toc224084142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A6408" w14:textId="697FE3E5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3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Уровни значимости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_Toc224084143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C707C" w14:textId="4EDBFA08" w:rsidR="003F07BB" w:rsidRPr="003F07BB" w:rsidRDefault="003F07B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4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 Канонический анализ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_Toc224084144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3F5F9" w14:textId="6D2B7C5F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5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 Значимость дискриминантной функции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_Toc224084145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042BF" w14:textId="7049841F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6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 Коэффициенты дискриминантной функции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_Toc224084146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D8BCD" w14:textId="56376DCF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7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 Факторная структура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_Toc224084147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91F67" w14:textId="2467914B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8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 Средние канонических переменных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_Toc224084148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66637E" w14:textId="56D59292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49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3.5 Канонические значения для наблюдений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_Toc224084149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03D800" w14:textId="422004A9" w:rsidR="003F07BB" w:rsidRPr="003F07BB" w:rsidRDefault="003F07B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50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 Классификация наблюдений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_Toc224084150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26253" w14:textId="55026CB4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51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4.1 Функции классификации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_Toc224084151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2DA54" w14:textId="3F020840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52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4.2 Матрица классификации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_Toc224084152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E89A0" w14:textId="2691F44C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53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4.3 Классификация наблюдений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_Toc224084153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2B969" w14:textId="0A2F6411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54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4.4 Расстояния Махаланобиса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_Toc224084154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FB568" w14:textId="6FD90DC0" w:rsidR="003F07BB" w:rsidRPr="003F07BB" w:rsidRDefault="003F07B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84155" w:history="1">
            <w:r w:rsidRPr="003F07B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4.5 Апостериорные вероятности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_Toc224084155 \h </w:instrTex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F07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8EAD" w14:textId="0B1F1C78" w:rsidR="00A72F13" w:rsidRDefault="00A72F13" w:rsidP="00A72F13">
          <w:r w:rsidRPr="003F07B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163248" w14:textId="77777777" w:rsidR="00A72F13" w:rsidRDefault="00A72F13" w:rsidP="00A7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8938E" w14:textId="7541A233" w:rsidR="00F7067E" w:rsidRPr="00C22A3D" w:rsidRDefault="00F7067E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4084139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Исходные данные</w:t>
      </w:r>
      <w:bookmarkEnd w:id="0"/>
    </w:p>
    <w:p w14:paraId="3B4CA19F" w14:textId="77777777" w:rsidR="00B97269" w:rsidRDefault="00B97269" w:rsidP="00B972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43ED">
        <w:rPr>
          <w:noProof/>
        </w:rPr>
        <w:drawing>
          <wp:inline distT="0" distB="0" distL="0" distR="0" wp14:anchorId="18F1ABFE" wp14:editId="0A5FFEDA">
            <wp:extent cx="6333948" cy="2184400"/>
            <wp:effectExtent l="0" t="0" r="0" b="0"/>
            <wp:docPr id="4291911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3" t="-2728" r="4387" b="1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338" cy="219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12D87" w14:textId="77777777" w:rsidR="00B97269" w:rsidRPr="00EE6577" w:rsidRDefault="00B97269" w:rsidP="00B97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577">
        <w:rPr>
          <w:rFonts w:ascii="Times New Roman" w:hAnsi="Times New Roman" w:cs="Times New Roman"/>
          <w:sz w:val="28"/>
          <w:szCs w:val="28"/>
        </w:rPr>
        <w:t>Показатели:</w:t>
      </w:r>
    </w:p>
    <w:p w14:paraId="2A9C4293" w14:textId="77777777" w:rsidR="00B97269" w:rsidRPr="00B26F1C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age – </w:t>
      </w: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47B2D386" w14:textId="77777777" w:rsidR="00B97269" w:rsidRPr="00B26F1C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gender</w:t>
      </w:r>
      <w:r>
        <w:rPr>
          <w:rFonts w:ascii="Times New Roman" w:hAnsi="Times New Roman" w:cs="Times New Roman"/>
          <w:sz w:val="28"/>
          <w:szCs w:val="28"/>
        </w:rPr>
        <w:t xml:space="preserve"> – пол. Мужской (</w:t>
      </w:r>
      <w:r>
        <w:rPr>
          <w:rFonts w:ascii="Times New Roman" w:hAnsi="Times New Roman" w:cs="Times New Roman"/>
          <w:sz w:val="28"/>
          <w:szCs w:val="28"/>
          <w:lang w:val="en-US"/>
        </w:rPr>
        <w:t>Male</w:t>
      </w:r>
      <w:r>
        <w:rPr>
          <w:rFonts w:ascii="Times New Roman" w:hAnsi="Times New Roman" w:cs="Times New Roman"/>
          <w:sz w:val="28"/>
          <w:szCs w:val="28"/>
        </w:rPr>
        <w:t>), Женский (</w:t>
      </w:r>
      <w:r>
        <w:rPr>
          <w:rFonts w:ascii="Times New Roman" w:hAnsi="Times New Roman" w:cs="Times New Roman"/>
          <w:sz w:val="28"/>
          <w:szCs w:val="28"/>
          <w:lang w:val="en-US"/>
        </w:rPr>
        <w:t>Female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2699884" w14:textId="77777777" w:rsidR="00B97269" w:rsidRPr="00B26F1C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индекс массы тела.</w:t>
      </w:r>
    </w:p>
    <w:p w14:paraId="180CDBD1" w14:textId="77777777" w:rsidR="00B97269" w:rsidRPr="00B26F1C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blood_pressure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кровяное давление.</w:t>
      </w:r>
    </w:p>
    <w:p w14:paraId="4059AEED" w14:textId="77777777" w:rsidR="00B97269" w:rsidRPr="00B26F1C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5C43E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глюкозы в крови натощак.</w:t>
      </w:r>
    </w:p>
    <w:p w14:paraId="4B98974F" w14:textId="77777777" w:rsidR="00B97269" w:rsidRPr="00B26F1C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insulin</w:t>
      </w:r>
      <w:r>
        <w:rPr>
          <w:rFonts w:ascii="Times New Roman" w:hAnsi="Times New Roman" w:cs="Times New Roman"/>
          <w:sz w:val="28"/>
          <w:szCs w:val="28"/>
        </w:rPr>
        <w:t xml:space="preserve"> – уровень инсулина в крови.</w:t>
      </w:r>
    </w:p>
    <w:p w14:paraId="37F18A0A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Pr="005C43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гликированного гемоглобина в крови.</w:t>
      </w:r>
    </w:p>
    <w:p w14:paraId="48498164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cholesterol</w:t>
      </w:r>
      <w:r>
        <w:rPr>
          <w:rFonts w:ascii="Times New Roman" w:hAnsi="Times New Roman" w:cs="Times New Roman"/>
          <w:sz w:val="28"/>
          <w:szCs w:val="28"/>
        </w:rPr>
        <w:t xml:space="preserve"> – уровень холестерина в крови.</w:t>
      </w:r>
    </w:p>
    <w:p w14:paraId="46F5B869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triglycerides</w:t>
      </w:r>
      <w:r>
        <w:rPr>
          <w:rFonts w:ascii="Times New Roman" w:hAnsi="Times New Roman" w:cs="Times New Roman"/>
          <w:sz w:val="28"/>
          <w:szCs w:val="28"/>
        </w:rPr>
        <w:t xml:space="preserve"> – уровень триглицеридов в крови.</w:t>
      </w:r>
    </w:p>
    <w:p w14:paraId="5BB0813D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physical</w:t>
      </w:r>
      <w:r>
        <w:rPr>
          <w:rFonts w:ascii="Times New Roman" w:hAnsi="Times New Roman" w:cs="Times New Roman"/>
          <w:sz w:val="28"/>
          <w:szCs w:val="28"/>
        </w:rPr>
        <w:t xml:space="preserve"> – категория физической активности. Низкая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>), Умеренная (</w:t>
      </w:r>
      <w:r>
        <w:rPr>
          <w:rFonts w:ascii="Times New Roman" w:hAnsi="Times New Roman" w:cs="Times New Roman"/>
          <w:sz w:val="28"/>
          <w:szCs w:val="28"/>
          <w:lang w:val="en-US"/>
        </w:rPr>
        <w:t>Moderate</w:t>
      </w:r>
      <w:r>
        <w:rPr>
          <w:rFonts w:ascii="Times New Roman" w:hAnsi="Times New Roman" w:cs="Times New Roman"/>
          <w:sz w:val="28"/>
          <w:szCs w:val="28"/>
        </w:rPr>
        <w:t>), Высокая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D5AECFC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calorie</w:t>
      </w:r>
      <w:r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среднесуточное потребление калорий.</w:t>
      </w:r>
    </w:p>
    <w:p w14:paraId="444241A2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sugar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intake</w:t>
      </w:r>
      <w:r>
        <w:rPr>
          <w:rFonts w:ascii="Times New Roman" w:hAnsi="Times New Roman" w:cs="Times New Roman"/>
          <w:sz w:val="28"/>
          <w:szCs w:val="28"/>
        </w:rPr>
        <w:t xml:space="preserve"> – ежедневное потребление сахара в граммах.</w:t>
      </w:r>
    </w:p>
    <w:p w14:paraId="3CDCC5A2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hours</w:t>
      </w:r>
      <w:r>
        <w:rPr>
          <w:rFonts w:ascii="Times New Roman" w:hAnsi="Times New Roman" w:cs="Times New Roman"/>
          <w:sz w:val="28"/>
          <w:szCs w:val="28"/>
        </w:rPr>
        <w:t xml:space="preserve"> – средняя продолжительность сна за ночь.</w:t>
      </w:r>
    </w:p>
    <w:p w14:paraId="7C96B343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stress</w:t>
      </w:r>
      <w:r>
        <w:rPr>
          <w:rFonts w:ascii="Times New Roman" w:hAnsi="Times New Roman" w:cs="Times New Roman"/>
          <w:sz w:val="28"/>
          <w:szCs w:val="28"/>
        </w:rPr>
        <w:t xml:space="preserve"> – уровень стресса. Низкий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>), Нормальный (</w:t>
      </w:r>
      <w:r>
        <w:rPr>
          <w:rFonts w:ascii="Times New Roman" w:hAnsi="Times New Roman" w:cs="Times New Roman"/>
          <w:sz w:val="28"/>
          <w:szCs w:val="28"/>
          <w:lang w:val="en-US"/>
        </w:rPr>
        <w:t>Normal</w:t>
      </w:r>
      <w:r>
        <w:rPr>
          <w:rFonts w:ascii="Times New Roman" w:hAnsi="Times New Roman" w:cs="Times New Roman"/>
          <w:sz w:val="28"/>
          <w:szCs w:val="28"/>
        </w:rPr>
        <w:t>), Высокий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F0AC0">
        <w:rPr>
          <w:rFonts w:ascii="Times New Roman" w:hAnsi="Times New Roman" w:cs="Times New Roman"/>
          <w:sz w:val="28"/>
          <w:szCs w:val="28"/>
        </w:rPr>
        <w:t>.</w:t>
      </w:r>
    </w:p>
    <w:p w14:paraId="3C680242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семейный анамнез сахарного диабета. Указывает на генетическую предрасположенность (Да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</w:rPr>
        <w:t>))</w:t>
      </w:r>
      <w:r w:rsidRPr="005F0AC0">
        <w:rPr>
          <w:rFonts w:ascii="Times New Roman" w:hAnsi="Times New Roman" w:cs="Times New Roman"/>
          <w:sz w:val="28"/>
          <w:szCs w:val="28"/>
        </w:rPr>
        <w:t>.</w:t>
      </w:r>
    </w:p>
    <w:p w14:paraId="7D2B6D9F" w14:textId="77777777" w:rsidR="00B97269" w:rsidRPr="005C43ED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окружность талии в сантиметрах.</w:t>
      </w:r>
    </w:p>
    <w:p w14:paraId="06197031" w14:textId="77777777" w:rsidR="00B97269" w:rsidRPr="007F2F89" w:rsidRDefault="00B97269" w:rsidP="00B9726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diabetes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– категория риска развития сахарного диабета. Классификация риска: Низкий риск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), Высокий риск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), Преддиабет (</w:t>
      </w:r>
      <w:r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BB1A375" w14:textId="77777777" w:rsidR="00EE6577" w:rsidRDefault="00EE6577" w:rsidP="00EE6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05B872" w14:textId="535217BE" w:rsidR="00D13018" w:rsidRPr="00D13018" w:rsidRDefault="00D13018" w:rsidP="00D130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018">
        <w:rPr>
          <w:rFonts w:ascii="Times New Roman" w:hAnsi="Times New Roman" w:cs="Times New Roman"/>
          <w:sz w:val="28"/>
          <w:szCs w:val="28"/>
        </w:rPr>
        <w:t>В качестве независимых переменных, предположительно влияющих на</w:t>
      </w:r>
      <w:r w:rsidR="00B97269" w:rsidRPr="00B97269">
        <w:rPr>
          <w:rFonts w:ascii="Times New Roman" w:hAnsi="Times New Roman" w:cs="Times New Roman"/>
          <w:sz w:val="28"/>
          <w:szCs w:val="28"/>
        </w:rPr>
        <w:t xml:space="preserve"> </w:t>
      </w:r>
      <w:r w:rsidR="00B97269">
        <w:rPr>
          <w:rFonts w:ascii="Times New Roman" w:hAnsi="Times New Roman" w:cs="Times New Roman"/>
          <w:sz w:val="28"/>
          <w:szCs w:val="28"/>
        </w:rPr>
        <w:t>классификацию диабета</w:t>
      </w:r>
      <w:r w:rsidRPr="00D13018">
        <w:rPr>
          <w:rFonts w:ascii="Times New Roman" w:hAnsi="Times New Roman" w:cs="Times New Roman"/>
          <w:sz w:val="28"/>
          <w:szCs w:val="28"/>
        </w:rPr>
        <w:t>, были выбраны следующие показатели:</w:t>
      </w:r>
    </w:p>
    <w:p w14:paraId="2881E573" w14:textId="0CD1693F" w:rsidR="00D13018" w:rsidRPr="00D13018" w:rsidRDefault="00B97269" w:rsidP="00D13018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="00D13018" w:rsidRPr="00D13018">
        <w:rPr>
          <w:rFonts w:ascii="Times New Roman" w:hAnsi="Times New Roman" w:cs="Times New Roman"/>
          <w:sz w:val="28"/>
          <w:szCs w:val="28"/>
        </w:rPr>
        <w:t xml:space="preserve"> </w:t>
      </w:r>
      <w:r w:rsidR="007C79F7">
        <w:rPr>
          <w:rFonts w:ascii="Times New Roman" w:hAnsi="Times New Roman" w:cs="Times New Roman"/>
          <w:sz w:val="28"/>
          <w:szCs w:val="28"/>
        </w:rPr>
        <w:t>–</w:t>
      </w:r>
      <w:r w:rsidR="00D13018" w:rsidRPr="00D130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 массы тела</w:t>
      </w:r>
      <w:r w:rsidR="00D13018" w:rsidRPr="00D13018">
        <w:rPr>
          <w:rFonts w:ascii="Times New Roman" w:hAnsi="Times New Roman" w:cs="Times New Roman"/>
          <w:sz w:val="28"/>
          <w:szCs w:val="28"/>
        </w:rPr>
        <w:t>;</w:t>
      </w:r>
    </w:p>
    <w:p w14:paraId="1A4C462B" w14:textId="49E9D8D7" w:rsidR="00D13018" w:rsidRPr="00D13018" w:rsidRDefault="00B97269" w:rsidP="00D13018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insulin – </w:t>
      </w:r>
      <w:r>
        <w:rPr>
          <w:rFonts w:ascii="Times New Roman" w:hAnsi="Times New Roman" w:cs="Times New Roman"/>
          <w:sz w:val="28"/>
          <w:szCs w:val="28"/>
        </w:rPr>
        <w:t>инсулин</w:t>
      </w:r>
      <w:r w:rsidR="00D13018" w:rsidRPr="00D13018">
        <w:rPr>
          <w:rFonts w:ascii="Times New Roman" w:hAnsi="Times New Roman" w:cs="Times New Roman"/>
          <w:sz w:val="28"/>
          <w:szCs w:val="28"/>
        </w:rPr>
        <w:t>;</w:t>
      </w:r>
    </w:p>
    <w:p w14:paraId="7B2CADD8" w14:textId="6ABADB74" w:rsidR="00D13018" w:rsidRPr="00D13018" w:rsidRDefault="00B97269" w:rsidP="00D13018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HbA1c – </w:t>
      </w:r>
      <w:r>
        <w:rPr>
          <w:rFonts w:ascii="Times New Roman" w:hAnsi="Times New Roman" w:cs="Times New Roman"/>
          <w:sz w:val="28"/>
          <w:szCs w:val="28"/>
        </w:rPr>
        <w:t>гликированный гемоглобин</w:t>
      </w:r>
      <w:r w:rsidR="00D13018" w:rsidRPr="00D13018">
        <w:rPr>
          <w:rFonts w:ascii="Times New Roman" w:hAnsi="Times New Roman" w:cs="Times New Roman"/>
          <w:sz w:val="28"/>
          <w:szCs w:val="28"/>
        </w:rPr>
        <w:t>;</w:t>
      </w:r>
    </w:p>
    <w:p w14:paraId="7C162995" w14:textId="33D4BCFF" w:rsidR="00D13018" w:rsidRPr="00D13018" w:rsidRDefault="00B97269" w:rsidP="00D13018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cholesterol – </w:t>
      </w:r>
      <w:r>
        <w:rPr>
          <w:rFonts w:ascii="Times New Roman" w:hAnsi="Times New Roman" w:cs="Times New Roman"/>
          <w:sz w:val="28"/>
          <w:szCs w:val="28"/>
        </w:rPr>
        <w:t>холестерин</w:t>
      </w:r>
      <w:r w:rsidR="00D13018" w:rsidRPr="00D13018">
        <w:rPr>
          <w:rFonts w:ascii="Times New Roman" w:hAnsi="Times New Roman" w:cs="Times New Roman"/>
          <w:sz w:val="28"/>
          <w:szCs w:val="28"/>
        </w:rPr>
        <w:t>.</w:t>
      </w:r>
    </w:p>
    <w:p w14:paraId="79462B8B" w14:textId="61100074" w:rsidR="00D13018" w:rsidRPr="00D13018" w:rsidRDefault="00D13018" w:rsidP="00D130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018">
        <w:rPr>
          <w:rFonts w:ascii="Times New Roman" w:hAnsi="Times New Roman" w:cs="Times New Roman"/>
          <w:sz w:val="28"/>
          <w:szCs w:val="28"/>
        </w:rPr>
        <w:t xml:space="preserve">Объем выборки составляет </w:t>
      </w:r>
      <w:r w:rsidR="00B97269">
        <w:rPr>
          <w:rFonts w:ascii="Times New Roman" w:hAnsi="Times New Roman" w:cs="Times New Roman"/>
          <w:sz w:val="28"/>
          <w:szCs w:val="28"/>
        </w:rPr>
        <w:t>400</w:t>
      </w:r>
      <w:r w:rsidRPr="00D13018">
        <w:rPr>
          <w:rFonts w:ascii="Times New Roman" w:hAnsi="Times New Roman" w:cs="Times New Roman"/>
          <w:sz w:val="28"/>
          <w:szCs w:val="28"/>
        </w:rPr>
        <w:t xml:space="preserve"> наблюдений, из которых </w:t>
      </w:r>
      <w:r w:rsidR="00B97269">
        <w:rPr>
          <w:rFonts w:ascii="Times New Roman" w:hAnsi="Times New Roman" w:cs="Times New Roman"/>
          <w:sz w:val="28"/>
          <w:szCs w:val="28"/>
        </w:rPr>
        <w:t>у 80 человек – преддиабет, у 171 человека – низкий риск диабета и 149 человек у которых высокий риск сахарного диабета</w:t>
      </w:r>
      <w:r w:rsidRPr="00D13018">
        <w:rPr>
          <w:rFonts w:ascii="Times New Roman" w:hAnsi="Times New Roman" w:cs="Times New Roman"/>
          <w:sz w:val="28"/>
          <w:szCs w:val="28"/>
        </w:rPr>
        <w:t>.</w:t>
      </w:r>
    </w:p>
    <w:p w14:paraId="1B22DA10" w14:textId="5775B74C" w:rsidR="00F7067E" w:rsidRPr="00406AED" w:rsidRDefault="00F7067E" w:rsidP="00406AED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ED">
        <w:rPr>
          <w:rFonts w:ascii="Times New Roman" w:hAnsi="Times New Roman" w:cs="Times New Roman"/>
          <w:sz w:val="28"/>
          <w:szCs w:val="28"/>
        </w:rPr>
        <w:br w:type="page"/>
      </w:r>
    </w:p>
    <w:p w14:paraId="4DDC1F74" w14:textId="428E2BFB" w:rsidR="001052F4" w:rsidRDefault="001052F4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408414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7C79F7" w:rsidRPr="007C79F7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Построение дискриминантной модели</w:t>
      </w:r>
      <w:bookmarkEnd w:id="1"/>
    </w:p>
    <w:p w14:paraId="492746FC" w14:textId="3798515D" w:rsidR="002D6B75" w:rsidRPr="00C22A3D" w:rsidRDefault="002D6B75" w:rsidP="006E72D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4084141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1052F4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C79F7" w:rsidRPr="007C79F7">
        <w:rPr>
          <w:rFonts w:ascii="Times New Roman" w:hAnsi="Times New Roman" w:cs="Times New Roman"/>
          <w:b/>
          <w:bCs/>
          <w:color w:val="auto"/>
          <w:sz w:val="28"/>
          <w:szCs w:val="28"/>
        </w:rPr>
        <w:t>Оценка качества модели</w:t>
      </w:r>
      <w:bookmarkEnd w:id="2"/>
    </w:p>
    <w:p w14:paraId="6C074381" w14:textId="5DD5FD8B" w:rsidR="00037BD1" w:rsidRDefault="00037BD1" w:rsidP="00037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E50">
        <w:rPr>
          <w:rFonts w:ascii="Times New Roman" w:hAnsi="Times New Roman" w:cs="Times New Roman"/>
          <w:sz w:val="28"/>
          <w:szCs w:val="28"/>
        </w:rPr>
        <w:t xml:space="preserve">В таблице 2.1 представлены результаты оценки вклада каждой независимой переменной в дискриминацию между </w:t>
      </w:r>
      <w:r w:rsidR="005C6BE1">
        <w:rPr>
          <w:rFonts w:ascii="Times New Roman" w:hAnsi="Times New Roman" w:cs="Times New Roman"/>
          <w:sz w:val="28"/>
          <w:szCs w:val="28"/>
        </w:rPr>
        <w:t>людьми с преддиабетом, низким и высоким риском сахарного диабета</w:t>
      </w:r>
      <w:r w:rsidRPr="00974E50">
        <w:rPr>
          <w:rFonts w:ascii="Times New Roman" w:hAnsi="Times New Roman" w:cs="Times New Roman"/>
          <w:sz w:val="28"/>
          <w:szCs w:val="28"/>
        </w:rPr>
        <w:t>.</w:t>
      </w:r>
    </w:p>
    <w:p w14:paraId="6CD64283" w14:textId="467D854C" w:rsidR="00037BD1" w:rsidRPr="005644FE" w:rsidRDefault="00037BD1" w:rsidP="005644FE">
      <w:pPr>
        <w:spacing w:after="0" w:line="360" w:lineRule="auto"/>
        <w:ind w:firstLine="709"/>
        <w:jc w:val="both"/>
        <w:rPr>
          <w:noProof/>
        </w:rPr>
      </w:pPr>
      <w:r w:rsidRPr="009F3859">
        <w:rPr>
          <w:rFonts w:ascii="Times New Roman" w:hAnsi="Times New Roman" w:cs="Times New Roman"/>
          <w:sz w:val="28"/>
          <w:szCs w:val="28"/>
        </w:rPr>
        <w:t xml:space="preserve">Таблица 2.1 – </w:t>
      </w:r>
      <w:r w:rsidRPr="007C79F7">
        <w:rPr>
          <w:rFonts w:ascii="Times New Roman" w:hAnsi="Times New Roman" w:cs="Times New Roman"/>
          <w:sz w:val="28"/>
          <w:szCs w:val="28"/>
        </w:rPr>
        <w:t>Сводка дискриминантного анализа</w:t>
      </w:r>
    </w:p>
    <w:p w14:paraId="631EA297" w14:textId="28EC7331" w:rsidR="005C6BE1" w:rsidRDefault="005C6BE1" w:rsidP="00037B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120BD713" wp14:editId="2896C7EE">
            <wp:extent cx="5734050" cy="1510665"/>
            <wp:effectExtent l="0" t="0" r="0" b="0"/>
            <wp:docPr id="2031870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76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508" cy="152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D2E80" w14:textId="059A5774" w:rsidR="005644FE" w:rsidRPr="005644FE" w:rsidRDefault="005644FE" w:rsidP="005644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FE">
        <w:rPr>
          <w:rFonts w:ascii="Times New Roman" w:hAnsi="Times New Roman" w:cs="Times New Roman"/>
          <w:sz w:val="28"/>
          <w:szCs w:val="28"/>
        </w:rPr>
        <w:t xml:space="preserve">Наибольший вклад в разделение групп вносит переменная 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(индекс массы тела). Об этом свидетельствует наименьшее значение 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>, равное 0,648159. Исключение этой переменной из модели привело бы к наибольшему росту лямбды Уилкса (до 0,37997), что означает существенную потерю разделительной способности модели. Высокое значение F-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(106,94) и p-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(0,00000) подтверждают статистическую значимость вклада этой переменной.</w:t>
      </w:r>
    </w:p>
    <w:p w14:paraId="6929D90E" w14:textId="0D19BEC8" w:rsidR="005644FE" w:rsidRPr="005644FE" w:rsidRDefault="005644FE" w:rsidP="005644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FE">
        <w:rPr>
          <w:rFonts w:ascii="Times New Roman" w:hAnsi="Times New Roman" w:cs="Times New Roman"/>
          <w:sz w:val="28"/>
          <w:szCs w:val="28"/>
        </w:rPr>
        <w:t>Значимый вклад также вносит переменная HbA1c (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= 0,825; F-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= 41,78; p </w:t>
      </w:r>
      <w:proofErr w:type="gramStart"/>
      <w:r w:rsidRPr="005644FE">
        <w:rPr>
          <w:rFonts w:ascii="Times New Roman" w:hAnsi="Times New Roman" w:cs="Times New Roman"/>
          <w:sz w:val="28"/>
          <w:szCs w:val="28"/>
        </w:rPr>
        <w:t>&lt; 0,001</w:t>
      </w:r>
      <w:proofErr w:type="gramEnd"/>
      <w:r w:rsidRPr="005644FE">
        <w:rPr>
          <w:rFonts w:ascii="Times New Roman" w:hAnsi="Times New Roman" w:cs="Times New Roman"/>
          <w:sz w:val="28"/>
          <w:szCs w:val="28"/>
        </w:rPr>
        <w:t xml:space="preserve">). Переменная 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insulin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имеет меньший, но все еще статистически значимый вклад (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= 0,94; F-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= 12,19; p </w:t>
      </w:r>
      <w:proofErr w:type="gramStart"/>
      <w:r w:rsidRPr="005644FE">
        <w:rPr>
          <w:rFonts w:ascii="Times New Roman" w:hAnsi="Times New Roman" w:cs="Times New Roman"/>
          <w:sz w:val="28"/>
          <w:szCs w:val="28"/>
        </w:rPr>
        <w:t>&lt; 0,001</w:t>
      </w:r>
      <w:proofErr w:type="gramEnd"/>
      <w:r w:rsidRPr="005644FE">
        <w:rPr>
          <w:rFonts w:ascii="Times New Roman" w:hAnsi="Times New Roman" w:cs="Times New Roman"/>
          <w:sz w:val="28"/>
          <w:szCs w:val="28"/>
        </w:rPr>
        <w:t>).</w:t>
      </w:r>
    </w:p>
    <w:p w14:paraId="08F05A5D" w14:textId="2FB8B6A1" w:rsidR="005644FE" w:rsidRPr="005644FE" w:rsidRDefault="005644FE" w:rsidP="005644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FE">
        <w:rPr>
          <w:rFonts w:ascii="Times New Roman" w:hAnsi="Times New Roman" w:cs="Times New Roman"/>
          <w:sz w:val="28"/>
          <w:szCs w:val="28"/>
        </w:rPr>
        <w:t xml:space="preserve">Переменная 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cholesterol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(холестерин) практически не участвует в дискриминации. Её частная лямбда близка к единице (0,985786), значение F-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мало (2,84) и, что самое главное, статистически незначимо (p = 0,059591, что больше порогового значения 0,05). Это означает, что уровень холестерина не позволяет статистически надежно различать группы риска диабета при наличии в модели остальных трех переменных.</w:t>
      </w:r>
    </w:p>
    <w:p w14:paraId="1C48D3FA" w14:textId="07C7587D" w:rsidR="00037BD1" w:rsidRDefault="005644FE" w:rsidP="005644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FE">
        <w:rPr>
          <w:rFonts w:ascii="Times New Roman" w:hAnsi="Times New Roman" w:cs="Times New Roman"/>
          <w:sz w:val="28"/>
          <w:szCs w:val="28"/>
        </w:rPr>
        <w:t>Таким образом, ключевыми переменными, позволяющими различать группы с разным риском диабета, являются индекс массы тела (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) и уровень </w:t>
      </w:r>
      <w:r w:rsidRPr="005644FE">
        <w:rPr>
          <w:rFonts w:ascii="Times New Roman" w:hAnsi="Times New Roman" w:cs="Times New Roman"/>
          <w:sz w:val="28"/>
          <w:szCs w:val="28"/>
        </w:rPr>
        <w:lastRenderedPageBreak/>
        <w:t>гликированного гемоглобина (HbA1c). Уровень инсулина играет вспомогательную роль.</w:t>
      </w:r>
      <w:r w:rsidR="00037BD1" w:rsidRPr="00974E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B71589" w14:textId="3C065AB9" w:rsidR="007E37EF" w:rsidRDefault="007E37EF" w:rsidP="007E37EF">
      <w:pPr>
        <w:spacing w:after="0" w:line="360" w:lineRule="auto"/>
        <w:ind w:firstLine="709"/>
        <w:jc w:val="center"/>
      </w:pPr>
    </w:p>
    <w:p w14:paraId="41EE9CAC" w14:textId="2580989E" w:rsidR="00F7067E" w:rsidRPr="00B62033" w:rsidRDefault="001052F4" w:rsidP="0027580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084142"/>
      <w:r w:rsidRPr="00B6203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</w:t>
      </w:r>
      <w:r w:rsidR="00617B1F"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F3D8A" w:rsidRPr="007F3D8A">
        <w:rPr>
          <w:rFonts w:ascii="Times New Roman" w:hAnsi="Times New Roman" w:cs="Times New Roman"/>
          <w:b/>
          <w:bCs/>
          <w:color w:val="auto"/>
          <w:sz w:val="28"/>
          <w:szCs w:val="28"/>
        </w:rPr>
        <w:t>Значения F-критерия</w:t>
      </w:r>
      <w:bookmarkEnd w:id="3"/>
    </w:p>
    <w:p w14:paraId="209B43A0" w14:textId="0DCD6719" w:rsidR="00F7067E" w:rsidRDefault="0098722C" w:rsidP="005644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2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B3FC9">
        <w:rPr>
          <w:rFonts w:ascii="Times New Roman" w:hAnsi="Times New Roman" w:cs="Times New Roman"/>
          <w:sz w:val="28"/>
          <w:szCs w:val="28"/>
        </w:rPr>
        <w:t>2.</w:t>
      </w:r>
      <w:r w:rsidRPr="0098722C">
        <w:rPr>
          <w:rFonts w:ascii="Times New Roman" w:hAnsi="Times New Roman" w:cs="Times New Roman"/>
          <w:sz w:val="28"/>
          <w:szCs w:val="28"/>
        </w:rPr>
        <w:t xml:space="preserve">2 – </w:t>
      </w:r>
      <w:r w:rsidR="007F3D8A" w:rsidRPr="007F3D8A">
        <w:rPr>
          <w:rFonts w:ascii="Times New Roman" w:hAnsi="Times New Roman" w:cs="Times New Roman"/>
          <w:sz w:val="28"/>
          <w:szCs w:val="28"/>
        </w:rPr>
        <w:t>Значения F-критерия</w:t>
      </w:r>
    </w:p>
    <w:p w14:paraId="78080586" w14:textId="58B7ABA4" w:rsidR="005644FE" w:rsidRDefault="005644FE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1940A572" wp14:editId="1C312E67">
            <wp:extent cx="5581650" cy="1142961"/>
            <wp:effectExtent l="0" t="0" r="0" b="635"/>
            <wp:docPr id="17050630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6" b="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42" cy="114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6ACFF" w14:textId="2F16C984" w:rsidR="00063B6B" w:rsidRDefault="005644FE" w:rsidP="007D5A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FE">
        <w:rPr>
          <w:rFonts w:ascii="Times New Roman" w:hAnsi="Times New Roman" w:cs="Times New Roman"/>
          <w:sz w:val="28"/>
          <w:szCs w:val="28"/>
        </w:rPr>
        <w:t>В таблице 2.2 представлены значения F-критерия, характеризующие попарные межгрупповые различия. Наибольшее значение F-критерия наблюдается между группами «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 Risk» и «High Risk» (285,17), что свидетельствует о том, что эти группы наиболее сильно различаются по комплексу рассматриваемых признаков. Различия между группой «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>» и двумя другими также являются очень сильными (</w:t>
      </w:r>
      <w:proofErr w:type="gramStart"/>
      <w:r w:rsidRPr="005644FE">
        <w:rPr>
          <w:rFonts w:ascii="Times New Roman" w:hAnsi="Times New Roman" w:cs="Times New Roman"/>
          <w:sz w:val="28"/>
          <w:szCs w:val="28"/>
        </w:rPr>
        <w:t>F &gt;</w:t>
      </w:r>
      <w:proofErr w:type="gramEnd"/>
      <w:r w:rsidRPr="005644FE">
        <w:rPr>
          <w:rFonts w:ascii="Times New Roman" w:hAnsi="Times New Roman" w:cs="Times New Roman"/>
          <w:sz w:val="28"/>
          <w:szCs w:val="28"/>
        </w:rPr>
        <w:t xml:space="preserve"> 48), что подтверждает высокую общую разделительную способность модели</w:t>
      </w:r>
      <w:r w:rsidR="00D5259A" w:rsidRPr="00D5259A">
        <w:rPr>
          <w:rFonts w:ascii="Times New Roman" w:hAnsi="Times New Roman" w:cs="Times New Roman"/>
          <w:sz w:val="28"/>
          <w:szCs w:val="28"/>
        </w:rPr>
        <w:t>.</w:t>
      </w:r>
    </w:p>
    <w:p w14:paraId="7896CE06" w14:textId="77777777" w:rsidR="00063B6B" w:rsidRDefault="00063B6B" w:rsidP="00063B6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7426D8" w14:textId="1F77C0FC" w:rsidR="006A1F2C" w:rsidRPr="00C22A3D" w:rsidRDefault="00986BAB" w:rsidP="0027580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408414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6A1F2C"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86ABC" w:rsidRPr="00986ABC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Уровни значимости</w:t>
      </w:r>
      <w:bookmarkEnd w:id="4"/>
    </w:p>
    <w:p w14:paraId="44571E3C" w14:textId="2C267521" w:rsidR="009F4814" w:rsidRDefault="00173F85" w:rsidP="005644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F8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B3FC9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73F85">
        <w:rPr>
          <w:rFonts w:ascii="Times New Roman" w:hAnsi="Times New Roman" w:cs="Times New Roman"/>
          <w:sz w:val="28"/>
          <w:szCs w:val="28"/>
        </w:rPr>
        <w:t xml:space="preserve"> – </w:t>
      </w:r>
      <w:r w:rsidR="00986ABC" w:rsidRPr="00986ABC">
        <w:rPr>
          <w:rFonts w:ascii="Times New Roman" w:hAnsi="Times New Roman" w:cs="Times New Roman"/>
          <w:sz w:val="28"/>
          <w:szCs w:val="28"/>
        </w:rPr>
        <w:t>Уровни значимости (p-</w:t>
      </w:r>
      <w:proofErr w:type="spellStart"/>
      <w:r w:rsidR="00986ABC" w:rsidRPr="00986ABC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="00986ABC" w:rsidRPr="00986ABC">
        <w:rPr>
          <w:rFonts w:ascii="Times New Roman" w:hAnsi="Times New Roman" w:cs="Times New Roman"/>
          <w:sz w:val="28"/>
          <w:szCs w:val="28"/>
        </w:rPr>
        <w:t>)</w:t>
      </w:r>
    </w:p>
    <w:p w14:paraId="64AD7EDF" w14:textId="4EE64B95" w:rsidR="005644FE" w:rsidRDefault="005644FE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73EE6CAA" wp14:editId="7C15C1E3">
            <wp:extent cx="5076825" cy="1085742"/>
            <wp:effectExtent l="0" t="0" r="0" b="0"/>
            <wp:docPr id="14780112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471" cy="109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5C96" w14:textId="1141EEF7" w:rsidR="000C5945" w:rsidRDefault="005644FE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FE">
        <w:rPr>
          <w:rFonts w:ascii="Times New Roman" w:hAnsi="Times New Roman" w:cs="Times New Roman"/>
          <w:sz w:val="28"/>
          <w:szCs w:val="28"/>
        </w:rPr>
        <w:t>В таблице 2.3 представлены уровни значимости (p-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>) для попарных сравнений групп. Нулевые значения p-уровней (p = 0,00) означают, что вероятность ошибочно отвергнуть нулевую гипотезу об отсутствии различий между любой парой групп равна нулю. Это свидетельствует о том, что различия между всеми тремя группами риска по рассматриваемым характеристикам (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insulin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 xml:space="preserve">, HbA1c, </w:t>
      </w:r>
      <w:proofErr w:type="spellStart"/>
      <w:r w:rsidRPr="005644FE">
        <w:rPr>
          <w:rFonts w:ascii="Times New Roman" w:hAnsi="Times New Roman" w:cs="Times New Roman"/>
          <w:sz w:val="28"/>
          <w:szCs w:val="28"/>
        </w:rPr>
        <w:t>cholesterol</w:t>
      </w:r>
      <w:proofErr w:type="spellEnd"/>
      <w:r w:rsidRPr="005644FE">
        <w:rPr>
          <w:rFonts w:ascii="Times New Roman" w:hAnsi="Times New Roman" w:cs="Times New Roman"/>
          <w:sz w:val="28"/>
          <w:szCs w:val="28"/>
        </w:rPr>
        <w:t>) являются статистически значимыми</w:t>
      </w:r>
      <w:r w:rsidR="00892792" w:rsidRPr="00892792">
        <w:rPr>
          <w:rFonts w:ascii="Times New Roman" w:hAnsi="Times New Roman" w:cs="Times New Roman"/>
          <w:sz w:val="28"/>
          <w:szCs w:val="28"/>
        </w:rPr>
        <w:t>.</w:t>
      </w:r>
    </w:p>
    <w:p w14:paraId="5D247BC2" w14:textId="23C2197E" w:rsidR="008D455D" w:rsidRDefault="008D455D" w:rsidP="00BB48F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5BD2B9" w14:textId="7352F0DB" w:rsidR="00C251FB" w:rsidRDefault="00C251FB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08414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 </w:t>
      </w:r>
      <w:r w:rsidR="00E42799" w:rsidRPr="00E42799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Канонический анализ</w:t>
      </w:r>
      <w:bookmarkEnd w:id="5"/>
    </w:p>
    <w:p w14:paraId="2598032E" w14:textId="199C7310" w:rsidR="00FD234C" w:rsidRPr="00C22A3D" w:rsidRDefault="00C251FB" w:rsidP="0027580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08414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CB5BD2"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42799" w:rsidRPr="00E42799">
        <w:rPr>
          <w:rFonts w:ascii="Times New Roman" w:hAnsi="Times New Roman" w:cs="Times New Roman"/>
          <w:b/>
          <w:bCs/>
          <w:color w:val="auto"/>
          <w:sz w:val="28"/>
          <w:szCs w:val="28"/>
        </w:rPr>
        <w:t>Значимость дискриминантной функции</w:t>
      </w:r>
      <w:bookmarkEnd w:id="6"/>
    </w:p>
    <w:p w14:paraId="1B8AD491" w14:textId="50B09F8B" w:rsidR="00E42799" w:rsidRDefault="005644FE" w:rsidP="00992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FE">
        <w:rPr>
          <w:rFonts w:ascii="Times New Roman" w:hAnsi="Times New Roman" w:cs="Times New Roman"/>
          <w:sz w:val="28"/>
          <w:szCs w:val="28"/>
        </w:rPr>
        <w:t>Для более глубокого понимания различий между тремя группами проводится канонический анализ. Максимальное число функций равно числу групп минус один, то есть двум.</w:t>
      </w:r>
    </w:p>
    <w:p w14:paraId="5B9F1035" w14:textId="6EDD7E11" w:rsidR="000667B1" w:rsidRDefault="000667B1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7B1">
        <w:rPr>
          <w:rFonts w:ascii="Times New Roman" w:hAnsi="Times New Roman" w:cs="Times New Roman"/>
          <w:sz w:val="28"/>
          <w:szCs w:val="28"/>
        </w:rPr>
        <w:t xml:space="preserve">Таблица 3.1 – </w:t>
      </w:r>
      <w:r w:rsidR="00E42799" w:rsidRPr="00E42799">
        <w:rPr>
          <w:rFonts w:ascii="Times New Roman" w:hAnsi="Times New Roman" w:cs="Times New Roman"/>
          <w:sz w:val="28"/>
          <w:szCs w:val="28"/>
        </w:rPr>
        <w:t>Критерий значимости канонических корней</w:t>
      </w:r>
    </w:p>
    <w:p w14:paraId="3444AD7C" w14:textId="49C03B39" w:rsidR="005644FE" w:rsidRDefault="005644FE" w:rsidP="00992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6EACD6FD" wp14:editId="1D646B51">
            <wp:extent cx="5800725" cy="876300"/>
            <wp:effectExtent l="0" t="0" r="9525" b="0"/>
            <wp:docPr id="17149625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F4241" w14:textId="05C5792C" w:rsidR="00AD3D38" w:rsidRPr="00AD3D38" w:rsidRDefault="00AD3D38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Собственное значение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Eigenvalue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>) для первой функции составляет 2,895, что значительно превышает единицу. Это свидетельствует о том, что межгрупповая дисперсия, объясняемая этой функцией, сильно превосходит внутригрупповую. Каноническая корреляция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Canonical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R) для первой функции равна 0,862, что указывает на очень сильную связь между дискриминантной функцией и группирующей переменной.</w:t>
      </w:r>
    </w:p>
    <w:p w14:paraId="0E8F4769" w14:textId="03C634B3" w:rsidR="00AD3D38" w:rsidRPr="00AD3D38" w:rsidRDefault="00AD3D38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Вторая функция имеет собственное значение 0,042 и каноническую корреляцию 0,202, что говорит о её существенно меньшей, но все же значимой роли.</w:t>
      </w:r>
    </w:p>
    <w:p w14:paraId="5E8BB886" w14:textId="65E074D7" w:rsidR="00AD3D38" w:rsidRPr="00AD3D38" w:rsidRDefault="00AD3D38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Лямбда Уилкса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Wilks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>) для первой функции составляет 0,246, что свидетельствует о хорошем качестве дискриминации. Значение хи-квадрат критерия (554,2) статистически значимо (p=0,0000), что подтверждает значимость первой функции. После удаления первой функции, оставшаяся дискриминационная способность (вторая функция) также является статистически значимой (p=0,000938), что оправдывает её интерпретацию.</w:t>
      </w:r>
    </w:p>
    <w:p w14:paraId="6ECF29CC" w14:textId="166CA549" w:rsidR="00AD3D38" w:rsidRDefault="00AD3D38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Таким образом, обе дискриминантные функции являются статистически значимыми, но первая функция вносит подавляющий вклад в разделение групп</w:t>
      </w:r>
      <w:r w:rsidR="006552EB" w:rsidRPr="006552EB">
        <w:rPr>
          <w:rFonts w:ascii="Times New Roman" w:hAnsi="Times New Roman" w:cs="Times New Roman"/>
          <w:sz w:val="28"/>
          <w:szCs w:val="28"/>
        </w:rPr>
        <w:t>.</w:t>
      </w:r>
    </w:p>
    <w:p w14:paraId="37DA0122" w14:textId="70FE91ED" w:rsidR="00CA3BEE" w:rsidRPr="00CA3BEE" w:rsidRDefault="00AD3D38" w:rsidP="00AD3D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0D8B88" w14:textId="6F3AB0FA" w:rsidR="00E71D85" w:rsidRPr="00A05067" w:rsidRDefault="00A05067" w:rsidP="001648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084146"/>
      <w:r w:rsidRPr="00A0506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</w:t>
      </w:r>
      <w:r w:rsidR="003B495E" w:rsidRPr="00A0506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90C71" w:rsidRPr="00F90C71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Коэффициенты дискриминантной функции</w:t>
      </w:r>
      <w:bookmarkEnd w:id="7"/>
    </w:p>
    <w:p w14:paraId="6EC9F446" w14:textId="52A187C1" w:rsidR="00F90C71" w:rsidRDefault="00AD3D38" w:rsidP="003B4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Коэффициенты дискриминантной функции позволяют вычислить ее значение для каждого наблюдения</w:t>
      </w:r>
      <w:r w:rsidR="00F90C71" w:rsidRPr="00F90C71">
        <w:rPr>
          <w:rFonts w:ascii="Times New Roman" w:hAnsi="Times New Roman" w:cs="Times New Roman"/>
          <w:sz w:val="28"/>
          <w:szCs w:val="28"/>
        </w:rPr>
        <w:t>.</w:t>
      </w:r>
    </w:p>
    <w:p w14:paraId="32A6A968" w14:textId="698EBCFE" w:rsidR="0017671A" w:rsidRDefault="0017671A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71A">
        <w:rPr>
          <w:rFonts w:ascii="Times New Roman" w:hAnsi="Times New Roman" w:cs="Times New Roman"/>
          <w:sz w:val="28"/>
          <w:szCs w:val="28"/>
        </w:rPr>
        <w:t xml:space="preserve">Таблица 3.2 – </w:t>
      </w:r>
      <w:proofErr w:type="spellStart"/>
      <w:r w:rsidR="00F90C71" w:rsidRPr="00F90C71">
        <w:rPr>
          <w:rFonts w:ascii="Times New Roman" w:hAnsi="Times New Roman" w:cs="Times New Roman"/>
          <w:sz w:val="28"/>
          <w:szCs w:val="28"/>
        </w:rPr>
        <w:t>Нестандартизованные</w:t>
      </w:r>
      <w:proofErr w:type="spellEnd"/>
      <w:r w:rsidR="00F90C71" w:rsidRPr="00F90C71">
        <w:rPr>
          <w:rFonts w:ascii="Times New Roman" w:hAnsi="Times New Roman" w:cs="Times New Roman"/>
          <w:sz w:val="28"/>
          <w:szCs w:val="28"/>
        </w:rPr>
        <w:t xml:space="preserve"> коэффициенты</w:t>
      </w:r>
    </w:p>
    <w:p w14:paraId="6B84A88C" w14:textId="5B42FDF7" w:rsidR="005644FE" w:rsidRDefault="005644FE" w:rsidP="003B4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3415D75B" wp14:editId="42F9C68F">
            <wp:extent cx="5429250" cy="2133463"/>
            <wp:effectExtent l="0" t="0" r="0" b="635"/>
            <wp:docPr id="128788724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36" cy="214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030E6" w14:textId="4C244520" w:rsidR="00793674" w:rsidRDefault="00AD3D38" w:rsidP="00B57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Не стандартизованные коэффициенты используются для построения уравнений канонических переменных для каждого наблюдения. Знаки коэффициентов показывают направление влияния</w:t>
      </w:r>
      <w:r w:rsidR="00793674" w:rsidRPr="00793674">
        <w:rPr>
          <w:rFonts w:ascii="Times New Roman" w:hAnsi="Times New Roman" w:cs="Times New Roman"/>
          <w:sz w:val="28"/>
          <w:szCs w:val="28"/>
        </w:rPr>
        <w:t>.</w:t>
      </w:r>
    </w:p>
    <w:p w14:paraId="048F6DB1" w14:textId="725A5813" w:rsidR="008B284F" w:rsidRDefault="008F1DAB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DAB">
        <w:rPr>
          <w:rFonts w:ascii="Times New Roman" w:hAnsi="Times New Roman" w:cs="Times New Roman"/>
          <w:sz w:val="28"/>
          <w:szCs w:val="28"/>
        </w:rPr>
        <w:t xml:space="preserve">Таблица 3.3 </w:t>
      </w:r>
      <w:r w:rsidRPr="0017671A">
        <w:rPr>
          <w:rFonts w:ascii="Times New Roman" w:hAnsi="Times New Roman" w:cs="Times New Roman"/>
          <w:sz w:val="28"/>
          <w:szCs w:val="28"/>
        </w:rPr>
        <w:t>–</w:t>
      </w:r>
      <w:r w:rsidRPr="008F1DAB">
        <w:rPr>
          <w:rFonts w:ascii="Times New Roman" w:hAnsi="Times New Roman" w:cs="Times New Roman"/>
          <w:sz w:val="28"/>
          <w:szCs w:val="28"/>
        </w:rPr>
        <w:t xml:space="preserve"> Стандартизованные коэффициенты</w:t>
      </w:r>
    </w:p>
    <w:p w14:paraId="437C232D" w14:textId="1E9509F1" w:rsidR="005644FE" w:rsidRDefault="005644FE" w:rsidP="00B57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56AB1BDF" wp14:editId="2C314673">
            <wp:extent cx="5632450" cy="1809712"/>
            <wp:effectExtent l="0" t="0" r="6350" b="635"/>
            <wp:docPr id="164068568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388" cy="181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94E76" w14:textId="66129294" w:rsidR="006C7523" w:rsidRDefault="00AD3D38" w:rsidP="00B57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Стандартизованные коэффициенты (табл. 3.3) позволяют сравнить вклад переменных. Для первой функции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1) наибольший вклад вносит переменная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(-0,77), за ней следует HbA1c (-0,45). Для второй функции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2) наибольший вклад вносит переменная HbA1c (-0,875), но с противоположным знаком, а также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insulin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(0,582). Кумулятивная доля объясненной дисперсии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Cum.Prop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) показывает, что первая функция отвечает за 98,56% дискриминирующей мощности модели, вторая </w:t>
      </w:r>
      <w:r w:rsidRPr="0017671A">
        <w:rPr>
          <w:rFonts w:ascii="Times New Roman" w:hAnsi="Times New Roman" w:cs="Times New Roman"/>
          <w:sz w:val="28"/>
          <w:szCs w:val="28"/>
        </w:rPr>
        <w:t>–</w:t>
      </w:r>
      <w:r w:rsidRPr="00AD3D38">
        <w:rPr>
          <w:rFonts w:ascii="Times New Roman" w:hAnsi="Times New Roman" w:cs="Times New Roman"/>
          <w:sz w:val="28"/>
          <w:szCs w:val="28"/>
        </w:rPr>
        <w:t xml:space="preserve"> за оставшиеся 1,44%</w:t>
      </w:r>
      <w:r w:rsidR="006C7523" w:rsidRPr="006C7523">
        <w:rPr>
          <w:rFonts w:ascii="Times New Roman" w:hAnsi="Times New Roman" w:cs="Times New Roman"/>
          <w:sz w:val="28"/>
          <w:szCs w:val="28"/>
        </w:rPr>
        <w:t>.</w:t>
      </w:r>
    </w:p>
    <w:p w14:paraId="1B6D5309" w14:textId="77777777" w:rsidR="00636D8D" w:rsidRDefault="00636D8D" w:rsidP="00636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94E58" w14:textId="1970A336" w:rsidR="0017671A" w:rsidRPr="0017671A" w:rsidRDefault="0017671A" w:rsidP="0017671A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4084147"/>
      <w:r w:rsidRPr="00A0506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</w:t>
      </w:r>
      <w:r w:rsidR="0085768D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A0506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6E6A6D" w:rsidRPr="006E6A6D">
        <w:rPr>
          <w:rFonts w:ascii="Times New Roman" w:hAnsi="Times New Roman" w:cs="Times New Roman"/>
          <w:b/>
          <w:bCs/>
          <w:color w:val="auto"/>
          <w:sz w:val="28"/>
          <w:szCs w:val="28"/>
        </w:rPr>
        <w:t>Факторная структура</w:t>
      </w:r>
      <w:bookmarkEnd w:id="8"/>
    </w:p>
    <w:p w14:paraId="194CB452" w14:textId="11BBBD01" w:rsidR="00CD2E72" w:rsidRDefault="00CD2E72" w:rsidP="003B4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E72">
        <w:rPr>
          <w:rFonts w:ascii="Times New Roman" w:hAnsi="Times New Roman" w:cs="Times New Roman"/>
          <w:sz w:val="28"/>
          <w:szCs w:val="28"/>
        </w:rPr>
        <w:t>Коэффициенты факторной структуры представляют собой корреляции между исходными переменными и дискриминантной функцией. Они используются для содержательной интерпретации функции.</w:t>
      </w:r>
    </w:p>
    <w:p w14:paraId="68D0BA9A" w14:textId="5849E4B0" w:rsidR="00B57320" w:rsidRDefault="003B495E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495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05067">
        <w:rPr>
          <w:rFonts w:ascii="Times New Roman" w:hAnsi="Times New Roman" w:cs="Times New Roman"/>
          <w:sz w:val="28"/>
          <w:szCs w:val="28"/>
        </w:rPr>
        <w:t>3.</w:t>
      </w:r>
      <w:r w:rsidR="006E6A6D">
        <w:rPr>
          <w:rFonts w:ascii="Times New Roman" w:hAnsi="Times New Roman" w:cs="Times New Roman"/>
          <w:sz w:val="28"/>
          <w:szCs w:val="28"/>
        </w:rPr>
        <w:t>4</w:t>
      </w:r>
      <w:r w:rsidRPr="003B495E">
        <w:rPr>
          <w:rFonts w:ascii="Times New Roman" w:hAnsi="Times New Roman" w:cs="Times New Roman"/>
          <w:sz w:val="28"/>
          <w:szCs w:val="28"/>
        </w:rPr>
        <w:t xml:space="preserve"> – </w:t>
      </w:r>
      <w:r w:rsidR="00CD2E72" w:rsidRPr="00CD2E72">
        <w:rPr>
          <w:rFonts w:ascii="Times New Roman" w:hAnsi="Times New Roman" w:cs="Times New Roman"/>
          <w:sz w:val="28"/>
          <w:szCs w:val="28"/>
        </w:rPr>
        <w:t>Факторная структура</w:t>
      </w:r>
    </w:p>
    <w:p w14:paraId="7C998169" w14:textId="072AB1EB" w:rsidR="005644FE" w:rsidRDefault="005644FE" w:rsidP="003B49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FE">
        <w:rPr>
          <w:rFonts w:ascii="Aptos" w:eastAsia="Aptos" w:hAnsi="Aptos" w:cs="Times New Roman"/>
          <w:noProof/>
          <w:sz w:val="24"/>
          <w:szCs w:val="24"/>
        </w:rPr>
        <w:drawing>
          <wp:inline distT="0" distB="0" distL="0" distR="0" wp14:anchorId="0BF84749" wp14:editId="745AF0C4">
            <wp:extent cx="5638800" cy="1609612"/>
            <wp:effectExtent l="0" t="0" r="0" b="0"/>
            <wp:docPr id="55252745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35" cy="161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75E86" w14:textId="7A006298" w:rsidR="00AD3D38" w:rsidRPr="00AD3D38" w:rsidRDefault="00AD3D38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Из таблицы видно, что первая дискриминантная функция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1) имеет сильную отрицательную корреляцию с переменной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(-0,837). Корреляции с остальными переменными значительно слабее. Это позволяет содержательно интерпретировать первую функцию как «ось массы тела». Высокие отрицательные значения по этой функции соответствуют высоким значениям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>.</w:t>
      </w:r>
    </w:p>
    <w:p w14:paraId="00935837" w14:textId="2D964C78" w:rsidR="002761AE" w:rsidRDefault="00AD3D38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Вторая функция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2) имеет сильную отрицательную корреляцию с HbA1c (-0,773) и умеренную положительную с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insulin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(0,459). Это позволяет интерпретировать её как «ось гликемического контроля», разделяющую пациентов с высоким HbA1c (отрицательные значения) и высоким инсулином (положительные значения)</w:t>
      </w:r>
      <w:r w:rsidR="005A4B1B" w:rsidRPr="005A4B1B">
        <w:rPr>
          <w:rFonts w:ascii="Times New Roman" w:hAnsi="Times New Roman" w:cs="Times New Roman"/>
          <w:sz w:val="28"/>
          <w:szCs w:val="28"/>
        </w:rPr>
        <w:t>.</w:t>
      </w:r>
    </w:p>
    <w:p w14:paraId="3E818CDD" w14:textId="77777777" w:rsidR="005A4B1B" w:rsidRDefault="005A4B1B" w:rsidP="005A4B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5B491" w14:textId="32935BBE" w:rsidR="009F0B1C" w:rsidRPr="00FB05B7" w:rsidRDefault="00FB05B7" w:rsidP="001648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4084148"/>
      <w:r w:rsidRPr="00FB05B7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A777BA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61046E" w:rsidRPr="00FB05B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6A7B8C" w:rsidRPr="006A7B8C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Средние канонических переменных</w:t>
      </w:r>
      <w:bookmarkEnd w:id="9"/>
    </w:p>
    <w:p w14:paraId="00C826C1" w14:textId="0FD49673" w:rsidR="006A7B8C" w:rsidRDefault="006A7B8C" w:rsidP="002E4E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B8C">
        <w:rPr>
          <w:rFonts w:ascii="Times New Roman" w:hAnsi="Times New Roman" w:cs="Times New Roman"/>
          <w:sz w:val="28"/>
          <w:szCs w:val="28"/>
        </w:rPr>
        <w:t>Средние значения дискриминантной функции для каждой группы (</w:t>
      </w:r>
      <w:proofErr w:type="spellStart"/>
      <w:r w:rsidRPr="006A7B8C">
        <w:rPr>
          <w:rFonts w:ascii="Times New Roman" w:hAnsi="Times New Roman" w:cs="Times New Roman"/>
          <w:sz w:val="28"/>
          <w:szCs w:val="28"/>
        </w:rPr>
        <w:t>центроиды</w:t>
      </w:r>
      <w:proofErr w:type="spellEnd"/>
      <w:r w:rsidRPr="006A7B8C">
        <w:rPr>
          <w:rFonts w:ascii="Times New Roman" w:hAnsi="Times New Roman" w:cs="Times New Roman"/>
          <w:sz w:val="28"/>
          <w:szCs w:val="28"/>
        </w:rPr>
        <w:t>) показывают, насколько хорошо функция разделяет эти группы.</w:t>
      </w:r>
    </w:p>
    <w:p w14:paraId="4034722B" w14:textId="5A50EEBE" w:rsidR="00DD030F" w:rsidRDefault="00A777BA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77BA">
        <w:rPr>
          <w:rFonts w:ascii="Times New Roman" w:hAnsi="Times New Roman" w:cs="Times New Roman"/>
          <w:sz w:val="28"/>
          <w:szCs w:val="28"/>
        </w:rPr>
        <w:t>Таблица 3.</w:t>
      </w:r>
      <w:r w:rsidR="006A7B8C">
        <w:rPr>
          <w:rFonts w:ascii="Times New Roman" w:hAnsi="Times New Roman" w:cs="Times New Roman"/>
          <w:sz w:val="28"/>
          <w:szCs w:val="28"/>
        </w:rPr>
        <w:t>5</w:t>
      </w:r>
      <w:r w:rsidRPr="00A777BA">
        <w:rPr>
          <w:rFonts w:ascii="Times New Roman" w:hAnsi="Times New Roman" w:cs="Times New Roman"/>
          <w:sz w:val="28"/>
          <w:szCs w:val="28"/>
        </w:rPr>
        <w:t xml:space="preserve"> – </w:t>
      </w:r>
      <w:r w:rsidR="006A7B8C" w:rsidRPr="006A7B8C">
        <w:rPr>
          <w:rFonts w:ascii="Times New Roman" w:hAnsi="Times New Roman" w:cs="Times New Roman"/>
          <w:sz w:val="28"/>
          <w:szCs w:val="28"/>
        </w:rPr>
        <w:t>Средние канонических переменных</w:t>
      </w:r>
    </w:p>
    <w:p w14:paraId="524B394A" w14:textId="20C34ACB" w:rsidR="005644FE" w:rsidRDefault="005644FE" w:rsidP="00E517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7F191D3E" wp14:editId="7A22DA0D">
            <wp:extent cx="5657850" cy="1038139"/>
            <wp:effectExtent l="0" t="0" r="0" b="0"/>
            <wp:docPr id="3656924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462" cy="104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0E035" w14:textId="686179E9" w:rsidR="00AD3D38" w:rsidRDefault="00AD3D38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центроидов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показал:</w:t>
      </w:r>
    </w:p>
    <w:p w14:paraId="45E16B09" w14:textId="31772DA7" w:rsidR="00AD3D38" w:rsidRDefault="00AD3D38" w:rsidP="00AD3D38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Первая функция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1) наилучшим образом разделяет группу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Risk (положительные значения, 1,78) и группу High Risk (резко отрицательные значения, -2,02). Группа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находится посередине, близко к нулю.</w:t>
      </w:r>
    </w:p>
    <w:p w14:paraId="7989E8F4" w14:textId="12863D77" w:rsidR="00AD3D38" w:rsidRDefault="00AD3D38" w:rsidP="00AD3D38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Вторая функция (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2) в основном отделяет группу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(положительные значения, 0,41) от двух других групп, </w:t>
      </w:r>
      <w:proofErr w:type="spellStart"/>
      <w:r w:rsidRPr="00AD3D38">
        <w:rPr>
          <w:rFonts w:ascii="Times New Roman" w:hAnsi="Times New Roman" w:cs="Times New Roman"/>
          <w:sz w:val="28"/>
          <w:szCs w:val="28"/>
        </w:rPr>
        <w:t>центроиды</w:t>
      </w:r>
      <w:proofErr w:type="spellEnd"/>
      <w:r w:rsidRPr="00AD3D38">
        <w:rPr>
          <w:rFonts w:ascii="Times New Roman" w:hAnsi="Times New Roman" w:cs="Times New Roman"/>
          <w:sz w:val="28"/>
          <w:szCs w:val="28"/>
        </w:rPr>
        <w:t xml:space="preserve"> которых имеют небольшие отрицательные значения.</w:t>
      </w:r>
    </w:p>
    <w:p w14:paraId="25ECC94B" w14:textId="29FA889B" w:rsidR="00AD3D38" w:rsidRPr="00AD3D38" w:rsidRDefault="00AD3D38" w:rsidP="00AD3D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38">
        <w:rPr>
          <w:rFonts w:ascii="Times New Roman" w:hAnsi="Times New Roman" w:cs="Times New Roman"/>
          <w:sz w:val="28"/>
          <w:szCs w:val="28"/>
        </w:rPr>
        <w:t>Таким образом, сочетание двух функций позволяет достаточно четко разграничить все три класса.</w:t>
      </w:r>
    </w:p>
    <w:p w14:paraId="68048321" w14:textId="77777777" w:rsidR="00E51722" w:rsidRPr="00E51722" w:rsidRDefault="00E51722" w:rsidP="00E517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605405" w14:textId="6F458744" w:rsidR="002E4E53" w:rsidRPr="00BC6C32" w:rsidRDefault="00BC6C32" w:rsidP="001648F5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4084149"/>
      <w:r w:rsidRPr="00BC6C32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A777BA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C232D5" w:rsidRPr="00BC6C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D62E8" w:rsidRPr="003D62E8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Канонические значения для наблюдений</w:t>
      </w:r>
      <w:bookmarkEnd w:id="10"/>
    </w:p>
    <w:p w14:paraId="2235CC13" w14:textId="13975B61" w:rsidR="00D72584" w:rsidRDefault="00C163E1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3E1">
        <w:rPr>
          <w:rFonts w:ascii="Times New Roman" w:hAnsi="Times New Roman" w:cs="Times New Roman"/>
          <w:sz w:val="28"/>
          <w:szCs w:val="28"/>
        </w:rPr>
        <w:t xml:space="preserve">Канонические значения (дискриминантные функции), рассчитанные для каждого наблюдения, позволяют оценить положение конкретного пациента в пространстве, образованном двумя дискриминантными осями. В таблице 3.6 представлены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нестандартизованные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канонические значения для всех 400 наблюдений. На основе этих данных можно сделать следующие выводы</w:t>
      </w:r>
      <w:r w:rsidR="00D72584" w:rsidRPr="00D72584">
        <w:rPr>
          <w:rFonts w:ascii="Times New Roman" w:hAnsi="Times New Roman" w:cs="Times New Roman"/>
          <w:sz w:val="28"/>
          <w:szCs w:val="28"/>
        </w:rPr>
        <w:t>.</w:t>
      </w:r>
    </w:p>
    <w:p w14:paraId="4F26B323" w14:textId="032006FC" w:rsidR="006C2CE5" w:rsidRDefault="006C2CE5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CE5">
        <w:rPr>
          <w:rFonts w:ascii="Times New Roman" w:hAnsi="Times New Roman" w:cs="Times New Roman"/>
          <w:sz w:val="28"/>
          <w:szCs w:val="28"/>
        </w:rPr>
        <w:t>Таблица 3.</w:t>
      </w:r>
      <w:r w:rsidR="003D62E8">
        <w:rPr>
          <w:rFonts w:ascii="Times New Roman" w:hAnsi="Times New Roman" w:cs="Times New Roman"/>
          <w:sz w:val="28"/>
          <w:szCs w:val="28"/>
        </w:rPr>
        <w:t>6</w:t>
      </w:r>
      <w:r w:rsidRPr="006C2CE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3D62E8" w:rsidRPr="003D62E8">
        <w:rPr>
          <w:rFonts w:ascii="Times New Roman" w:hAnsi="Times New Roman" w:cs="Times New Roman"/>
          <w:sz w:val="28"/>
          <w:szCs w:val="28"/>
        </w:rPr>
        <w:t>Нестандартизованные</w:t>
      </w:r>
      <w:proofErr w:type="spellEnd"/>
      <w:r w:rsidR="003D62E8" w:rsidRPr="003D62E8">
        <w:rPr>
          <w:rFonts w:ascii="Times New Roman" w:hAnsi="Times New Roman" w:cs="Times New Roman"/>
          <w:sz w:val="28"/>
          <w:szCs w:val="28"/>
        </w:rPr>
        <w:t xml:space="preserve"> канонические значения </w:t>
      </w:r>
    </w:p>
    <w:p w14:paraId="0A87E80B" w14:textId="1ADDAE4A" w:rsidR="005644FE" w:rsidRDefault="005644FE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lastRenderedPageBreak/>
        <w:drawing>
          <wp:inline distT="0" distB="0" distL="0" distR="0" wp14:anchorId="4573FA84" wp14:editId="39E737BD">
            <wp:extent cx="5429250" cy="5265420"/>
            <wp:effectExtent l="0" t="0" r="0" b="0"/>
            <wp:docPr id="53231097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61" b="1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ACC91" w14:textId="5B47F098" w:rsidR="00383A40" w:rsidRPr="004552D2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0F67">
        <w:rPr>
          <w:rFonts w:ascii="Times New Roman" w:hAnsi="Times New Roman" w:cs="Times New Roman"/>
          <w:i/>
          <w:iCs/>
          <w:sz w:val="28"/>
          <w:szCs w:val="28"/>
        </w:rPr>
        <w:t>Анализ распределения по первой функции (</w:t>
      </w:r>
      <w:r w:rsidRPr="00670F67">
        <w:rPr>
          <w:rFonts w:ascii="Times New Roman" w:hAnsi="Times New Roman" w:cs="Times New Roman"/>
          <w:i/>
          <w:iCs/>
          <w:sz w:val="28"/>
          <w:szCs w:val="28"/>
          <w:lang w:val="en-US"/>
        </w:rPr>
        <w:t>Root</w:t>
      </w:r>
      <w:r w:rsidRPr="00670F67">
        <w:rPr>
          <w:rFonts w:ascii="Times New Roman" w:hAnsi="Times New Roman" w:cs="Times New Roman"/>
          <w:i/>
          <w:iCs/>
          <w:sz w:val="28"/>
          <w:szCs w:val="28"/>
        </w:rPr>
        <w:t xml:space="preserve"> 1):</w:t>
      </w:r>
    </w:p>
    <w:p w14:paraId="188C3E62" w14:textId="3DA4C82F" w:rsid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3E1">
        <w:rPr>
          <w:rFonts w:ascii="Times New Roman" w:hAnsi="Times New Roman" w:cs="Times New Roman"/>
          <w:sz w:val="28"/>
          <w:szCs w:val="28"/>
        </w:rPr>
        <w:t>Первая функция, интерпретированная как «ось массы тела», имеет следующие диапазоны значений в группах:</w:t>
      </w:r>
    </w:p>
    <w:p w14:paraId="2B6A5D42" w14:textId="3BAA3868" w:rsid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3E1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Risk: значения варьируются от –0,59254 до +3,97446. Большинство наблюдений этой группы имеют положительные значения, что соответствует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центроиду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+1,78. Положительная область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> 1 ассоциируется с низким риском диабета.</w:t>
      </w:r>
    </w:p>
    <w:p w14:paraId="78B77304" w14:textId="7AFF880C" w:rsid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3E1">
        <w:rPr>
          <w:rFonts w:ascii="Times New Roman" w:hAnsi="Times New Roman" w:cs="Times New Roman"/>
          <w:sz w:val="28"/>
          <w:szCs w:val="28"/>
        </w:rPr>
        <w:t xml:space="preserve">High Risk: значения лежат в интервале от –5,63364 до +0,57288. Почти все значения отрицательны, что согласуется с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центроидом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–2,02. Отрицательная область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> 1 соответствует высокому риску.</w:t>
      </w:r>
    </w:p>
    <w:p w14:paraId="3CA2EF00" w14:textId="5DFE9A24" w:rsidR="00C163E1" w:rsidRDefault="00C163E1" w:rsidP="00670F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3E1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: значения находятся в промежутке от –1,18898 до +2,13982. Эта группа занимает промежуточное положение, перекрываясь как с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Risk (в области положительных значений), так и с High Risk (вблизи нуля и небольших </w:t>
      </w:r>
      <w:r w:rsidRPr="00C163E1">
        <w:rPr>
          <w:rFonts w:ascii="Times New Roman" w:hAnsi="Times New Roman" w:cs="Times New Roman"/>
          <w:sz w:val="28"/>
          <w:szCs w:val="28"/>
        </w:rPr>
        <w:lastRenderedPageBreak/>
        <w:t xml:space="preserve">отрицательных значений).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группы близок к нулю (–0,036), что подтверждает её срединное положение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82D9E3" w14:textId="63A61E40" w:rsidR="00C163E1" w:rsidRPr="00670F67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0F67">
        <w:rPr>
          <w:rFonts w:ascii="Times New Roman" w:hAnsi="Times New Roman" w:cs="Times New Roman"/>
          <w:i/>
          <w:iCs/>
          <w:sz w:val="28"/>
          <w:szCs w:val="28"/>
        </w:rPr>
        <w:t>Анализ распределения по второй функции (</w:t>
      </w:r>
      <w:r w:rsidRPr="00670F67">
        <w:rPr>
          <w:rFonts w:ascii="Times New Roman" w:hAnsi="Times New Roman" w:cs="Times New Roman"/>
          <w:i/>
          <w:iCs/>
          <w:sz w:val="28"/>
          <w:szCs w:val="28"/>
          <w:lang w:val="en-US"/>
        </w:rPr>
        <w:t>Root</w:t>
      </w:r>
      <w:r w:rsidRPr="00670F67">
        <w:rPr>
          <w:rFonts w:ascii="Times New Roman" w:hAnsi="Times New Roman" w:cs="Times New Roman"/>
          <w:i/>
          <w:iCs/>
          <w:sz w:val="28"/>
          <w:szCs w:val="28"/>
        </w:rPr>
        <w:t xml:space="preserve"> 2):</w:t>
      </w:r>
    </w:p>
    <w:p w14:paraId="0C262CCC" w14:textId="09D73DBE" w:rsid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3E1">
        <w:rPr>
          <w:rFonts w:ascii="Times New Roman" w:hAnsi="Times New Roman" w:cs="Times New Roman"/>
          <w:sz w:val="28"/>
          <w:szCs w:val="28"/>
        </w:rPr>
        <w:t>Вторая функция – «ось гликемического контроля» – демонстрирует иную картину:</w:t>
      </w:r>
    </w:p>
    <w:p w14:paraId="3C6B0CBD" w14:textId="771553D9" w:rsid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3E1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: значения изменяются от –1,19494 до +2,17155. Группа характеризуется в среднем положительными значениями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C163E1">
        <w:rPr>
          <w:rFonts w:ascii="Times New Roman" w:hAnsi="Times New Roman" w:cs="Times New Roman"/>
          <w:sz w:val="28"/>
          <w:szCs w:val="28"/>
        </w:rPr>
        <w:t>+0,41), что указывает на более высокий уровень HbA1c и/или пониженный инсулин.</w:t>
      </w:r>
    </w:p>
    <w:p w14:paraId="677D2576" w14:textId="208E9C2B" w:rsid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3E1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Risk: диапазон от –1,49598 до +1,55071.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близок к нулю (–0,10), значения рассеяны вокруг него.</w:t>
      </w:r>
    </w:p>
    <w:p w14:paraId="0767E995" w14:textId="7976B822" w:rsidR="00C163E1" w:rsidRP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3E1">
        <w:rPr>
          <w:rFonts w:ascii="Times New Roman" w:hAnsi="Times New Roman" w:cs="Times New Roman"/>
          <w:sz w:val="28"/>
          <w:szCs w:val="28"/>
        </w:rPr>
        <w:t xml:space="preserve">High Risk: значения лежат в пределах от –4,71900 до +2,67902. </w:t>
      </w:r>
      <w:proofErr w:type="spellStart"/>
      <w:r w:rsidRPr="00C163E1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C163E1">
        <w:rPr>
          <w:rFonts w:ascii="Times New Roman" w:hAnsi="Times New Roman" w:cs="Times New Roman"/>
          <w:sz w:val="28"/>
          <w:szCs w:val="28"/>
        </w:rPr>
        <w:t xml:space="preserve"> также около нуля (–0,105), но разброс значителен. Обращает на себя внимание наличие у High Risk как резко отрицательных значений (связанных с очень высоким HbA1c), так и положительных (возможно, связанных с высоким инсулином при компенсированном диабете).</w:t>
      </w:r>
    </w:p>
    <w:p w14:paraId="0E65E62B" w14:textId="5D14F9F9" w:rsid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наглядности строится диаграмма рассеяния канонических значений:</w:t>
      </w:r>
    </w:p>
    <w:p w14:paraId="504F6B29" w14:textId="71672F43" w:rsidR="00C163E1" w:rsidRP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685" w:dyaOrig="6636" w14:anchorId="1069CF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4pt;height:331.2pt" o:ole="">
            <v:imagedata r:id="rId16" o:title="" cropbottom="12660f" cropright="13443f"/>
          </v:shape>
          <o:OLEObject Type="Embed" ProgID="STATISTICA.Graph" ShapeID="_x0000_i1025" DrawAspect="Content" ObjectID="_1834741243" r:id="rId17">
            <o:FieldCodes>\s</o:FieldCodes>
          </o:OLEObject>
        </w:object>
      </w:r>
    </w:p>
    <w:p w14:paraId="6D1BA330" w14:textId="77777777" w:rsidR="00C163E1" w:rsidRDefault="00C163E1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C7826" w14:textId="62A40A77" w:rsidR="00670F67" w:rsidRPr="00670F67" w:rsidRDefault="00670F67" w:rsidP="00C163E1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0F67">
        <w:rPr>
          <w:rFonts w:ascii="Times New Roman" w:hAnsi="Times New Roman" w:cs="Times New Roman"/>
          <w:i/>
          <w:iCs/>
          <w:sz w:val="28"/>
          <w:szCs w:val="28"/>
        </w:rPr>
        <w:t>Анализ диаграммы подтверждает, что:</w:t>
      </w:r>
    </w:p>
    <w:p w14:paraId="18479036" w14:textId="05A19399" w:rsidR="00670F67" w:rsidRPr="00670F67" w:rsidRDefault="00670F67" w:rsidP="00670F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F67">
        <w:rPr>
          <w:rFonts w:ascii="Times New Roman" w:hAnsi="Times New Roman" w:cs="Times New Roman"/>
          <w:sz w:val="28"/>
          <w:szCs w:val="28"/>
        </w:rPr>
        <w:t xml:space="preserve">Группы </w:t>
      </w:r>
      <w:proofErr w:type="spellStart"/>
      <w:r w:rsidRPr="00670F67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670F67">
        <w:rPr>
          <w:rFonts w:ascii="Times New Roman" w:hAnsi="Times New Roman" w:cs="Times New Roman"/>
          <w:sz w:val="28"/>
          <w:szCs w:val="28"/>
        </w:rPr>
        <w:t xml:space="preserve"> Risk и High Risk достаточно хорошо разделены по первой функции: они занимают противоположные области вдоль оси </w:t>
      </w:r>
      <w:proofErr w:type="spellStart"/>
      <w:r w:rsidRPr="00670F67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670F67">
        <w:rPr>
          <w:rFonts w:ascii="Times New Roman" w:hAnsi="Times New Roman" w:cs="Times New Roman"/>
          <w:sz w:val="28"/>
          <w:szCs w:val="28"/>
        </w:rPr>
        <w:t> 1, хотя имеется небольшая зона перекрытия вблизи нуля, где могут встречаться отдельные наблюдения из обеих групп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E94F3B" w14:textId="5FF9BB4D" w:rsidR="00670F67" w:rsidRPr="00670F67" w:rsidRDefault="00670F67" w:rsidP="00670F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F67">
        <w:rPr>
          <w:rFonts w:ascii="Times New Roman" w:hAnsi="Times New Roman" w:cs="Times New Roman"/>
          <w:sz w:val="28"/>
          <w:szCs w:val="28"/>
        </w:rPr>
        <w:t xml:space="preserve">Группа </w:t>
      </w:r>
      <w:proofErr w:type="spellStart"/>
      <w:r w:rsidRPr="00670F67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670F67">
        <w:rPr>
          <w:rFonts w:ascii="Times New Roman" w:hAnsi="Times New Roman" w:cs="Times New Roman"/>
          <w:sz w:val="28"/>
          <w:szCs w:val="28"/>
        </w:rPr>
        <w:t xml:space="preserve"> расположена в центральной части диаграммы, перекрываясь с </w:t>
      </w:r>
      <w:proofErr w:type="spellStart"/>
      <w:r w:rsidRPr="00670F67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670F67">
        <w:rPr>
          <w:rFonts w:ascii="Times New Roman" w:hAnsi="Times New Roman" w:cs="Times New Roman"/>
          <w:sz w:val="28"/>
          <w:szCs w:val="28"/>
        </w:rPr>
        <w:t xml:space="preserve"> Risk в правой половине и с High Risk – в левой. Это объясняет наибольшее количество ошибок классификации именно для этой группы.</w:t>
      </w:r>
    </w:p>
    <w:p w14:paraId="0A8D4C7C" w14:textId="71916312" w:rsidR="00670F67" w:rsidRDefault="00670F67" w:rsidP="00670F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F67">
        <w:rPr>
          <w:rFonts w:ascii="Times New Roman" w:hAnsi="Times New Roman" w:cs="Times New Roman"/>
          <w:sz w:val="28"/>
          <w:szCs w:val="28"/>
        </w:rPr>
        <w:t xml:space="preserve">По второй функции группа </w:t>
      </w:r>
      <w:proofErr w:type="spellStart"/>
      <w:r w:rsidRPr="00670F67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670F67">
        <w:rPr>
          <w:rFonts w:ascii="Times New Roman" w:hAnsi="Times New Roman" w:cs="Times New Roman"/>
          <w:sz w:val="28"/>
          <w:szCs w:val="28"/>
        </w:rPr>
        <w:t xml:space="preserve"> имеет тенденцию к положительным значениям, что позволяет частично отделить её от двух других групп, однако перекрытие всё же остаётся значительным.</w:t>
      </w:r>
    </w:p>
    <w:p w14:paraId="4D2E2F7D" w14:textId="71658079" w:rsidR="00383A40" w:rsidRDefault="00670F67" w:rsidP="00670F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F67">
        <w:rPr>
          <w:rFonts w:ascii="Times New Roman" w:hAnsi="Times New Roman" w:cs="Times New Roman"/>
          <w:sz w:val="28"/>
          <w:szCs w:val="28"/>
        </w:rPr>
        <w:t>Таким образом, анализ индивидуальных канонических значений подтверждает, что первая дискриминантная функция в основном разделяет пациентов по массе тела (и связанному с ней риску), а вторая уточняет классификацию за счёт показателей гликемического контроля. Наличие перекрытий между группами указывает на сложность задачи и объясняет, почему абсолютно точная классификация (100%) в данном случае недостижима.</w:t>
      </w:r>
      <w:r w:rsidR="00383A40">
        <w:rPr>
          <w:rFonts w:ascii="Times New Roman" w:hAnsi="Times New Roman" w:cs="Times New Roman"/>
          <w:sz w:val="28"/>
          <w:szCs w:val="28"/>
        </w:rPr>
        <w:br w:type="page"/>
      </w:r>
    </w:p>
    <w:p w14:paraId="23640710" w14:textId="2E6B1435" w:rsidR="003253C2" w:rsidRDefault="003253C2" w:rsidP="003253C2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408415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 </w:t>
      </w:r>
      <w:r w:rsidR="002A2DD2" w:rsidRPr="002A2DD2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Классификация наблюдений</w:t>
      </w:r>
      <w:bookmarkEnd w:id="11"/>
    </w:p>
    <w:p w14:paraId="4F6FA377" w14:textId="04413FCB" w:rsidR="003253C2" w:rsidRPr="00C22A3D" w:rsidRDefault="003253C2" w:rsidP="003253C2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40841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4.1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B3498" w:rsidRPr="00CB3498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Функции классификации</w:t>
      </w:r>
      <w:bookmarkEnd w:id="12"/>
    </w:p>
    <w:p w14:paraId="666CFB7A" w14:textId="1F7F585A" w:rsidR="00CB3498" w:rsidRDefault="00CB3498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498">
        <w:rPr>
          <w:rFonts w:ascii="Times New Roman" w:hAnsi="Times New Roman" w:cs="Times New Roman"/>
          <w:sz w:val="28"/>
          <w:szCs w:val="28"/>
        </w:rPr>
        <w:t>Для отнесения новых наблюдений к одному из классов используются линейные функции классификации. Для каждого класса вычисляется своя функция. Наблюдение относится к тому классу, значение функции классификации для которого максимально. В таблице 4.1 представлены коэффициенты функций классификации.</w:t>
      </w:r>
    </w:p>
    <w:p w14:paraId="0B29E7D5" w14:textId="519840E1" w:rsidR="003253C2" w:rsidRPr="0073120D" w:rsidRDefault="003253C2" w:rsidP="00BC3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3C2">
        <w:rPr>
          <w:rFonts w:ascii="Times New Roman" w:hAnsi="Times New Roman" w:cs="Times New Roman"/>
          <w:sz w:val="28"/>
          <w:szCs w:val="28"/>
        </w:rPr>
        <w:t xml:space="preserve">Таблица 4.1 – </w:t>
      </w:r>
      <w:r w:rsidR="00CB3498" w:rsidRPr="00CB3498">
        <w:rPr>
          <w:rFonts w:ascii="Times New Roman" w:hAnsi="Times New Roman" w:cs="Times New Roman"/>
          <w:sz w:val="28"/>
          <w:szCs w:val="28"/>
        </w:rPr>
        <w:t>Функции классификации (</w:t>
      </w:r>
      <w:proofErr w:type="spellStart"/>
      <w:r w:rsidR="00CB3498" w:rsidRPr="00CB3498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="00CB3498" w:rsidRPr="00CB34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3498" w:rsidRPr="00CB3498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="00CB3498" w:rsidRPr="00CB3498">
        <w:rPr>
          <w:rFonts w:ascii="Times New Roman" w:hAnsi="Times New Roman" w:cs="Times New Roman"/>
          <w:sz w:val="28"/>
          <w:szCs w:val="28"/>
        </w:rPr>
        <w:t>)</w:t>
      </w:r>
    </w:p>
    <w:p w14:paraId="10977F78" w14:textId="52C654F9" w:rsidR="005C59E3" w:rsidRDefault="005C59E3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1DB6C4DA" wp14:editId="73222349">
            <wp:extent cx="5735892" cy="1533525"/>
            <wp:effectExtent l="0" t="0" r="0" b="0"/>
            <wp:docPr id="7162905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2" b="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15" cy="153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EC5D6" w14:textId="7D8D85A4" w:rsidR="00F7365B" w:rsidRDefault="005C59E3" w:rsidP="005C5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E3">
        <w:rPr>
          <w:rFonts w:ascii="Times New Roman" w:hAnsi="Times New Roman" w:cs="Times New Roman"/>
          <w:sz w:val="28"/>
          <w:szCs w:val="28"/>
        </w:rPr>
        <w:t xml:space="preserve">Анализ коэффициентов показывает, что наибольшие различия между функциями наблюдаются по переменным </w:t>
      </w:r>
      <w:proofErr w:type="spellStart"/>
      <w:r w:rsidRPr="005C59E3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5C59E3">
        <w:rPr>
          <w:rFonts w:ascii="Times New Roman" w:hAnsi="Times New Roman" w:cs="Times New Roman"/>
          <w:sz w:val="28"/>
          <w:szCs w:val="28"/>
        </w:rPr>
        <w:t xml:space="preserve"> (коэффициенты </w:t>
      </w:r>
      <w:proofErr w:type="gramStart"/>
      <w:r w:rsidRPr="005C59E3">
        <w:rPr>
          <w:rFonts w:ascii="Times New Roman" w:hAnsi="Times New Roman" w:cs="Times New Roman"/>
          <w:sz w:val="28"/>
          <w:szCs w:val="28"/>
        </w:rPr>
        <w:t>0,443-1,13</w:t>
      </w:r>
      <w:proofErr w:type="gramEnd"/>
      <w:r w:rsidRPr="005C59E3">
        <w:rPr>
          <w:rFonts w:ascii="Times New Roman" w:hAnsi="Times New Roman" w:cs="Times New Roman"/>
          <w:sz w:val="28"/>
          <w:szCs w:val="28"/>
        </w:rPr>
        <w:t>) и HbA1c (</w:t>
      </w:r>
      <w:proofErr w:type="gramStart"/>
      <w:r w:rsidRPr="005C59E3">
        <w:rPr>
          <w:rFonts w:ascii="Times New Roman" w:hAnsi="Times New Roman" w:cs="Times New Roman"/>
          <w:sz w:val="28"/>
          <w:szCs w:val="28"/>
        </w:rPr>
        <w:t>10,45-12,62</w:t>
      </w:r>
      <w:proofErr w:type="gramEnd"/>
      <w:r w:rsidRPr="005C59E3">
        <w:rPr>
          <w:rFonts w:ascii="Times New Roman" w:hAnsi="Times New Roman" w:cs="Times New Roman"/>
          <w:sz w:val="28"/>
          <w:szCs w:val="28"/>
        </w:rPr>
        <w:t>). Это согласуется с выводами о том, что именно эти переменные вносят основной вклад в разделение групп. Наблюдение относится к тому классу, для которого значение функции классификации максимально.</w:t>
      </w:r>
    </w:p>
    <w:p w14:paraId="4DED1295" w14:textId="77777777" w:rsidR="00AE59E7" w:rsidRDefault="00AE59E7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25C5E7" w14:textId="69932120" w:rsidR="00C24098" w:rsidRPr="00C22A3D" w:rsidRDefault="00C24098" w:rsidP="00C24098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408415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4.2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63045" w:rsidRPr="00A63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Матрица классификации</w:t>
      </w:r>
      <w:bookmarkEnd w:id="13"/>
    </w:p>
    <w:p w14:paraId="33B08C57" w14:textId="0BBAD59E" w:rsidR="00A63045" w:rsidRDefault="00A63045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045">
        <w:rPr>
          <w:rFonts w:ascii="Times New Roman" w:hAnsi="Times New Roman" w:cs="Times New Roman"/>
          <w:sz w:val="28"/>
          <w:szCs w:val="28"/>
        </w:rPr>
        <w:t xml:space="preserve">Матрица классификации показывает, насколько хорошо построенная модель классифицирует исходные наблюдения. Строки матрицы соответствуют фактическим группам, а столбцы </w:t>
      </w:r>
      <w:r w:rsidR="001014A1">
        <w:rPr>
          <w:rFonts w:ascii="Times New Roman" w:hAnsi="Times New Roman" w:cs="Times New Roman"/>
          <w:sz w:val="28"/>
          <w:szCs w:val="28"/>
        </w:rPr>
        <w:t>–</w:t>
      </w:r>
      <w:r w:rsidRPr="00A63045">
        <w:rPr>
          <w:rFonts w:ascii="Times New Roman" w:hAnsi="Times New Roman" w:cs="Times New Roman"/>
          <w:sz w:val="28"/>
          <w:szCs w:val="28"/>
        </w:rPr>
        <w:t xml:space="preserve"> предсказанным моделью.</w:t>
      </w:r>
    </w:p>
    <w:p w14:paraId="28D20B01" w14:textId="1C4F8D16" w:rsidR="003253C2" w:rsidRPr="0073120D" w:rsidRDefault="00C24098" w:rsidP="00BC38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4098">
        <w:rPr>
          <w:rFonts w:ascii="Times New Roman" w:hAnsi="Times New Roman" w:cs="Times New Roman"/>
          <w:sz w:val="28"/>
          <w:szCs w:val="28"/>
        </w:rPr>
        <w:t xml:space="preserve">Таблица 4.2 – </w:t>
      </w:r>
      <w:r w:rsidR="00A63045" w:rsidRPr="00A63045">
        <w:rPr>
          <w:rFonts w:ascii="Times New Roman" w:hAnsi="Times New Roman" w:cs="Times New Roman"/>
          <w:sz w:val="28"/>
          <w:szCs w:val="28"/>
        </w:rPr>
        <w:t>Матрица классификации (</w:t>
      </w:r>
      <w:proofErr w:type="spellStart"/>
      <w:r w:rsidR="00A63045" w:rsidRPr="00A63045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="00A63045" w:rsidRPr="00A63045">
        <w:rPr>
          <w:rFonts w:ascii="Times New Roman" w:hAnsi="Times New Roman" w:cs="Times New Roman"/>
          <w:sz w:val="28"/>
          <w:szCs w:val="28"/>
        </w:rPr>
        <w:t xml:space="preserve"> Matrix)</w:t>
      </w:r>
    </w:p>
    <w:p w14:paraId="36F6F7C4" w14:textId="4F5B5CED" w:rsidR="005C59E3" w:rsidRDefault="005C59E3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7F08D0E7" wp14:editId="3B499FC6">
            <wp:extent cx="5695950" cy="1647682"/>
            <wp:effectExtent l="0" t="0" r="0" b="0"/>
            <wp:docPr id="20555492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32" b="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96" cy="166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7C0C8" w14:textId="77777777" w:rsidR="005C59E3" w:rsidRDefault="005C59E3" w:rsidP="000159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E3">
        <w:rPr>
          <w:rFonts w:ascii="Times New Roman" w:hAnsi="Times New Roman" w:cs="Times New Roman"/>
          <w:sz w:val="28"/>
          <w:szCs w:val="28"/>
        </w:rPr>
        <w:lastRenderedPageBreak/>
        <w:t>Результаты классификации, представленные в таблице 4.2, показывают высокую точность модели:</w:t>
      </w:r>
    </w:p>
    <w:p w14:paraId="6B7AF9DE" w14:textId="7D67E5D6" w:rsidR="005C59E3" w:rsidRPr="005C59E3" w:rsidRDefault="005C59E3" w:rsidP="005C5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E3">
        <w:rPr>
          <w:rFonts w:ascii="Times New Roman" w:hAnsi="Times New Roman" w:cs="Times New Roman"/>
          <w:sz w:val="28"/>
          <w:szCs w:val="28"/>
        </w:rPr>
        <w:t>Общая точность классификации составила 86%.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E3">
        <w:rPr>
          <w:rFonts w:ascii="Times New Roman" w:hAnsi="Times New Roman" w:cs="Times New Roman"/>
          <w:sz w:val="28"/>
          <w:szCs w:val="28"/>
        </w:rPr>
        <w:t>Модель лучше всего классифицирует группу «</w:t>
      </w:r>
      <w:proofErr w:type="spellStart"/>
      <w:r w:rsidRPr="005C59E3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5C59E3">
        <w:rPr>
          <w:rFonts w:ascii="Times New Roman" w:hAnsi="Times New Roman" w:cs="Times New Roman"/>
          <w:sz w:val="28"/>
          <w:szCs w:val="28"/>
        </w:rPr>
        <w:t xml:space="preserve"> Risk» (89,5%).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E3">
        <w:rPr>
          <w:rFonts w:ascii="Times New Roman" w:hAnsi="Times New Roman" w:cs="Times New Roman"/>
          <w:sz w:val="28"/>
          <w:szCs w:val="28"/>
        </w:rPr>
        <w:t>Группа «High Risk» классифицируется с точностью 87,9%.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E3">
        <w:rPr>
          <w:rFonts w:ascii="Times New Roman" w:hAnsi="Times New Roman" w:cs="Times New Roman"/>
          <w:sz w:val="28"/>
          <w:szCs w:val="28"/>
        </w:rPr>
        <w:t>Наибольшие трудности модель испытывает с группой «</w:t>
      </w:r>
      <w:proofErr w:type="spellStart"/>
      <w:r w:rsidRPr="005C59E3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5C59E3">
        <w:rPr>
          <w:rFonts w:ascii="Times New Roman" w:hAnsi="Times New Roman" w:cs="Times New Roman"/>
          <w:sz w:val="28"/>
          <w:szCs w:val="28"/>
        </w:rPr>
        <w:t xml:space="preserve">» (75% точности). Из 80 человек с преддиабетом 14 были ошибочно отнесены к группе низкого риска, а 6 – к группе высокого риска. Это согласуется с положением </w:t>
      </w:r>
      <w:proofErr w:type="spellStart"/>
      <w:r w:rsidRPr="005C59E3">
        <w:rPr>
          <w:rFonts w:ascii="Times New Roman" w:hAnsi="Times New Roman" w:cs="Times New Roman"/>
          <w:sz w:val="28"/>
          <w:szCs w:val="28"/>
        </w:rPr>
        <w:t>центроида</w:t>
      </w:r>
      <w:proofErr w:type="spellEnd"/>
      <w:r w:rsidRPr="005C59E3">
        <w:rPr>
          <w:rFonts w:ascii="Times New Roman" w:hAnsi="Times New Roman" w:cs="Times New Roman"/>
          <w:sz w:val="28"/>
          <w:szCs w:val="28"/>
        </w:rPr>
        <w:t xml:space="preserve"> этой группы между двумя другими на графике канонических значений.</w:t>
      </w:r>
    </w:p>
    <w:p w14:paraId="35FD4F10" w14:textId="2ACC5BDE" w:rsidR="00745576" w:rsidRDefault="005C59E3" w:rsidP="005C5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E3">
        <w:rPr>
          <w:rFonts w:ascii="Times New Roman" w:hAnsi="Times New Roman" w:cs="Times New Roman"/>
          <w:sz w:val="28"/>
          <w:szCs w:val="28"/>
        </w:rPr>
        <w:t>Важно отметить, что ошибки классификации происходят в основном между соседними по риску группами. Лишь одно наблюдение из группы высокого риска было ошибочно отнесено к низкому (и ни одного наоборот), что подтверждает хорошее разделение этих крайних групп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DB7AA3" w14:textId="77777777" w:rsidR="00A63045" w:rsidRDefault="00A63045" w:rsidP="00A630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0DEB2F" w14:textId="3CC766EB" w:rsidR="00422E7C" w:rsidRPr="00C22A3D" w:rsidRDefault="00422E7C" w:rsidP="00422E7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40841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4.3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32E3C" w:rsidRPr="00C32E3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Классификация наблюдений</w:t>
      </w:r>
      <w:bookmarkEnd w:id="14"/>
    </w:p>
    <w:p w14:paraId="2761271E" w14:textId="425783FF" w:rsidR="00C32E3C" w:rsidRDefault="00C32E3C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E3C">
        <w:rPr>
          <w:rFonts w:ascii="Times New Roman" w:hAnsi="Times New Roman" w:cs="Times New Roman"/>
          <w:sz w:val="28"/>
          <w:szCs w:val="28"/>
        </w:rPr>
        <w:t>Детальная классификация для каждого наблюдения позволяет увидеть, какой именно класс был предсказан моделью. В таблице 4.3 представлены результаты классификации для</w:t>
      </w:r>
      <w:r w:rsidR="005C59E3">
        <w:rPr>
          <w:rFonts w:ascii="Times New Roman" w:hAnsi="Times New Roman" w:cs="Times New Roman"/>
          <w:sz w:val="28"/>
          <w:szCs w:val="28"/>
        </w:rPr>
        <w:t xml:space="preserve"> первых</w:t>
      </w:r>
      <w:r w:rsidRPr="00C32E3C">
        <w:rPr>
          <w:rFonts w:ascii="Times New Roman" w:hAnsi="Times New Roman" w:cs="Times New Roman"/>
          <w:sz w:val="28"/>
          <w:szCs w:val="28"/>
        </w:rPr>
        <w:t xml:space="preserve"> </w:t>
      </w:r>
      <w:r w:rsidR="005C59E3">
        <w:rPr>
          <w:rFonts w:ascii="Times New Roman" w:hAnsi="Times New Roman" w:cs="Times New Roman"/>
          <w:sz w:val="28"/>
          <w:szCs w:val="28"/>
        </w:rPr>
        <w:t>30</w:t>
      </w:r>
      <w:r w:rsidRPr="00C32E3C">
        <w:rPr>
          <w:rFonts w:ascii="Times New Roman" w:hAnsi="Times New Roman" w:cs="Times New Roman"/>
          <w:sz w:val="28"/>
          <w:szCs w:val="28"/>
        </w:rPr>
        <w:t xml:space="preserve"> наблюдений.</w:t>
      </w:r>
    </w:p>
    <w:p w14:paraId="12EE533D" w14:textId="31B1E930" w:rsidR="00422E7C" w:rsidRDefault="00422E7C" w:rsidP="005C5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E7C">
        <w:rPr>
          <w:rFonts w:ascii="Times New Roman" w:hAnsi="Times New Roman" w:cs="Times New Roman"/>
          <w:sz w:val="28"/>
          <w:szCs w:val="28"/>
        </w:rPr>
        <w:t xml:space="preserve">Таблица 4.3 – </w:t>
      </w:r>
      <w:r w:rsidR="00A32886" w:rsidRPr="00A32886">
        <w:rPr>
          <w:rFonts w:ascii="Times New Roman" w:hAnsi="Times New Roman" w:cs="Times New Roman"/>
          <w:sz w:val="28"/>
          <w:szCs w:val="28"/>
        </w:rPr>
        <w:t>Классификация наблюдений (</w:t>
      </w:r>
      <w:proofErr w:type="spellStart"/>
      <w:r w:rsidR="00A32886" w:rsidRPr="00A32886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="00A32886" w:rsidRPr="00A328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886" w:rsidRPr="00A32886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A32886" w:rsidRPr="00A328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886" w:rsidRPr="00A32886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="00A32886" w:rsidRPr="00A32886">
        <w:rPr>
          <w:rFonts w:ascii="Times New Roman" w:hAnsi="Times New Roman" w:cs="Times New Roman"/>
          <w:sz w:val="28"/>
          <w:szCs w:val="28"/>
        </w:rPr>
        <w:t>)</w:t>
      </w:r>
    </w:p>
    <w:p w14:paraId="32662D8E" w14:textId="14EE6BBE" w:rsidR="005C59E3" w:rsidRDefault="005C59E3" w:rsidP="00FA1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lastRenderedPageBreak/>
        <w:drawing>
          <wp:inline distT="0" distB="0" distL="0" distR="0" wp14:anchorId="19A8129F" wp14:editId="502CC59B">
            <wp:extent cx="5610225" cy="5562600"/>
            <wp:effectExtent l="0" t="0" r="9525" b="0"/>
            <wp:docPr id="16976823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0" b="1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5C7FF" w14:textId="04C2326E" w:rsidR="00A31467" w:rsidRDefault="00A31467" w:rsidP="00A31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467">
        <w:rPr>
          <w:rFonts w:ascii="Times New Roman" w:hAnsi="Times New Roman" w:cs="Times New Roman"/>
          <w:sz w:val="28"/>
          <w:szCs w:val="28"/>
        </w:rPr>
        <w:t>Анализ таблицы классификации подтверждает результаты матрицы классификации:</w:t>
      </w:r>
    </w:p>
    <w:p w14:paraId="009CD5DD" w14:textId="75DCA6BA" w:rsidR="0021653B" w:rsidRPr="0021653B" w:rsidRDefault="0021653B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53B">
        <w:rPr>
          <w:rFonts w:ascii="Times New Roman" w:hAnsi="Times New Roman" w:cs="Times New Roman"/>
          <w:sz w:val="28"/>
          <w:szCs w:val="28"/>
        </w:rPr>
        <w:t>Наблюдения, верно, классифицированные (подавляющее большинство), имеют своим первым выбором свою фактическую группу.</w:t>
      </w:r>
    </w:p>
    <w:p w14:paraId="76927C03" w14:textId="2CF51619" w:rsidR="0021653B" w:rsidRPr="0021653B" w:rsidRDefault="0021653B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53B">
        <w:rPr>
          <w:rFonts w:ascii="Times New Roman" w:hAnsi="Times New Roman" w:cs="Times New Roman"/>
          <w:sz w:val="28"/>
          <w:szCs w:val="28"/>
        </w:rPr>
        <w:t xml:space="preserve">Неверно классифицированные наблюдения (например, 4, 6, 12, 22 и др.) помечены </w:t>
      </w:r>
      <w:proofErr w:type="gramStart"/>
      <w:r w:rsidRPr="0021653B">
        <w:rPr>
          <w:rFonts w:ascii="Times New Roman" w:hAnsi="Times New Roman" w:cs="Times New Roman"/>
          <w:sz w:val="28"/>
          <w:szCs w:val="28"/>
        </w:rPr>
        <w:t>звездочкой</w:t>
      </w:r>
      <w:proofErr w:type="gramEnd"/>
      <w:r w:rsidRPr="0021653B">
        <w:rPr>
          <w:rFonts w:ascii="Times New Roman" w:hAnsi="Times New Roman" w:cs="Times New Roman"/>
          <w:sz w:val="28"/>
          <w:szCs w:val="28"/>
        </w:rPr>
        <w:t>. Их первый выбор не совпадает с фактической группой. Например, наблюдение 4, имеющее высокий риск, модель отнесла к группе преддиабета.</w:t>
      </w:r>
    </w:p>
    <w:p w14:paraId="4C91D48E" w14:textId="515D7F8B" w:rsidR="00A31467" w:rsidRDefault="0021653B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53B">
        <w:rPr>
          <w:rFonts w:ascii="Times New Roman" w:hAnsi="Times New Roman" w:cs="Times New Roman"/>
          <w:sz w:val="28"/>
          <w:szCs w:val="28"/>
        </w:rPr>
        <w:t>Второй выбор для ошибочно классифицированных наблюдений, как правило, является их истинной группой, что указывает на то, что они находятся в пограничной зоне между классами.</w:t>
      </w:r>
    </w:p>
    <w:p w14:paraId="3BBDE1AC" w14:textId="675A5A4E" w:rsidR="00866C90" w:rsidRPr="00C22A3D" w:rsidRDefault="00866C90" w:rsidP="00866C90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40841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</w:t>
      </w:r>
      <w:r w:rsidR="00302A68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02A68" w:rsidRPr="00302A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Расстояния </w:t>
      </w:r>
      <w:proofErr w:type="spellStart"/>
      <w:r w:rsidR="00302A68" w:rsidRPr="00302A68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Махаланобиса</w:t>
      </w:r>
      <w:bookmarkEnd w:id="15"/>
      <w:proofErr w:type="spellEnd"/>
    </w:p>
    <w:p w14:paraId="18CDD129" w14:textId="6C37282F" w:rsidR="00302A68" w:rsidRDefault="00302A68" w:rsidP="00866C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A68">
        <w:rPr>
          <w:rFonts w:ascii="Times New Roman" w:hAnsi="Times New Roman" w:cs="Times New Roman"/>
          <w:sz w:val="28"/>
          <w:szCs w:val="28"/>
        </w:rPr>
        <w:t xml:space="preserve">Расстояние </w:t>
      </w:r>
      <w:proofErr w:type="spellStart"/>
      <w:r w:rsidRPr="00302A68">
        <w:rPr>
          <w:rFonts w:ascii="Times New Roman" w:hAnsi="Times New Roman" w:cs="Times New Roman"/>
          <w:sz w:val="28"/>
          <w:szCs w:val="28"/>
        </w:rPr>
        <w:t>Махаланобиса</w:t>
      </w:r>
      <w:proofErr w:type="spellEnd"/>
      <w:r w:rsidRPr="00302A68">
        <w:rPr>
          <w:rFonts w:ascii="Times New Roman" w:hAnsi="Times New Roman" w:cs="Times New Roman"/>
          <w:sz w:val="28"/>
          <w:szCs w:val="28"/>
        </w:rPr>
        <w:t xml:space="preserve"> показывает удаленность каждой группы с учетом корреляций между переменными. Чем меньше расстояние, тем ближе наблюдение к «типичному» представителю этой группы и тем вероятнее его принадлежность к данной группе. </w:t>
      </w:r>
    </w:p>
    <w:p w14:paraId="657B35F5" w14:textId="20FF3A49" w:rsidR="005A477E" w:rsidRDefault="00866C90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E7C">
        <w:rPr>
          <w:rFonts w:ascii="Times New Roman" w:hAnsi="Times New Roman" w:cs="Times New Roman"/>
          <w:sz w:val="28"/>
          <w:szCs w:val="28"/>
        </w:rPr>
        <w:t>Таблица 4.</w:t>
      </w:r>
      <w:r w:rsidR="00686AC6">
        <w:rPr>
          <w:rFonts w:ascii="Times New Roman" w:hAnsi="Times New Roman" w:cs="Times New Roman"/>
          <w:sz w:val="28"/>
          <w:szCs w:val="28"/>
        </w:rPr>
        <w:t>4</w:t>
      </w:r>
      <w:r w:rsidRPr="00422E7C">
        <w:rPr>
          <w:rFonts w:ascii="Times New Roman" w:hAnsi="Times New Roman" w:cs="Times New Roman"/>
          <w:sz w:val="28"/>
          <w:szCs w:val="28"/>
        </w:rPr>
        <w:t xml:space="preserve"> – </w:t>
      </w:r>
      <w:r w:rsidR="00686AC6" w:rsidRPr="00686AC6">
        <w:rPr>
          <w:rFonts w:ascii="Times New Roman" w:hAnsi="Times New Roman" w:cs="Times New Roman"/>
          <w:sz w:val="28"/>
          <w:szCs w:val="28"/>
        </w:rPr>
        <w:t xml:space="preserve">Квадраты расстояний </w:t>
      </w:r>
      <w:proofErr w:type="spellStart"/>
      <w:r w:rsidR="00686AC6" w:rsidRPr="00686AC6">
        <w:rPr>
          <w:rFonts w:ascii="Times New Roman" w:hAnsi="Times New Roman" w:cs="Times New Roman"/>
          <w:sz w:val="28"/>
          <w:szCs w:val="28"/>
        </w:rPr>
        <w:t>Махаланобиса</w:t>
      </w:r>
      <w:proofErr w:type="spellEnd"/>
      <w:r w:rsidR="00686AC6" w:rsidRPr="00686A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86AC6" w:rsidRPr="00686AC6">
        <w:rPr>
          <w:rFonts w:ascii="Times New Roman" w:hAnsi="Times New Roman" w:cs="Times New Roman"/>
          <w:sz w:val="28"/>
          <w:szCs w:val="28"/>
        </w:rPr>
        <w:t>Squared</w:t>
      </w:r>
      <w:proofErr w:type="spellEnd"/>
      <w:r w:rsidR="00686AC6" w:rsidRPr="00686A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6AC6" w:rsidRPr="00686AC6">
        <w:rPr>
          <w:rFonts w:ascii="Times New Roman" w:hAnsi="Times New Roman" w:cs="Times New Roman"/>
          <w:sz w:val="28"/>
          <w:szCs w:val="28"/>
        </w:rPr>
        <w:t>Mahalanobis</w:t>
      </w:r>
      <w:proofErr w:type="spellEnd"/>
      <w:r w:rsidR="00686AC6" w:rsidRPr="00686A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6AC6" w:rsidRPr="00686AC6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="00686AC6" w:rsidRPr="00686A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6AC6" w:rsidRPr="00686AC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="00686AC6" w:rsidRPr="00686AC6">
        <w:rPr>
          <w:rFonts w:ascii="Times New Roman" w:hAnsi="Times New Roman" w:cs="Times New Roman"/>
          <w:sz w:val="28"/>
          <w:szCs w:val="28"/>
        </w:rPr>
        <w:t xml:space="preserve"> Group </w:t>
      </w:r>
      <w:proofErr w:type="spellStart"/>
      <w:r w:rsidR="00686AC6" w:rsidRPr="00686AC6">
        <w:rPr>
          <w:rFonts w:ascii="Times New Roman" w:hAnsi="Times New Roman" w:cs="Times New Roman"/>
          <w:sz w:val="28"/>
          <w:szCs w:val="28"/>
        </w:rPr>
        <w:t>Centroids</w:t>
      </w:r>
      <w:proofErr w:type="spellEnd"/>
      <w:r w:rsidR="00686AC6" w:rsidRPr="00686AC6">
        <w:rPr>
          <w:rFonts w:ascii="Times New Roman" w:hAnsi="Times New Roman" w:cs="Times New Roman"/>
          <w:sz w:val="28"/>
          <w:szCs w:val="28"/>
        </w:rPr>
        <w:t>)</w:t>
      </w:r>
    </w:p>
    <w:p w14:paraId="3DDE6F9B" w14:textId="196C5505" w:rsidR="005C59E3" w:rsidRDefault="005C59E3" w:rsidP="00866C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6C064DC5" wp14:editId="6591B40F">
            <wp:extent cx="5686425" cy="5524500"/>
            <wp:effectExtent l="0" t="0" r="9525" b="0"/>
            <wp:docPr id="7324384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487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50043" w14:textId="77777777" w:rsidR="00457DA1" w:rsidRPr="00457DA1" w:rsidRDefault="00457DA1" w:rsidP="00457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7DA1">
        <w:rPr>
          <w:rFonts w:ascii="Times New Roman" w:hAnsi="Times New Roman" w:cs="Times New Roman"/>
          <w:sz w:val="28"/>
          <w:szCs w:val="28"/>
        </w:rPr>
        <w:t xml:space="preserve">Анализ расстояний </w:t>
      </w:r>
      <w:proofErr w:type="spellStart"/>
      <w:r w:rsidRPr="00457DA1">
        <w:rPr>
          <w:rFonts w:ascii="Times New Roman" w:hAnsi="Times New Roman" w:cs="Times New Roman"/>
          <w:sz w:val="28"/>
          <w:szCs w:val="28"/>
        </w:rPr>
        <w:t>Махаланобиса</w:t>
      </w:r>
      <w:proofErr w:type="spellEnd"/>
      <w:r w:rsidRPr="00457DA1">
        <w:rPr>
          <w:rFonts w:ascii="Times New Roman" w:hAnsi="Times New Roman" w:cs="Times New Roman"/>
          <w:sz w:val="28"/>
          <w:szCs w:val="28"/>
        </w:rPr>
        <w:t xml:space="preserve"> позволяет сделать следующие выводы:</w:t>
      </w:r>
    </w:p>
    <w:p w14:paraId="715DABCB" w14:textId="1DD51087" w:rsidR="0021653B" w:rsidRPr="0021653B" w:rsidRDefault="0021653B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53B">
        <w:rPr>
          <w:rFonts w:ascii="Times New Roman" w:hAnsi="Times New Roman" w:cs="Times New Roman"/>
          <w:sz w:val="28"/>
          <w:szCs w:val="28"/>
        </w:rPr>
        <w:t xml:space="preserve">Для правильно классифицированных наблюдений (например, 1) расстояние до «своего» </w:t>
      </w:r>
      <w:proofErr w:type="spellStart"/>
      <w:r w:rsidRPr="0021653B">
        <w:rPr>
          <w:rFonts w:ascii="Times New Roman" w:hAnsi="Times New Roman" w:cs="Times New Roman"/>
          <w:sz w:val="28"/>
          <w:szCs w:val="28"/>
        </w:rPr>
        <w:t>центроида</w:t>
      </w:r>
      <w:proofErr w:type="spellEnd"/>
      <w:r w:rsidRPr="0021653B">
        <w:rPr>
          <w:rFonts w:ascii="Times New Roman" w:hAnsi="Times New Roman" w:cs="Times New Roman"/>
          <w:sz w:val="28"/>
          <w:szCs w:val="28"/>
        </w:rPr>
        <w:t xml:space="preserve"> (2,07) меньше, чем до «чужих» (5,06 и 6,83).</w:t>
      </w:r>
    </w:p>
    <w:p w14:paraId="2B35F781" w14:textId="767B4D1D" w:rsidR="0021653B" w:rsidRPr="0021653B" w:rsidRDefault="0021653B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53B">
        <w:rPr>
          <w:rFonts w:ascii="Times New Roman" w:hAnsi="Times New Roman" w:cs="Times New Roman"/>
          <w:sz w:val="28"/>
          <w:szCs w:val="28"/>
        </w:rPr>
        <w:lastRenderedPageBreak/>
        <w:t xml:space="preserve">Для неверно классифицированных наблюдений (4) расстояние до «чужого» </w:t>
      </w:r>
      <w:proofErr w:type="spellStart"/>
      <w:r w:rsidRPr="0021653B">
        <w:rPr>
          <w:rFonts w:ascii="Times New Roman" w:hAnsi="Times New Roman" w:cs="Times New Roman"/>
          <w:sz w:val="28"/>
          <w:szCs w:val="28"/>
        </w:rPr>
        <w:t>центроида</w:t>
      </w:r>
      <w:proofErr w:type="spellEnd"/>
      <w:r w:rsidRPr="002165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653B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21653B">
        <w:rPr>
          <w:rFonts w:ascii="Times New Roman" w:hAnsi="Times New Roman" w:cs="Times New Roman"/>
          <w:sz w:val="28"/>
          <w:szCs w:val="28"/>
        </w:rPr>
        <w:t>, 4,32) оказалось меньше, чем до «своего» (High Risk, 6,02), что и стало причиной ошибки.</w:t>
      </w:r>
    </w:p>
    <w:p w14:paraId="62439A53" w14:textId="064E047A" w:rsidR="005A477E" w:rsidRDefault="0021653B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53B">
        <w:rPr>
          <w:rFonts w:ascii="Times New Roman" w:hAnsi="Times New Roman" w:cs="Times New Roman"/>
          <w:sz w:val="28"/>
          <w:szCs w:val="28"/>
        </w:rPr>
        <w:t>Величины расстояний показывают, насколько типичным является объект для своей группы. Например, наблюдение 5 (</w:t>
      </w:r>
      <w:proofErr w:type="spellStart"/>
      <w:r w:rsidRPr="0021653B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21653B">
        <w:rPr>
          <w:rFonts w:ascii="Times New Roman" w:hAnsi="Times New Roman" w:cs="Times New Roman"/>
          <w:sz w:val="28"/>
          <w:szCs w:val="28"/>
        </w:rPr>
        <w:t>) с расстоянием 0,03 является практически эталонным представителем своей группы.</w:t>
      </w:r>
    </w:p>
    <w:p w14:paraId="775BB144" w14:textId="77777777" w:rsidR="00457DA1" w:rsidRDefault="00457DA1" w:rsidP="00457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45EC4E" w14:textId="3AACE11A" w:rsidR="00E4236F" w:rsidRPr="00C22A3D" w:rsidRDefault="00E4236F" w:rsidP="00E4236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40841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4.5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4236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Апостериорные вероятности</w:t>
      </w:r>
      <w:bookmarkEnd w:id="16"/>
    </w:p>
    <w:p w14:paraId="6EC49BDF" w14:textId="4FBDEEF6" w:rsidR="00E4236F" w:rsidRDefault="00E4236F" w:rsidP="00E423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6F">
        <w:rPr>
          <w:rFonts w:ascii="Times New Roman" w:hAnsi="Times New Roman" w:cs="Times New Roman"/>
          <w:sz w:val="28"/>
          <w:szCs w:val="28"/>
        </w:rPr>
        <w:t xml:space="preserve">На основе расстояний </w:t>
      </w:r>
      <w:proofErr w:type="spellStart"/>
      <w:r w:rsidRPr="00E4236F">
        <w:rPr>
          <w:rFonts w:ascii="Times New Roman" w:hAnsi="Times New Roman" w:cs="Times New Roman"/>
          <w:sz w:val="28"/>
          <w:szCs w:val="28"/>
        </w:rPr>
        <w:t>Махаланобиса</w:t>
      </w:r>
      <w:proofErr w:type="spellEnd"/>
      <w:r w:rsidRPr="00E4236F">
        <w:rPr>
          <w:rFonts w:ascii="Times New Roman" w:hAnsi="Times New Roman" w:cs="Times New Roman"/>
          <w:sz w:val="28"/>
          <w:szCs w:val="28"/>
        </w:rPr>
        <w:t xml:space="preserve"> и априорных вероятностей</w:t>
      </w:r>
      <w:r w:rsidR="00B97B8F">
        <w:rPr>
          <w:rFonts w:ascii="Times New Roman" w:hAnsi="Times New Roman" w:cs="Times New Roman"/>
          <w:sz w:val="28"/>
          <w:szCs w:val="28"/>
        </w:rPr>
        <w:t xml:space="preserve"> </w:t>
      </w:r>
      <w:r w:rsidRPr="00E4236F">
        <w:rPr>
          <w:rFonts w:ascii="Times New Roman" w:hAnsi="Times New Roman" w:cs="Times New Roman"/>
          <w:sz w:val="28"/>
          <w:szCs w:val="28"/>
        </w:rPr>
        <w:t xml:space="preserve">рассчитываются апостериорные вероятности принадлежности каждого наблюдения к каждой из групп. </w:t>
      </w:r>
    </w:p>
    <w:p w14:paraId="7E637620" w14:textId="195C1A55" w:rsidR="00A31467" w:rsidRDefault="00E4236F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E7C">
        <w:rPr>
          <w:rFonts w:ascii="Times New Roman" w:hAnsi="Times New Roman" w:cs="Times New Roman"/>
          <w:sz w:val="28"/>
          <w:szCs w:val="28"/>
        </w:rPr>
        <w:t>Таблица 4.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22E7C">
        <w:rPr>
          <w:rFonts w:ascii="Times New Roman" w:hAnsi="Times New Roman" w:cs="Times New Roman"/>
          <w:sz w:val="28"/>
          <w:szCs w:val="28"/>
        </w:rPr>
        <w:t xml:space="preserve"> – </w:t>
      </w:r>
      <w:r w:rsidR="005D631B" w:rsidRPr="005D631B">
        <w:rPr>
          <w:rFonts w:ascii="Times New Roman" w:hAnsi="Times New Roman" w:cs="Times New Roman"/>
          <w:sz w:val="28"/>
          <w:szCs w:val="28"/>
        </w:rPr>
        <w:t>Апостериорные вероятности (</w:t>
      </w:r>
      <w:proofErr w:type="spellStart"/>
      <w:r w:rsidR="005D631B" w:rsidRPr="005D631B">
        <w:rPr>
          <w:rFonts w:ascii="Times New Roman" w:hAnsi="Times New Roman" w:cs="Times New Roman"/>
          <w:sz w:val="28"/>
          <w:szCs w:val="28"/>
        </w:rPr>
        <w:t>Posterior</w:t>
      </w:r>
      <w:proofErr w:type="spellEnd"/>
      <w:r w:rsidR="005D631B" w:rsidRPr="005D6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631B" w:rsidRPr="005D631B">
        <w:rPr>
          <w:rFonts w:ascii="Times New Roman" w:hAnsi="Times New Roman" w:cs="Times New Roman"/>
          <w:sz w:val="28"/>
          <w:szCs w:val="28"/>
        </w:rPr>
        <w:t>Probabilities</w:t>
      </w:r>
      <w:proofErr w:type="spellEnd"/>
      <w:r w:rsidR="005D631B" w:rsidRPr="005D631B">
        <w:rPr>
          <w:rFonts w:ascii="Times New Roman" w:hAnsi="Times New Roman" w:cs="Times New Roman"/>
          <w:sz w:val="28"/>
          <w:szCs w:val="28"/>
        </w:rPr>
        <w:t>)</w:t>
      </w:r>
    </w:p>
    <w:p w14:paraId="47C2E141" w14:textId="1A486790" w:rsidR="005C59E3" w:rsidRDefault="005C59E3" w:rsidP="00A31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CA">
        <w:rPr>
          <w:noProof/>
        </w:rPr>
        <w:drawing>
          <wp:inline distT="0" distB="0" distL="0" distR="0" wp14:anchorId="66B9B6D5" wp14:editId="2A4F170D">
            <wp:extent cx="5734050" cy="5547360"/>
            <wp:effectExtent l="0" t="0" r="0" b="0"/>
            <wp:docPr id="59379261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7480E" w14:textId="6B093C86" w:rsidR="003A7A3E" w:rsidRDefault="003A7A3E" w:rsidP="003A7A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A3E">
        <w:rPr>
          <w:rFonts w:ascii="Times New Roman" w:hAnsi="Times New Roman" w:cs="Times New Roman"/>
          <w:sz w:val="28"/>
          <w:szCs w:val="28"/>
        </w:rPr>
        <w:lastRenderedPageBreak/>
        <w:t>Анализ апостериорных вероятностей позволяет сделать следующие выводы:</w:t>
      </w:r>
    </w:p>
    <w:p w14:paraId="6D8D2230" w14:textId="19AD0B77" w:rsidR="0021653B" w:rsidRPr="0021653B" w:rsidRDefault="0021653B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53B">
        <w:rPr>
          <w:rFonts w:ascii="Times New Roman" w:hAnsi="Times New Roman" w:cs="Times New Roman"/>
          <w:sz w:val="28"/>
          <w:szCs w:val="28"/>
        </w:rPr>
        <w:t>Для большинства наблюдений вероятность принадлежности к своей группе является наивысшей. Например, для 2 вероятность принадлежности к «</w:t>
      </w:r>
      <w:proofErr w:type="spellStart"/>
      <w:r w:rsidRPr="0021653B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21653B">
        <w:rPr>
          <w:rFonts w:ascii="Times New Roman" w:hAnsi="Times New Roman" w:cs="Times New Roman"/>
          <w:sz w:val="28"/>
          <w:szCs w:val="28"/>
        </w:rPr>
        <w:t xml:space="preserve"> Risk» составляет 0,9957, что означает почти 100% уверенность модели.</w:t>
      </w:r>
    </w:p>
    <w:p w14:paraId="0221418E" w14:textId="4F5CE771" w:rsidR="0021653B" w:rsidRPr="0021653B" w:rsidRDefault="0021653B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53B">
        <w:rPr>
          <w:rFonts w:ascii="Times New Roman" w:hAnsi="Times New Roman" w:cs="Times New Roman"/>
          <w:sz w:val="28"/>
          <w:szCs w:val="28"/>
        </w:rPr>
        <w:t>Наблюдения, классифицированные с ошибкой, имеют более сложную картину. Для 4 вероятность принадлежности к группе «</w:t>
      </w:r>
      <w:proofErr w:type="spellStart"/>
      <w:r w:rsidRPr="0021653B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21653B">
        <w:rPr>
          <w:rFonts w:ascii="Times New Roman" w:hAnsi="Times New Roman" w:cs="Times New Roman"/>
          <w:sz w:val="28"/>
          <w:szCs w:val="28"/>
        </w:rPr>
        <w:t>» (0,42) лишь незначительно выше вероятности принадлежности к своей реальной группе «High Risk» (0,33). Это говорит о том, что пациент находится в пограничной зоне между этими состояниями. Для 6 ситуация еще более показательна: модель с вероятностью 0,576 относит его к «</w:t>
      </w:r>
      <w:proofErr w:type="spellStart"/>
      <w:r w:rsidRPr="0021653B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21653B">
        <w:rPr>
          <w:rFonts w:ascii="Times New Roman" w:hAnsi="Times New Roman" w:cs="Times New Roman"/>
          <w:sz w:val="28"/>
          <w:szCs w:val="28"/>
        </w:rPr>
        <w:t xml:space="preserve"> Risk», в то время как реальная вероятность для его истинной группы («</w:t>
      </w:r>
      <w:proofErr w:type="spellStart"/>
      <w:r w:rsidRPr="0021653B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21653B">
        <w:rPr>
          <w:rFonts w:ascii="Times New Roman" w:hAnsi="Times New Roman" w:cs="Times New Roman"/>
          <w:sz w:val="28"/>
          <w:szCs w:val="28"/>
        </w:rPr>
        <w:t>») составляет лишь 0,38.</w:t>
      </w:r>
    </w:p>
    <w:p w14:paraId="09A1FE47" w14:textId="201044CC" w:rsidR="00CC4CAC" w:rsidRPr="003253C2" w:rsidRDefault="0021653B" w:rsidP="002165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53B">
        <w:rPr>
          <w:rFonts w:ascii="Times New Roman" w:hAnsi="Times New Roman" w:cs="Times New Roman"/>
          <w:sz w:val="28"/>
          <w:szCs w:val="28"/>
        </w:rPr>
        <w:t>Таким образом, анализ апостериорных вероятностей не только подтверждает общую точность модели в 86%, но и позволяет выявить «проблемные» наблюдения, которые находятся на границе раздела классов и требуют более внимательного изучения специалистом.</w:t>
      </w:r>
    </w:p>
    <w:sectPr w:rsidR="00CC4CAC" w:rsidRPr="003253C2" w:rsidSect="00A72F1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62F4B"/>
    <w:multiLevelType w:val="hybridMultilevel"/>
    <w:tmpl w:val="3F04F6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1658B0"/>
    <w:multiLevelType w:val="hybridMultilevel"/>
    <w:tmpl w:val="4718D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5F60111"/>
    <w:multiLevelType w:val="multilevel"/>
    <w:tmpl w:val="266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C2AE1"/>
    <w:multiLevelType w:val="hybridMultilevel"/>
    <w:tmpl w:val="6A9084E8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C9C1671"/>
    <w:multiLevelType w:val="hybridMultilevel"/>
    <w:tmpl w:val="48F65306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44497729">
    <w:abstractNumId w:val="2"/>
  </w:num>
  <w:num w:numId="2" w16cid:durableId="474874644">
    <w:abstractNumId w:val="1"/>
  </w:num>
  <w:num w:numId="3" w16cid:durableId="782304438">
    <w:abstractNumId w:val="4"/>
  </w:num>
  <w:num w:numId="4" w16cid:durableId="1181317590">
    <w:abstractNumId w:val="3"/>
  </w:num>
  <w:num w:numId="5" w16cid:durableId="30901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F4"/>
    <w:rsid w:val="00000BFB"/>
    <w:rsid w:val="00001EDF"/>
    <w:rsid w:val="00004D59"/>
    <w:rsid w:val="000055AA"/>
    <w:rsid w:val="00015906"/>
    <w:rsid w:val="000250B9"/>
    <w:rsid w:val="00025A5D"/>
    <w:rsid w:val="000349BC"/>
    <w:rsid w:val="00037BD1"/>
    <w:rsid w:val="0005184F"/>
    <w:rsid w:val="00054849"/>
    <w:rsid w:val="00060EF7"/>
    <w:rsid w:val="00063B6B"/>
    <w:rsid w:val="000667B1"/>
    <w:rsid w:val="00070DFE"/>
    <w:rsid w:val="00077AB1"/>
    <w:rsid w:val="00082C7A"/>
    <w:rsid w:val="00085783"/>
    <w:rsid w:val="000B233B"/>
    <w:rsid w:val="000B38F8"/>
    <w:rsid w:val="000C5945"/>
    <w:rsid w:val="000E46F8"/>
    <w:rsid w:val="001014A1"/>
    <w:rsid w:val="001052F4"/>
    <w:rsid w:val="001159EF"/>
    <w:rsid w:val="001304E6"/>
    <w:rsid w:val="00133CC1"/>
    <w:rsid w:val="00162311"/>
    <w:rsid w:val="001648F5"/>
    <w:rsid w:val="00164E47"/>
    <w:rsid w:val="001715EC"/>
    <w:rsid w:val="00173F85"/>
    <w:rsid w:val="0017671A"/>
    <w:rsid w:val="00177C4C"/>
    <w:rsid w:val="001815A0"/>
    <w:rsid w:val="00185C67"/>
    <w:rsid w:val="001A2F73"/>
    <w:rsid w:val="001B6A48"/>
    <w:rsid w:val="001C5EC3"/>
    <w:rsid w:val="001D7A1C"/>
    <w:rsid w:val="001E1537"/>
    <w:rsid w:val="001E2F97"/>
    <w:rsid w:val="001E5952"/>
    <w:rsid w:val="001F6C36"/>
    <w:rsid w:val="002150F2"/>
    <w:rsid w:val="0021653B"/>
    <w:rsid w:val="0023378A"/>
    <w:rsid w:val="00253558"/>
    <w:rsid w:val="002626C5"/>
    <w:rsid w:val="0027548C"/>
    <w:rsid w:val="0027580C"/>
    <w:rsid w:val="002761AE"/>
    <w:rsid w:val="002A2DD2"/>
    <w:rsid w:val="002B54F9"/>
    <w:rsid w:val="002D50C3"/>
    <w:rsid w:val="002D6B75"/>
    <w:rsid w:val="002E2405"/>
    <w:rsid w:val="002E4E53"/>
    <w:rsid w:val="00301DE4"/>
    <w:rsid w:val="00302A68"/>
    <w:rsid w:val="0031275D"/>
    <w:rsid w:val="003253C2"/>
    <w:rsid w:val="003264AC"/>
    <w:rsid w:val="00355117"/>
    <w:rsid w:val="00383A40"/>
    <w:rsid w:val="00384DE9"/>
    <w:rsid w:val="00386E99"/>
    <w:rsid w:val="003A3A68"/>
    <w:rsid w:val="003A51CA"/>
    <w:rsid w:val="003A589A"/>
    <w:rsid w:val="003A7A3E"/>
    <w:rsid w:val="003B495E"/>
    <w:rsid w:val="003B5BFF"/>
    <w:rsid w:val="003D62E8"/>
    <w:rsid w:val="003D64E8"/>
    <w:rsid w:val="003F07BB"/>
    <w:rsid w:val="003F325F"/>
    <w:rsid w:val="003F4E05"/>
    <w:rsid w:val="003F512E"/>
    <w:rsid w:val="00406AED"/>
    <w:rsid w:val="00421439"/>
    <w:rsid w:val="00422E7C"/>
    <w:rsid w:val="00445711"/>
    <w:rsid w:val="004552D2"/>
    <w:rsid w:val="004569A7"/>
    <w:rsid w:val="00457DA1"/>
    <w:rsid w:val="0048715B"/>
    <w:rsid w:val="00492915"/>
    <w:rsid w:val="0049358E"/>
    <w:rsid w:val="004A1112"/>
    <w:rsid w:val="004E4108"/>
    <w:rsid w:val="004E53C7"/>
    <w:rsid w:val="004E78AA"/>
    <w:rsid w:val="004F2997"/>
    <w:rsid w:val="004F30DF"/>
    <w:rsid w:val="00506B9C"/>
    <w:rsid w:val="00510DB4"/>
    <w:rsid w:val="0051692A"/>
    <w:rsid w:val="00547A84"/>
    <w:rsid w:val="0055386B"/>
    <w:rsid w:val="0056230E"/>
    <w:rsid w:val="005644FE"/>
    <w:rsid w:val="0058152A"/>
    <w:rsid w:val="0058614E"/>
    <w:rsid w:val="0059015E"/>
    <w:rsid w:val="00590F73"/>
    <w:rsid w:val="005A477E"/>
    <w:rsid w:val="005A4B1B"/>
    <w:rsid w:val="005B13F0"/>
    <w:rsid w:val="005B270F"/>
    <w:rsid w:val="005C1CD0"/>
    <w:rsid w:val="005C1F74"/>
    <w:rsid w:val="005C59E3"/>
    <w:rsid w:val="005C6BE1"/>
    <w:rsid w:val="005D631B"/>
    <w:rsid w:val="0061046E"/>
    <w:rsid w:val="00617B1F"/>
    <w:rsid w:val="00624FC5"/>
    <w:rsid w:val="00636D8D"/>
    <w:rsid w:val="006552EB"/>
    <w:rsid w:val="006563A0"/>
    <w:rsid w:val="00670F67"/>
    <w:rsid w:val="006734C1"/>
    <w:rsid w:val="00686AC6"/>
    <w:rsid w:val="00692005"/>
    <w:rsid w:val="006A1F2C"/>
    <w:rsid w:val="006A27C1"/>
    <w:rsid w:val="006A7B8C"/>
    <w:rsid w:val="006C2CE5"/>
    <w:rsid w:val="006C7523"/>
    <w:rsid w:val="006D08A9"/>
    <w:rsid w:val="006E6A6D"/>
    <w:rsid w:val="006E6F68"/>
    <w:rsid w:val="006E72DF"/>
    <w:rsid w:val="00712B1C"/>
    <w:rsid w:val="00722BCF"/>
    <w:rsid w:val="0073120D"/>
    <w:rsid w:val="007427F0"/>
    <w:rsid w:val="00743B48"/>
    <w:rsid w:val="007444AF"/>
    <w:rsid w:val="00745576"/>
    <w:rsid w:val="00746378"/>
    <w:rsid w:val="00746BAB"/>
    <w:rsid w:val="00793437"/>
    <w:rsid w:val="00793674"/>
    <w:rsid w:val="007B615C"/>
    <w:rsid w:val="007C1D0E"/>
    <w:rsid w:val="007C79F7"/>
    <w:rsid w:val="007D5AE8"/>
    <w:rsid w:val="007E37EF"/>
    <w:rsid w:val="007F2F89"/>
    <w:rsid w:val="007F3D8A"/>
    <w:rsid w:val="007F551E"/>
    <w:rsid w:val="00805118"/>
    <w:rsid w:val="00805647"/>
    <w:rsid w:val="00813ABD"/>
    <w:rsid w:val="0085768D"/>
    <w:rsid w:val="00863737"/>
    <w:rsid w:val="00863FE9"/>
    <w:rsid w:val="00866C90"/>
    <w:rsid w:val="00871F7A"/>
    <w:rsid w:val="008814C5"/>
    <w:rsid w:val="0089157B"/>
    <w:rsid w:val="00891CF4"/>
    <w:rsid w:val="00892792"/>
    <w:rsid w:val="00895B16"/>
    <w:rsid w:val="008A136F"/>
    <w:rsid w:val="008B284F"/>
    <w:rsid w:val="008B5F46"/>
    <w:rsid w:val="008C1871"/>
    <w:rsid w:val="008C2D72"/>
    <w:rsid w:val="008D455D"/>
    <w:rsid w:val="008D45F1"/>
    <w:rsid w:val="008E133F"/>
    <w:rsid w:val="008F1DAB"/>
    <w:rsid w:val="009031DB"/>
    <w:rsid w:val="00903E98"/>
    <w:rsid w:val="00906F26"/>
    <w:rsid w:val="00910280"/>
    <w:rsid w:val="009209CA"/>
    <w:rsid w:val="00932CC9"/>
    <w:rsid w:val="0094753E"/>
    <w:rsid w:val="00953827"/>
    <w:rsid w:val="0095749C"/>
    <w:rsid w:val="009737F0"/>
    <w:rsid w:val="00974E50"/>
    <w:rsid w:val="00983611"/>
    <w:rsid w:val="00984955"/>
    <w:rsid w:val="00986ABC"/>
    <w:rsid w:val="00986BAB"/>
    <w:rsid w:val="0098722C"/>
    <w:rsid w:val="009929FD"/>
    <w:rsid w:val="00993BD2"/>
    <w:rsid w:val="00993F05"/>
    <w:rsid w:val="0099457C"/>
    <w:rsid w:val="009A22B9"/>
    <w:rsid w:val="009B4692"/>
    <w:rsid w:val="009C088A"/>
    <w:rsid w:val="009C78E1"/>
    <w:rsid w:val="009F0B1C"/>
    <w:rsid w:val="009F2E6F"/>
    <w:rsid w:val="009F3859"/>
    <w:rsid w:val="009F4814"/>
    <w:rsid w:val="00A05067"/>
    <w:rsid w:val="00A31467"/>
    <w:rsid w:val="00A32040"/>
    <w:rsid w:val="00A32689"/>
    <w:rsid w:val="00A32886"/>
    <w:rsid w:val="00A33A44"/>
    <w:rsid w:val="00A5583C"/>
    <w:rsid w:val="00A63045"/>
    <w:rsid w:val="00A72F13"/>
    <w:rsid w:val="00A7720E"/>
    <w:rsid w:val="00A777BA"/>
    <w:rsid w:val="00A81698"/>
    <w:rsid w:val="00A94A49"/>
    <w:rsid w:val="00A97E3A"/>
    <w:rsid w:val="00AA3499"/>
    <w:rsid w:val="00AB043C"/>
    <w:rsid w:val="00AB3FC9"/>
    <w:rsid w:val="00AD3D38"/>
    <w:rsid w:val="00AE345C"/>
    <w:rsid w:val="00AE59E7"/>
    <w:rsid w:val="00B00755"/>
    <w:rsid w:val="00B234C2"/>
    <w:rsid w:val="00B340D4"/>
    <w:rsid w:val="00B41967"/>
    <w:rsid w:val="00B42D69"/>
    <w:rsid w:val="00B57320"/>
    <w:rsid w:val="00B62033"/>
    <w:rsid w:val="00B70747"/>
    <w:rsid w:val="00B86D6E"/>
    <w:rsid w:val="00B93074"/>
    <w:rsid w:val="00B961EF"/>
    <w:rsid w:val="00B97269"/>
    <w:rsid w:val="00B97B8F"/>
    <w:rsid w:val="00BB48F5"/>
    <w:rsid w:val="00BC38AB"/>
    <w:rsid w:val="00BC6C32"/>
    <w:rsid w:val="00BD6C9E"/>
    <w:rsid w:val="00BD70A8"/>
    <w:rsid w:val="00BD7828"/>
    <w:rsid w:val="00C00405"/>
    <w:rsid w:val="00C11B1B"/>
    <w:rsid w:val="00C152AD"/>
    <w:rsid w:val="00C163E1"/>
    <w:rsid w:val="00C22A3D"/>
    <w:rsid w:val="00C232D5"/>
    <w:rsid w:val="00C24098"/>
    <w:rsid w:val="00C251FB"/>
    <w:rsid w:val="00C32E3C"/>
    <w:rsid w:val="00C55FE0"/>
    <w:rsid w:val="00C660D1"/>
    <w:rsid w:val="00C72476"/>
    <w:rsid w:val="00C91C8E"/>
    <w:rsid w:val="00CA3BEE"/>
    <w:rsid w:val="00CB3498"/>
    <w:rsid w:val="00CB4716"/>
    <w:rsid w:val="00CB5BD2"/>
    <w:rsid w:val="00CC176C"/>
    <w:rsid w:val="00CC1C44"/>
    <w:rsid w:val="00CC4CAC"/>
    <w:rsid w:val="00CC7673"/>
    <w:rsid w:val="00CD0220"/>
    <w:rsid w:val="00CD2E72"/>
    <w:rsid w:val="00CD5C45"/>
    <w:rsid w:val="00CF77A9"/>
    <w:rsid w:val="00D06EB3"/>
    <w:rsid w:val="00D11559"/>
    <w:rsid w:val="00D13018"/>
    <w:rsid w:val="00D204AF"/>
    <w:rsid w:val="00D27EF2"/>
    <w:rsid w:val="00D453D1"/>
    <w:rsid w:val="00D5259A"/>
    <w:rsid w:val="00D72584"/>
    <w:rsid w:val="00DC24A7"/>
    <w:rsid w:val="00DD030F"/>
    <w:rsid w:val="00DE3E8D"/>
    <w:rsid w:val="00DF465B"/>
    <w:rsid w:val="00E01D9F"/>
    <w:rsid w:val="00E06275"/>
    <w:rsid w:val="00E0655D"/>
    <w:rsid w:val="00E13EB0"/>
    <w:rsid w:val="00E15330"/>
    <w:rsid w:val="00E157D9"/>
    <w:rsid w:val="00E33ED0"/>
    <w:rsid w:val="00E341FC"/>
    <w:rsid w:val="00E343FB"/>
    <w:rsid w:val="00E4236F"/>
    <w:rsid w:val="00E42799"/>
    <w:rsid w:val="00E44502"/>
    <w:rsid w:val="00E51722"/>
    <w:rsid w:val="00E575DA"/>
    <w:rsid w:val="00E575F9"/>
    <w:rsid w:val="00E60976"/>
    <w:rsid w:val="00E65C45"/>
    <w:rsid w:val="00E66B5F"/>
    <w:rsid w:val="00E71D85"/>
    <w:rsid w:val="00E77A26"/>
    <w:rsid w:val="00E92F4C"/>
    <w:rsid w:val="00E97E88"/>
    <w:rsid w:val="00EA59B1"/>
    <w:rsid w:val="00EE350F"/>
    <w:rsid w:val="00EE4289"/>
    <w:rsid w:val="00EE6577"/>
    <w:rsid w:val="00EF4962"/>
    <w:rsid w:val="00F1613F"/>
    <w:rsid w:val="00F379A6"/>
    <w:rsid w:val="00F40170"/>
    <w:rsid w:val="00F62C12"/>
    <w:rsid w:val="00F7067E"/>
    <w:rsid w:val="00F7119C"/>
    <w:rsid w:val="00F7365B"/>
    <w:rsid w:val="00F803F9"/>
    <w:rsid w:val="00F851BF"/>
    <w:rsid w:val="00F90C71"/>
    <w:rsid w:val="00FA1864"/>
    <w:rsid w:val="00FB05B7"/>
    <w:rsid w:val="00FC67DA"/>
    <w:rsid w:val="00FD234C"/>
    <w:rsid w:val="00FE33BF"/>
    <w:rsid w:val="00FE61B3"/>
    <w:rsid w:val="00FE72E2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BF5E"/>
  <w15:chartTrackingRefBased/>
  <w15:docId w15:val="{15CCCF69-30A8-448A-AE42-0E7DC629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F13"/>
  </w:style>
  <w:style w:type="paragraph" w:styleId="1">
    <w:name w:val="heading 1"/>
    <w:basedOn w:val="a"/>
    <w:next w:val="a"/>
    <w:link w:val="10"/>
    <w:uiPriority w:val="9"/>
    <w:qFormat/>
    <w:rsid w:val="008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CF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72F13"/>
    <w:pPr>
      <w:spacing w:after="100"/>
    </w:pPr>
  </w:style>
  <w:style w:type="character" w:styleId="ac">
    <w:name w:val="Hyperlink"/>
    <w:basedOn w:val="a0"/>
    <w:uiPriority w:val="99"/>
    <w:unhideWhenUsed/>
    <w:rsid w:val="00A72F1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72F1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image" Target="media/image12.wmf"/><Relationship Id="rId3" Type="http://schemas.openxmlformats.org/officeDocument/2006/relationships/styles" Target="styles.xml"/><Relationship Id="rId21" Type="http://schemas.openxmlformats.org/officeDocument/2006/relationships/image" Target="media/image15.wmf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wmf"/><Relationship Id="rId23" Type="http://schemas.openxmlformats.org/officeDocument/2006/relationships/fontTable" Target="fontTable.xml"/><Relationship Id="rId10" Type="http://schemas.openxmlformats.org/officeDocument/2006/relationships/image" Target="media/image5.wmf"/><Relationship Id="rId19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Relationship Id="rId22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68529-D9DC-4E24-BD01-B81F89925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19</Pages>
  <Words>2721</Words>
  <Characters>15516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Bread Mrs</cp:lastModifiedBy>
  <cp:revision>367</cp:revision>
  <dcterms:created xsi:type="dcterms:W3CDTF">2026-02-23T10:36:00Z</dcterms:created>
  <dcterms:modified xsi:type="dcterms:W3CDTF">2026-03-11T10:33:00Z</dcterms:modified>
</cp:coreProperties>
</file>