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drawing>
          <wp:inline distT="0" distB="0" distL="0" distR="0">
            <wp:extent cx="438150" cy="438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9B2C2C"/>
          <w:spacing w:val="8"/>
          <w:sz w:val="16"/>
          <w:szCs w:val="16"/>
        </w:rPr>
        <w:t xml:space="preserve">ELSINORE MIDDLE SCHOOL · PLT EMPATHY INTERVIEWS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F2933"/>
          <w:sz w:val="40"/>
          <w:szCs w:val="40"/>
        </w:rPr>
        <w:t xml:space="preserve">Understanding What Teams Need Next</w:t>
      </w:r>
    </w:p>
    <w:p>
      <w:pPr>
        <w:pBdr>
          <w:bottom w:val="single" w:color="9B2C2C" w:sz="14" w:space="6"/>
        </w:pBdr>
        <w:spacing w:after="120"/>
      </w:pPr>
      <w:r>
        <w:rPr>
          <w:rFonts w:ascii="Calibri" w:cs="Calibri" w:eastAsia="Calibri" w:hAnsi="Calibri"/>
          <w:color w:val="64748B"/>
          <w:sz w:val="22"/>
          <w:szCs w:val="22"/>
        </w:rPr>
        <w:t xml:space="preserve">A listening guide for the phase ahead — clarifying essential learning and looking closely at student work.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9B2C2C"/>
          <w:sz w:val="25"/>
          <w:szCs w:val="25"/>
        </w:rPr>
        <w:t xml:space="preserve">How to run this conversation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Listen to understand, not to respond — don't sell the process or problem-solve in the room.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Ask for stories, not opinions — "tell me about a time…" surfaces real needs.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Follow curiosity — your best follow-ups are "Say more" and "Why?"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Let silence sit; people fill it with what matters most.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No attribution — you're gathering themes, not evaluating anyone.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Keep it to 20–30 minutes, one question at a time. You don't have to ask them all.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9B2C2C"/>
          <w:sz w:val="25"/>
          <w:szCs w:val="25"/>
        </w:rPr>
        <w:t xml:space="preserve">Questions — and space to capture what you hear</w:t>
      </w:r>
    </w:p>
    <w:tbl>
      <w:tblPr>
        <w:tblW w:type="dxa" w:w="936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9B2C2C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Ask</w:t>
            </w:r>
          </w:p>
        </w:tc>
        <w:tc>
          <w:tcPr>
            <w:tcW w:type="dxa" w:w="4680"/>
            <w:shd w:fill="9B2C2C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 heard</w:t>
            </w:r>
          </w:p>
        </w:tc>
      </w:tr>
      <w:tr>
        <w:trPr>
          <w:trHeight w:val="1080" w:hRule="atLeast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When you picture the next stretch of PLT work — digging into standards and what students are really learning — what's the first feeling that comes up?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/>
            </w:r>
          </w:p>
        </w:tc>
      </w:tr>
      <w:tr>
        <w:trPr>
          <w:trHeight w:val="1080" w:hRule="atLeast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What are you hoping this next phase does for you and your students?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/>
            </w:r>
          </w:p>
        </w:tc>
      </w:tr>
      <w:tr>
        <w:trPr>
          <w:trHeight w:val="1080" w:hRule="atLeast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What are you most worried about as we move into it?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/>
            </w:r>
          </w:p>
        </w:tc>
      </w:tr>
      <w:tr>
        <w:trPr>
          <w:trHeight w:val="1080" w:hRule="atLeast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To choose an essential standard and agree on what "they've learned it" looks like, what would you need to feel confident? (examples, time, expertise, clearer materials…)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/>
            </w:r>
          </w:p>
        </w:tc>
      </w:tr>
      <w:tr>
        <w:trPr>
          <w:trHeight w:val="1080" w:hRule="atLeast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When your team hits something it doesn't know how to do, what kind of support actually helps — and what doesn't?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/>
            </w:r>
          </w:p>
        </w:tc>
      </w:tr>
      <w:tr>
        <w:trPr>
          <w:trHeight w:val="1080" w:hRule="atLeast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What's most likely to stall your team in this next phase — and what would help you keep going?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/>
            </w:r>
          </w:p>
        </w:tc>
      </w:tr>
      <w:tr>
        <w:trPr>
          <w:trHeight w:val="1080" w:hRule="atLeast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Who's a student or group you're worried about, and what do you wish your team could figure out how to do for them?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/>
            </w:r>
          </w:p>
        </w:tc>
      </w:tr>
      <w:tr>
        <w:trPr>
          <w:trHeight w:val="1080" w:hRule="atLeast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If you could ask for one thing to make this next phase successful, what would it be?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/>
            </w:r>
          </w:p>
        </w:tc>
      </w:tr>
      <w:tr>
        <w:trPr>
          <w:trHeight w:val="1080" w:hRule="atLeast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What haven't I asked that I should have?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/>
            </w:r>
          </w:p>
        </w:tc>
      </w:tr>
    </w:tbl>
    <w:p>
      <w:pPr>
        <w:shd w:fill="F7ECEC" w:color="auto" w:val="clear"/>
        <w:spacing w:after="120" w:before="12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Close by thanking them and naming what's next: you'll gather themes across teams and build them into Meetings 5–8. This is listening, not evaluating.</w:t>
      </w:r>
    </w:p>
    <w:p>
      <w:pPr>
        <w:pBdr>
          <w:top w:val="single" w:color="E5E7EB" w:sz="4" w:space="6"/>
        </w:pBdr>
        <w:spacing w:before="2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Elsinore Middle School Professional Learning Teams · 2026–27 · Empathy interview guide.</w:t>
      </w: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99b42b83e4322fd1fa5b08918f52bc312df9639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2026-09-10T13:54:17.479Z</dcterms:created>
  <dcterms:modified xsi:type="dcterms:W3CDTF">2026-09-10T13:54:17.480Z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