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drawing>
          <wp:inline distT="0" distB="0" distL="0" distR="0">
            <wp:extent cx="571500" cy="371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color w:val="9B2C2C"/>
          <w:sz w:val="15"/>
          <w:szCs w:val="15"/>
        </w:rPr>
        <w:t xml:space="preserve">ELSINORE MIDDLE SCHOOL · MEETING 3 OF 18 · AGENDA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2933"/>
          <w:sz w:val="40"/>
          <w:szCs w:val="40"/>
        </w:rPr>
        <w:t xml:space="preserve">Team Self-Assessment</w:t>
      </w:r>
    </w:p>
    <w:p>
      <w:pPr>
        <w:spacing w:after="170"/>
        <w:jc w:val="center"/>
      </w:pPr>
      <w:r>
        <w:rPr>
          <w:rFonts w:ascii="Calibri" w:cs="Calibri" w:eastAsia="Calibri" w:hAnsi="Calibri"/>
          <w:i/>
          <w:iCs/>
          <w:color w:val="64748B"/>
          <w:sz w:val="23"/>
          <w:szCs w:val="23"/>
        </w:rPr>
        <w:t xml:space="preserve">Naming current reality — and baselining the team</w:t>
      </w:r>
    </w:p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Why this meeting matters</w:t>
      </w:r>
    </w:p>
    <w:p>
      <w:pPr>
        <w:spacing w:after="90"/>
      </w:pPr>
      <w:r>
        <w:rPr>
          <w:rFonts w:ascii="Calibri" w:cs="Calibri" w:eastAsia="Calibri" w:hAnsi="Calibri"/>
          <w:color w:val="1F2933"/>
          <w:sz w:val="22"/>
          <w:szCs w:val="22"/>
        </w:rPr>
        <w:t xml:space="preserve">Teams can't improve what they haven't named. Meeting 3 is an honest look in the mirror: the Collaborative Team Rubric turns the vague question “are we a good team?” into something specific and observable, and gives the team a baseline it will spend the year beating. It's a mirror, not a grade — it stays with the team and isn't reported up. Expect to be “emerging” in places; that's the whole point.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Meeting 3 · Wednesday, September 9, 2026 · 45 minutes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Focus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Where are we as a team right now?</w:t>
            </w:r>
          </w:p>
        </w:tc>
      </w:tr>
      <w:tr>
        <w:trPr>
          <w:trHeight w:val="560" w:hRule="atLeast"/>
        </w:trPr>
        <w:tc>
          <w:tcPr>
            <w:tcW w:type="dxa" w:w="1872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Leave with</w:t>
            </w:r>
          </w:p>
        </w:tc>
        <w:tc>
          <w:tcPr>
            <w:tcW w:type="dxa" w:w="7488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A Collaborative Team Rubric baseline and one named area of team focus for the cycle.</w:t>
            </w:r>
          </w:p>
        </w:tc>
      </w:tr>
    </w:tbl>
    <w:p>
      <w:pPr>
        <w:spacing w:after="90" w:before="220"/>
      </w:pPr>
      <w:r>
        <w:rPr>
          <w:rFonts w:ascii="Calibri" w:cs="Calibri" w:eastAsia="Calibri" w:hAnsi="Calibri"/>
          <w:b/>
          <w:bCs/>
          <w:color w:val="9B2C2C"/>
          <w:sz w:val="26"/>
          <w:szCs w:val="26"/>
        </w:rPr>
        <w:t xml:space="preserve">Agenda — step by step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4"/>
        <w:gridCol w:w="7956"/>
      </w:tblGrid>
      <w:tr>
        <w:trPr>
          <w:tblHeader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9B2C2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the team does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0–5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Review norms and roles. Confirm who holds each role today and re-read your team norms together, then agree up front: this is honest reflection, not evaluation, and nobody is being graded.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5–20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Baseline your teamwork on the Collaborative Team Rubric. Everyone rates silently first, then compare where you differ — the gaps are the best conversation — and agree on a rating for each row.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20–35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Spot patterns. Look across your ratings: where is the team already strong? Where are you stuck? Name it without blame.</w:t>
            </w:r>
          </w:p>
        </w:tc>
      </w:tr>
      <w:tr>
        <w:trPr>
          <w:trHeight w:val="560" w:hRule="atLeast"/>
        </w:trPr>
        <w:tc>
          <w:tcPr>
            <w:tcW w:type="dxa" w:w="1404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shd w:fill="F7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A2626"/>
                <w:sz w:val="22"/>
                <w:szCs w:val="22"/>
              </w:rPr>
              <w:t xml:space="preserve">35–45 min</w:t>
            </w:r>
          </w:p>
        </w:tc>
        <w:tc>
          <w:tcPr>
            <w:tcW w:type="dxa" w:w="7956"/>
            <w:tcBorders>
              <w:top w:val="single" w:color="E2E2E2" w:sz="4"/>
              <w:left w:val="single" w:color="E2E2E2" w:sz="4"/>
              <w:bottom w:val="single" w:color="E2E2E2" w:sz="4"/>
              <w:right w:val="single" w:color="E2E2E2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Pick one focus. Choose one rubric descriptor to move up a level by Meeting 12, and write it down — that's your team's growth goal for the cycle.</w:t>
            </w:r>
          </w:p>
        </w:tc>
      </w:tr>
    </w:tbl>
    <w:p>
      <w:pPr>
        <w:spacing w:after="80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You'll re-score this rubric at Meeting 12 (mid-year) and Meeting 18 (final), and watch the team level up over the year.</w:t>
      </w:r>
    </w:p>
    <w:p>
      <w:pPr>
        <w:spacing w:before="14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0A99F" w:sz="8"/>
              <w:left w:val="single" w:color="E0A99F" w:sz="8"/>
              <w:bottom w:val="single" w:color="E0A99F" w:sz="8"/>
              <w:right w:val="single" w:color="E0A99F" w:sz="8"/>
            </w:tcBorders>
            <w:shd w:fill="FDF3EF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9B2C2C"/>
                <w:sz w:val="24"/>
                <w:szCs w:val="24"/>
              </w:rPr>
              <w:t xml:space="preserve">Where we're going next → Meeting 4</w:t>
            </w:r>
          </w:p>
          <w:p>
            <w:r>
              <w:rPr>
                <w:rFonts w:ascii="Calibri" w:cs="Calibri" w:eastAsia="Calibri" w:hAnsi="Calibri"/>
                <w:color w:val="1F2933"/>
                <w:sz w:val="22"/>
                <w:szCs w:val="22"/>
              </w:rPr>
              <w:t xml:space="preserve">Meeting 4 is the Reset &amp; Readiness Check buffer: your team finalizes its roles and norms and runs the Four Critical Questions readiness check — getting ready before the standards work begins at Meeting 5.</w:t>
            </w:r>
          </w:p>
        </w:tc>
      </w:tr>
    </w:tbl>
    <w:p>
      <w:pPr>
        <w:pBdr>
          <w:top w:val="single" w:color="E2E2E2" w:sz="4" w:space="8"/>
        </w:pBdr>
        <w:spacing w:before="180"/>
      </w:pPr>
      <w:r>
        <w:rPr>
          <w:rFonts w:ascii="Calibri" w:cs="Calibri" w:eastAsia="Calibri" w:hAnsi="Calibri"/>
          <w:i/>
          <w:iCs/>
          <w:color w:val="64748B"/>
          <w:sz w:val="15"/>
          <w:szCs w:val="15"/>
        </w:rPr>
        <w:t xml:space="preserve">Elsinore Middle School Professional Learning Teams · 2026–27 · Meeting 3 agenda.</w:t>
      </w:r>
    </w:p>
    <w:sectPr>
      <w:pgSz w:w="12240" w:h="15840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99b42b83e4322fd1fa5b08918f52bc312df963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Self-Assessment — Naming current reality — and baselining the team</dc:title>
  <dc:creator>Elsinore Middle School PLT</dc:creator>
  <cp:lastModifiedBy>Un-named</cp:lastModifiedBy>
  <cp:revision>1</cp:revision>
  <dcterms:created xsi:type="dcterms:W3CDTF">2026-08-29T19:19:57.654Z</dcterms:created>
  <dcterms:modified xsi:type="dcterms:W3CDTF">2026-08-29T19:19:57.661Z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