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21" w:rsidRDefault="000647C4">
      <w:r>
        <w:rPr>
          <w:noProof/>
        </w:rPr>
        <w:drawing>
          <wp:inline distT="0" distB="0" distL="0" distR="0">
            <wp:extent cx="5274310" cy="46996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030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C4" w:rsidRDefault="000647C4">
      <w:pPr>
        <w:rPr>
          <w:rFonts w:hint="eastAsia"/>
        </w:rPr>
      </w:pPr>
      <w:r>
        <w:rPr>
          <w:rFonts w:hint="eastAsia"/>
        </w:rPr>
        <w:t>自然伸出條件因為端點的二階導數</w:t>
      </w:r>
      <w:r w:rsidR="007B3C14">
        <w:rPr>
          <w:rFonts w:hint="eastAsia"/>
        </w:rPr>
        <w:t>因此曲線與實際上有差異</w:t>
      </w:r>
      <w:r w:rsidR="007B3C14">
        <w:rPr>
          <w:rFonts w:hint="eastAsia"/>
        </w:rPr>
        <w:t>,</w:t>
      </w:r>
      <w:r w:rsidR="007B3C14">
        <w:rPr>
          <w:rFonts w:hint="eastAsia"/>
        </w:rPr>
        <w:t>而厄米特與非節點的方式曲線的連續性較為完整</w:t>
      </w:r>
      <w:r w:rsidR="007B3C14">
        <w:rPr>
          <w:rFonts w:hint="eastAsia"/>
        </w:rPr>
        <w:t>,</w:t>
      </w:r>
      <w:r w:rsidR="007B3C14">
        <w:rPr>
          <w:rFonts w:hint="eastAsia"/>
        </w:rPr>
        <w:t>在此題與實際上非常相近</w:t>
      </w:r>
      <w:bookmarkStart w:id="0" w:name="_GoBack"/>
      <w:bookmarkEnd w:id="0"/>
    </w:p>
    <w:sectPr w:rsidR="00064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BC"/>
    <w:rsid w:val="000647C4"/>
    <w:rsid w:val="007B3C14"/>
    <w:rsid w:val="00D772BC"/>
    <w:rsid w:val="00DD1214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7AA0-2CF9-49E9-8466-9091F51E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2</cp:revision>
  <dcterms:created xsi:type="dcterms:W3CDTF">2016-05-13T12:26:00Z</dcterms:created>
  <dcterms:modified xsi:type="dcterms:W3CDTF">2016-05-13T12:54:00Z</dcterms:modified>
</cp:coreProperties>
</file>