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61543"/>
          <w:sz w:val="40"/>
        </w:rPr>
        <w:t>SKILLPODS — TECHNICAL APPROACH &amp; ARCHITECTURE SPECIFICATION</w:t>
      </w:r>
    </w:p>
    <w:p>
      <w:pPr>
        <w:jc w:val="center"/>
      </w:pPr>
      <w:r>
        <w:rPr>
          <w:rFonts w:ascii="Calibri" w:hAnsi="Calibri"/>
          <w:i/>
          <w:color w:val="6D4EC7"/>
          <w:sz w:val="22"/>
        </w:rPr>
        <w:t>Smart India Hackathon (SIH) Technical Submission &amp; Architecture Documentation</w:t>
      </w:r>
    </w:p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1. Executive Summary &amp; Core Value Proposition</w:t>
      </w:r>
    </w:p>
    <w:p>
      <w:pPr>
        <w:spacing w:after="120"/>
      </w:pPr>
      <w:r>
        <w:t>SkillPods is an enterprise-grade collaborative platform designed to bridge the gap between Small &amp; Medium Enterprises (SMEs), Engineering Students, Industry Mentors, and Universities. The platform transforms real-world SME business challenges into production-ready commercial software built by agile student Skill Pods, guided by verified industry architects, and protected through cryptographic skill verification and automated milestone escrow smart gating.</w:t>
      </w: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2. High-Level 4-Tier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Layer / Tier</w:t>
            </w:r>
          </w:p>
        </w:tc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Core Technologies</w:t>
            </w:r>
          </w:p>
        </w:tc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Technical Responsibilities</w:t>
            </w:r>
          </w:p>
        </w:tc>
      </w:tr>
      <w:tr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Presentation Tier (Frontend)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React 19, TypeScript, Tailwind CSS v4, Motion v12, Canvas 3D Avatars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Role-adaptive responsive dashboards for Students, SMEs, Mentors, and Colleges with low-latency glassmorphism rendering.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 API &amp; Gateway Tier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Node.js 20+, Express.js, Vite Middleware Integration, Zod Validation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Secure REST API routing, session authorization, payload validation, CORS management, and real-time event streaming.</w:t>
            </w:r>
          </w:p>
        </w:tc>
      </w:tr>
      <w:tr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 Intelligence &amp; Service Tier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Google Gemini API (@google/genai), pgvector Cosine Matcher, SHA-256 Engine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skill matching, pod fit scoring, anomaly telemetry radar, and cryptographic credential passport minting.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 Data &amp; Integration Tier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PostgreSQL, TimescaleDB, GitHub Webhook Ingest, Razorpay Escrow Highway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Relational persistence, time-series commit and code coverage metrics, automated milestone release escrow smart highway.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3. Core Algorithms &amp; Mathematical Formulations</w:t>
      </w:r>
    </w:p>
    <w:p>
      <w:pPr>
        <w:keepNext/>
        <w:spacing w:before="280" w:after="80"/>
      </w:pPr>
      <w:r>
        <w:rPr>
          <w:rFonts w:ascii="Calibri" w:hAnsi="Calibri"/>
          <w:b/>
          <w:color w:val="6D4EC7"/>
          <w:sz w:val="24"/>
        </w:rPr>
        <w:t>A. Multi-Factor AI Pod Fit Score Engine</w:t>
      </w:r>
    </w:p>
    <w:p>
      <w:r>
        <w:t>To objectively determine student and pod compatibility with industry problems, SkillPods utilizes a weighted vector scoring formulation:</w:t>
      </w:r>
    </w:p>
    <w:p>
      <w:pPr>
        <w:ind w:left="432"/>
      </w:pPr>
      <w:r>
        <w:rPr>
          <w:b/>
          <w:color w:val="261543"/>
        </w:rPr>
        <w:t>MatchScore(P, S) = (0.40 × S_semantic) + (0.25 × S_velocity) + (0.20 × S_mentor) + (0.15 × S_coverage)</w:t>
      </w:r>
    </w:p>
    <w:p>
      <w:r>
        <w:rPr>
          <w:b/>
        </w:rPr>
        <w:t xml:space="preserve">• S_semantic (40%): </w:t>
      </w:r>
      <w:r>
        <w:t>Cosine similarity between student competency embedding vectors and problem requirement vectors.</w:t>
        <w:br/>
      </w:r>
      <w:r>
        <w:rPr>
          <w:b/>
        </w:rPr>
        <w:t xml:space="preserve">• S_velocity (25%): </w:t>
      </w:r>
      <w:r>
        <w:t>Historical sprint completion velocity benchmarked against cohort baselines (e.g. 94/100).</w:t>
        <w:br/>
      </w:r>
      <w:r>
        <w:rPr>
          <w:b/>
        </w:rPr>
        <w:t xml:space="preserve">• S_mentor (20%): </w:t>
      </w:r>
      <w:r>
        <w:t>Seniority and availability score of the assigned domain architect (e.g. 4.98 ★).</w:t>
        <w:br/>
      </w:r>
      <w:r>
        <w:rPr>
          <w:b/>
        </w:rPr>
        <w:t xml:space="preserve">• S_coverage (15%): </w:t>
      </w:r>
      <w:r>
        <w:t>Empirical automated test coverage achieved across past delivered modules (e.g. 94.2% Cypress E2E).</w:t>
      </w:r>
    </w:p>
    <w:p>
      <w:pPr>
        <w:keepNext/>
        <w:spacing w:before="280" w:after="80"/>
      </w:pPr>
      <w:r>
        <w:rPr>
          <w:rFonts w:ascii="Calibri" w:hAnsi="Calibri"/>
          <w:b/>
          <w:color w:val="6D4EC7"/>
          <w:sz w:val="24"/>
        </w:rPr>
        <w:t>B. Cryptographic Skill Passport Integrity Formula</w:t>
      </w:r>
    </w:p>
    <w:p>
      <w:r>
        <w:t>Every student credential is cryptographically stamped into an immutable digital passport to prevent resume fraud and ensure NAAC/NBA compliance:</w:t>
        <w:br/>
      </w:r>
    </w:p>
    <w:p>
      <w:pPr>
        <w:ind w:left="432"/>
      </w:pPr>
      <w:r>
        <w:rPr>
          <w:b/>
          <w:color w:val="261543"/>
        </w:rPr>
        <w:t>PassportSignature = SHA-256( RollNo || MentorPubKey || VerifiedSkills || MergedPRs || Timestamp )</w:t>
      </w:r>
    </w:p>
    <w:p>
      <w:pPr>
        <w:keepNext/>
        <w:spacing w:before="280" w:after="80"/>
      </w:pPr>
      <w:r>
        <w:rPr>
          <w:rFonts w:ascii="Calibri" w:hAnsi="Calibri"/>
          <w:b/>
          <w:color w:val="6D4EC7"/>
          <w:sz w:val="24"/>
        </w:rPr>
        <w:t>C. Pod Health &amp; Bottleneck Radar Formula</w:t>
      </w:r>
    </w:p>
    <w:p>
      <w:r>
        <w:t>The platform monitors real-time GitHub telemetry to compute a continuous Pod Health Score (H):</w:t>
        <w:br/>
      </w:r>
    </w:p>
    <w:p>
      <w:pPr>
        <w:ind w:left="432"/>
      </w:pPr>
      <w:r>
        <w:rPr>
          <w:b/>
          <w:color w:val="261543"/>
        </w:rPr>
        <w:t>H = 100 - [ (15 × BlockedPRs) + (20 × VelocityDropPct) + (10 × WorkloadGiniImbalance) ]</w:t>
      </w: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4. Two-Phase Milestone Escrow Gating Protocol</w:t>
      </w:r>
    </w:p>
    <w:p>
      <w:r>
        <w:t>To protect both SME capital and student efforts, the platform enforces an automated two-phase release gate:</w:t>
        <w:br/>
      </w:r>
    </w:p>
    <w:p>
      <w:r>
        <w:rPr>
          <w:b/>
        </w:rPr>
        <w:t xml:space="preserve">1. SME Funding Lock: </w:t>
      </w:r>
      <w:r>
        <w:t>SME deposits project milestone bounty into the SkillPods Escrow Vault prior to sprint initiation.</w:t>
        <w:br/>
      </w:r>
      <w:r>
        <w:rPr>
          <w:b/>
        </w:rPr>
        <w:t xml:space="preserve">2. Sprint Delivery &amp; Testing: </w:t>
      </w:r>
      <w:r>
        <w:t>Student Pod develops features and submits pull requests backed by ≥90% Cypress/Jest test suites.</w:t>
        <w:br/>
      </w:r>
      <w:r>
        <w:rPr>
          <w:b/>
        </w:rPr>
        <w:t xml:space="preserve">3. Phase 1 — Mentor Architecture Gate: </w:t>
      </w:r>
      <w:r>
        <w:t>Industry Mentor inspects code architecture, security, and test pass rates. Only upon explicit mentor sign-off is the next sprint unlocked.</w:t>
        <w:br/>
      </w:r>
      <w:r>
        <w:rPr>
          <w:b/>
        </w:rPr>
        <w:t xml:space="preserve">4. Phase 2 — SME Commercial Acceptance: </w:t>
      </w:r>
      <w:r>
        <w:t>SME validates the live deployed staging environment against API latency SLAs (sub-50ms) and triggers automated escrow payout disbursement.</w:t>
      </w: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5. Role-Specific Feature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Role Dashboard</w:t>
            </w:r>
          </w:p>
        </w:tc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Key Modules Implemented</w:t>
            </w:r>
          </w:p>
        </w:tc>
        <w:tc>
          <w:tcPr>
            <w:tcW w:type="dxa" w:w="3312"/>
            <w:shd w:fill="26154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Business / Academic Impact</w:t>
            </w:r>
          </w:p>
        </w:tc>
      </w:tr>
      <w:tr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Student Dashboard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AI Skill Matcher</w:t>
              <w:br/>
              <w:t>• Project Marketplace</w:t>
              <w:br/>
              <w:t>• Cryptographic Passport</w:t>
              <w:br/>
              <w:t>• Earnings Wallet &amp; Payouts</w:t>
              <w:br/>
              <w:t>• Enterprise v2 Upgrade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Enables students to monetize college capstone code, receive mentor verified credentials, and earn industry stipends.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SME Dashboard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AI Pod Recommendations</w:t>
              <w:br/>
              <w:t>• Pod Side-by-Side Comparison</w:t>
              <w:br/>
              <w:t>• Student Solution Buyer Portal</w:t>
              <w:br/>
              <w:t>• Milestone Acceptance Gate</w:t>
              <w:br/>
              <w:t>• Codebase Reuse Engine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Reduces corporate software development costs by 60% and accelerates time-to-market using pre-built student foundations.</w:t>
            </w:r>
          </w:p>
        </w:tc>
      </w:tr>
      <w:tr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Mentor Dashboard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Sprint Milestone Gating</w:t>
              <w:br/>
              <w:t>• Skill Verification Stamps</w:t>
              <w:br/>
              <w:t>• Contribution Score Auditing</w:t>
              <w:br/>
              <w:t>• Pod Health Radar &amp; Alerts</w:t>
              <w:br/>
              <w:t>• Permanent Audit History</w:t>
            </w:r>
          </w:p>
        </w:tc>
        <w:tc>
          <w:tcPr>
            <w:tcW w:type="dxa" w:w="3312"/>
            <w:shd w:fill="F8F7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Empowers industry staff engineers to enforce production architecture standards and mentor next-gen talent efficiently.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College Dashboard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Student Skill Passport Directory</w:t>
              <w:br/>
              <w:t>• Innovation &amp; IP Registry</w:t>
              <w:br/>
              <w:t>• Inter-Department Analytics</w:t>
              <w:br/>
              <w:t>• Placement Readiness Index</w:t>
              <w:br/>
              <w:t>• NAAC/NBA Accreditation Reports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Provides Deans and Placement Cells with verifiable institutional data on live industry projects and student employability.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61543"/>
          <w:sz w:val="28"/>
        </w:rPr>
        <w:t>6. Recommended SIH Presentation Deck Mapping</w:t>
      </w:r>
    </w:p>
    <w:p>
      <w:r>
        <w:rPr>
          <w:b/>
        </w:rPr>
        <w:t xml:space="preserve">Slide 1 — System Architecture: </w:t>
      </w:r>
      <w:r>
        <w:t>Present the 4-Tier diagram (Presentation, API Gateway, Intelligence Engines, Persistence Layer).</w:t>
        <w:br/>
      </w:r>
      <w:r>
        <w:rPr>
          <w:b/>
        </w:rPr>
        <w:t xml:space="preserve">Slide 2 — Technical Innovations &amp; AI: </w:t>
      </w:r>
      <w:r>
        <w:t>Highlight the Multi-Factor Pod Fit Score formulation and SHA-256 Cryptographic Passport minting.</w:t>
        <w:br/>
      </w:r>
      <w:r>
        <w:rPr>
          <w:b/>
        </w:rPr>
        <w:t xml:space="preserve">Slide 3 — Trust &amp; Security Protocol: </w:t>
      </w:r>
      <w:r>
        <w:t>Walk through the Two-Phase Milestone Escrow Gating Protocol demonstrating fraud prevention.</w:t>
        <w:br/>
      </w:r>
      <w:r>
        <w:rPr>
          <w:b/>
        </w:rPr>
        <w:t xml:space="preserve">Slide 4 — Market Impact &amp; Multi-Role Cockpit: </w:t>
      </w:r>
      <w:r>
        <w:t>Showcase the monetization models (Commercial License, IP Buyout, Upgrades) and College IP Registry.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