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  <w:sz w:val="21"/>
          <w:szCs w:val="21"/>
        </w:rPr>
        <w:t>How to Process Wowza Quote:</w:t>
      </w:r>
    </w:p>
    <w:p w:rsid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Please see Nate Dorman for Processing this Request.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377"/>
      </w:tblGrid>
      <w:tr w:rsidR="00DF5C15" w:rsidRPr="00DF5C15" w:rsidTr="00DF5C15">
        <w:trPr>
          <w:tblCellSpacing w:w="15" w:type="dxa"/>
        </w:trPr>
        <w:tc>
          <w:tcPr>
            <w:tcW w:w="0" w:type="auto"/>
            <w:shd w:val="clear" w:color="auto" w:fill="F6F6F6"/>
            <w:noWrap/>
            <w:tcMar>
              <w:top w:w="79" w:type="dxa"/>
              <w:left w:w="0" w:type="dxa"/>
              <w:bottom w:w="79" w:type="dxa"/>
              <w:right w:w="120" w:type="dxa"/>
            </w:tcMar>
            <w:hideMark/>
          </w:tcPr>
          <w:p w:rsidR="00DF5C15" w:rsidRPr="00DF5C15" w:rsidRDefault="00DF5C15" w:rsidP="00DF5C15">
            <w:pPr>
              <w:spacing w:after="192" w:line="336" w:lineRule="atLeast"/>
              <w:jc w:val="right"/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</w:pP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t>E-Mail:</w:t>
            </w:r>
          </w:p>
        </w:tc>
        <w:tc>
          <w:tcPr>
            <w:tcW w:w="0" w:type="auto"/>
            <w:shd w:val="clear" w:color="auto" w:fill="F6F6F6"/>
            <w:tcMar>
              <w:top w:w="79" w:type="dxa"/>
              <w:left w:w="0" w:type="dxa"/>
              <w:bottom w:w="79" w:type="dxa"/>
              <w:right w:w="0" w:type="dxa"/>
            </w:tcMar>
            <w:hideMark/>
          </w:tcPr>
          <w:p w:rsidR="00DF5C15" w:rsidRPr="00DF5C15" w:rsidRDefault="000504FE" w:rsidP="00DF5C15">
            <w:pPr>
              <w:spacing w:after="192" w:line="336" w:lineRule="atLeast"/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</w:pPr>
            <w:hyperlink r:id="rId5" w:history="1">
              <w:r w:rsidR="00DF5C15" w:rsidRPr="00DF5C15">
                <w:rPr>
                  <w:rFonts w:ascii="Lucida Sans" w:eastAsia="Times New Roman" w:hAnsi="Lucida Sans" w:cs="Lucida Sans"/>
                  <w:color w:val="024697"/>
                  <w:sz w:val="18"/>
                  <w:szCs w:val="18"/>
                </w:rPr>
                <w:t>ndorman@umich.edu</w:t>
              </w:r>
            </w:hyperlink>
          </w:p>
        </w:tc>
      </w:tr>
      <w:tr w:rsidR="00DF5C15" w:rsidRPr="00DF5C15" w:rsidTr="00DF5C15">
        <w:trPr>
          <w:tblCellSpacing w:w="15" w:type="dxa"/>
        </w:trPr>
        <w:tc>
          <w:tcPr>
            <w:tcW w:w="0" w:type="auto"/>
            <w:shd w:val="clear" w:color="auto" w:fill="F6F6F6"/>
            <w:noWrap/>
            <w:tcMar>
              <w:top w:w="79" w:type="dxa"/>
              <w:left w:w="0" w:type="dxa"/>
              <w:bottom w:w="79" w:type="dxa"/>
              <w:right w:w="120" w:type="dxa"/>
            </w:tcMar>
            <w:hideMark/>
          </w:tcPr>
          <w:p w:rsidR="00DF5C15" w:rsidRPr="00DF5C15" w:rsidRDefault="00DF5C15" w:rsidP="00DF5C15">
            <w:pPr>
              <w:spacing w:after="192" w:line="336" w:lineRule="atLeast"/>
              <w:jc w:val="right"/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</w:pP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t>Uniqname:</w:t>
            </w:r>
          </w:p>
        </w:tc>
        <w:tc>
          <w:tcPr>
            <w:tcW w:w="0" w:type="auto"/>
            <w:shd w:val="clear" w:color="auto" w:fill="F6F6F6"/>
            <w:tcMar>
              <w:top w:w="79" w:type="dxa"/>
              <w:left w:w="0" w:type="dxa"/>
              <w:bottom w:w="79" w:type="dxa"/>
              <w:right w:w="0" w:type="dxa"/>
            </w:tcMar>
            <w:hideMark/>
          </w:tcPr>
          <w:p w:rsidR="00DF5C15" w:rsidRPr="00DF5C15" w:rsidRDefault="00DF5C15" w:rsidP="00DF5C15">
            <w:pPr>
              <w:spacing w:after="192" w:line="336" w:lineRule="atLeast"/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</w:pP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t>ndorman</w:t>
            </w:r>
          </w:p>
        </w:tc>
      </w:tr>
      <w:tr w:rsidR="00DF5C15" w:rsidRPr="00DF5C15" w:rsidTr="00DF5C15">
        <w:trPr>
          <w:tblCellSpacing w:w="15" w:type="dxa"/>
        </w:trPr>
        <w:tc>
          <w:tcPr>
            <w:tcW w:w="0" w:type="auto"/>
            <w:shd w:val="clear" w:color="auto" w:fill="F6F6F6"/>
            <w:noWrap/>
            <w:tcMar>
              <w:top w:w="79" w:type="dxa"/>
              <w:left w:w="0" w:type="dxa"/>
              <w:bottom w:w="79" w:type="dxa"/>
              <w:right w:w="120" w:type="dxa"/>
            </w:tcMar>
            <w:hideMark/>
          </w:tcPr>
          <w:p w:rsidR="00DF5C15" w:rsidRPr="00DF5C15" w:rsidRDefault="00DF5C15" w:rsidP="00DF5C15">
            <w:pPr>
              <w:spacing w:after="192" w:line="336" w:lineRule="atLeast"/>
              <w:jc w:val="right"/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</w:pP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t>U-M Work:</w:t>
            </w:r>
          </w:p>
        </w:tc>
        <w:tc>
          <w:tcPr>
            <w:tcW w:w="0" w:type="auto"/>
            <w:shd w:val="clear" w:color="auto" w:fill="F6F6F6"/>
            <w:tcMar>
              <w:top w:w="79" w:type="dxa"/>
              <w:left w:w="0" w:type="dxa"/>
              <w:bottom w:w="79" w:type="dxa"/>
              <w:right w:w="0" w:type="dxa"/>
            </w:tcMar>
            <w:hideMark/>
          </w:tcPr>
          <w:p w:rsidR="00DF5C15" w:rsidRPr="00DF5C15" w:rsidRDefault="00DF5C15" w:rsidP="00DF5C15">
            <w:pPr>
              <w:numPr>
                <w:ilvl w:val="0"/>
                <w:numId w:val="1"/>
              </w:numPr>
              <w:spacing w:after="60" w:line="336" w:lineRule="atLeast"/>
              <w:ind w:left="0"/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</w:pP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t>U-M Work734-647-7340</w:t>
            </w:r>
          </w:p>
        </w:tc>
      </w:tr>
      <w:tr w:rsidR="00DF5C15" w:rsidRPr="00DF5C15" w:rsidTr="00DF5C15">
        <w:trPr>
          <w:tblCellSpacing w:w="15" w:type="dxa"/>
        </w:trPr>
        <w:tc>
          <w:tcPr>
            <w:tcW w:w="0" w:type="auto"/>
            <w:shd w:val="clear" w:color="auto" w:fill="F6F6F6"/>
            <w:noWrap/>
            <w:tcMar>
              <w:top w:w="79" w:type="dxa"/>
              <w:left w:w="0" w:type="dxa"/>
              <w:bottom w:w="79" w:type="dxa"/>
              <w:right w:w="120" w:type="dxa"/>
            </w:tcMar>
            <w:hideMark/>
          </w:tcPr>
          <w:p w:rsidR="00DF5C15" w:rsidRPr="00DF5C15" w:rsidRDefault="00DF5C15" w:rsidP="00DF5C15">
            <w:pPr>
              <w:spacing w:after="192" w:line="336" w:lineRule="atLeast"/>
              <w:jc w:val="right"/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</w:pP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t>Campus Mail:</w:t>
            </w:r>
          </w:p>
        </w:tc>
        <w:tc>
          <w:tcPr>
            <w:tcW w:w="0" w:type="auto"/>
            <w:shd w:val="clear" w:color="auto" w:fill="F6F6F6"/>
            <w:tcMar>
              <w:top w:w="79" w:type="dxa"/>
              <w:left w:w="0" w:type="dxa"/>
              <w:bottom w:w="79" w:type="dxa"/>
              <w:right w:w="0" w:type="dxa"/>
            </w:tcMar>
            <w:hideMark/>
          </w:tcPr>
          <w:p w:rsidR="00DF5C15" w:rsidRPr="00DF5C15" w:rsidRDefault="00DF5C15" w:rsidP="00DF5C15">
            <w:pPr>
              <w:spacing w:after="192" w:line="336" w:lineRule="atLeast"/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</w:pP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t>ITS Comm Svcs Dir of Ops </w:t>
            </w: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br/>
              <w:t>Arbor Lakes, B2-1203 </w:t>
            </w: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br/>
              <w:t>4251 Plymouth Rd. </w:t>
            </w:r>
            <w:r w:rsidRPr="00DF5C15">
              <w:rPr>
                <w:rFonts w:ascii="Lucida Sans" w:eastAsia="Times New Roman" w:hAnsi="Lucida Sans" w:cs="Lucida Sans"/>
                <w:color w:val="333333"/>
                <w:sz w:val="18"/>
                <w:szCs w:val="18"/>
              </w:rPr>
              <w:br/>
              <w:t>Ann Arbor MI 48105-3640</w:t>
            </w:r>
          </w:p>
        </w:tc>
      </w:tr>
    </w:tbl>
    <w:p w:rsid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DF5C15">
        <w:rPr>
          <w:rFonts w:ascii="Calibri" w:eastAsia="Times New Roman" w:hAnsi="Calibri" w:cs="Times New Roman"/>
          <w:color w:val="000000"/>
          <w:sz w:val="21"/>
          <w:szCs w:val="21"/>
        </w:rPr>
        <w:t>Here is the quote for Wowza perpetual keys ending in --CVkpp, -MXJF7, -EbT7z.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H</w:t>
      </w:r>
      <w:r w:rsidRPr="00DF5C15">
        <w:rPr>
          <w:rFonts w:ascii="Calibri" w:eastAsia="Times New Roman" w:hAnsi="Calibri" w:cs="Times New Roman"/>
          <w:color w:val="000000"/>
          <w:sz w:val="21"/>
          <w:szCs w:val="21"/>
        </w:rPr>
        <w:t>ere are instructions to renew M&amp;S.  You can purchase online, or create an invoice if your institution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DF5C15">
        <w:rPr>
          <w:rFonts w:ascii="Calibri" w:eastAsia="Times New Roman" w:hAnsi="Calibri" w:cs="Times New Roman"/>
          <w:color w:val="000000"/>
          <w:sz w:val="21"/>
          <w:szCs w:val="21"/>
        </w:rPr>
        <w:t>has an internal PO system to pair with their PO.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F5C15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</w:rPr>
        <w:lastRenderedPageBreak/>
        <w:t>"Our invoices are automatically generated</w:t>
      </w:r>
      <w:r w:rsidRPr="00DF5C15"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> through the customer portal using the </w:t>
      </w:r>
      <w:r w:rsidRPr="00DF5C15">
        <w:rPr>
          <w:rFonts w:ascii="Calibri" w:eastAsia="Times New Roman" w:hAnsi="Calibri" w:cs="Times New Roman"/>
          <w:b/>
          <w:bCs/>
          <w:i/>
          <w:iCs/>
          <w:color w:val="000000"/>
          <w:sz w:val="21"/>
          <w:szCs w:val="21"/>
        </w:rPr>
        <w:t>same steps as a purchase</w:t>
      </w:r>
      <w:r w:rsidRPr="00DF5C15"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>, but instead of selecting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F5C15"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>credit card or PayPal, choose check or wire transfer, and an invoice will be automatically generated and sent to your e-mail address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F5C15">
        <w:rPr>
          <w:rFonts w:ascii="Calibri" w:eastAsia="Times New Roman" w:hAnsi="Calibri" w:cs="Times New Roman"/>
          <w:i/>
          <w:iCs/>
          <w:color w:val="000000"/>
          <w:sz w:val="21"/>
          <w:szCs w:val="21"/>
        </w:rPr>
        <w:t>instantly.  You can still pay with a credit card or PayPal after generating the invoice for your purchasing department if you choose."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F5C15">
        <w:rPr>
          <w:rFonts w:ascii="Calibri" w:eastAsia="Times New Roman" w:hAnsi="Calibri" w:cs="Times New Roman"/>
          <w:color w:val="000000"/>
          <w:sz w:val="21"/>
          <w:szCs w:val="21"/>
        </w:rPr>
        <w:t> 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F5C15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1. [Sign in to your Wowza account]. (URL: </w:t>
      </w:r>
      <w:hyperlink r:id="rId6" w:tgtFrame="_blank" w:history="1">
        <w:r w:rsidRPr="00DF5C15">
          <w:rPr>
            <w:rFonts w:ascii="Calibri" w:eastAsia="Times New Roman" w:hAnsi="Calibri" w:cs="Times New Roman"/>
            <w:color w:val="954F72"/>
            <w:sz w:val="21"/>
            <w:szCs w:val="21"/>
            <w:u w:val="single"/>
            <w:shd w:val="clear" w:color="auto" w:fill="FFFFFF"/>
          </w:rPr>
          <w:t>https://www.wowza.com/portal/account</w:t>
        </w:r>
      </w:hyperlink>
      <w:r w:rsidRPr="00DF5C15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   - </w:t>
      </w:r>
      <w:r w:rsidRPr="00DF5C15">
        <w:rPr>
          <w:rFonts w:ascii="Calibri" w:eastAsia="Times New Roman" w:hAnsi="Calibri" w:cs="Times New Roman"/>
          <w:b/>
          <w:bCs/>
          <w:color w:val="000000"/>
          <w:sz w:val="21"/>
          <w:szCs w:val="21"/>
          <w:shd w:val="clear" w:color="auto" w:fill="FFFFFF"/>
        </w:rPr>
        <w:t>the license key owner/administrator </w:t>
      </w:r>
      <w:r w:rsidRPr="00DF5C15">
        <w:rPr>
          <w:rFonts w:ascii="Arial" w:eastAsia="Times New Roman" w:hAnsi="Arial" w:cs="Arial"/>
          <w:color w:val="000000"/>
          <w:sz w:val="18"/>
          <w:szCs w:val="18"/>
          <w:shd w:val="clear" w:color="auto" w:fill="E3F3FF"/>
        </w:rPr>
        <w:t>csdcvideo admin, </w:t>
      </w:r>
      <w:hyperlink r:id="rId7" w:tgtFrame="_blank" w:history="1">
        <w:r w:rsidRPr="00DF5C15">
          <w:rPr>
            <w:rFonts w:ascii="Calibri" w:eastAsia="Times New Roman" w:hAnsi="Calibri" w:cs="Times New Roman"/>
            <w:color w:val="1155CC"/>
            <w:sz w:val="24"/>
            <w:szCs w:val="24"/>
            <w:u w:val="single"/>
          </w:rPr>
          <w:t>csdcvideo-admin@umich.edu</w:t>
        </w:r>
      </w:hyperlink>
      <w:r w:rsidRPr="00DF5C15">
        <w:rPr>
          <w:rFonts w:ascii="Calibri" w:eastAsia="Times New Roman" w:hAnsi="Calibri" w:cs="Times New Roman"/>
          <w:color w:val="000000"/>
          <w:sz w:val="24"/>
          <w:szCs w:val="24"/>
        </w:rPr>
        <w:t>,</w:t>
      </w:r>
      <w:r w:rsidRPr="00DF5C15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 </w:t>
      </w:r>
      <w:r w:rsidRPr="00DF5C15">
        <w:rPr>
          <w:rFonts w:ascii="Calibri" w:eastAsia="Times New Roman" w:hAnsi="Calibri" w:cs="Times New Roman"/>
          <w:b/>
          <w:bCs/>
          <w:color w:val="000000"/>
          <w:sz w:val="21"/>
          <w:szCs w:val="21"/>
          <w:shd w:val="clear" w:color="auto" w:fill="FFFFFF"/>
        </w:rPr>
        <w:t>would need to do this</w:t>
      </w:r>
      <w:r w:rsidRPr="00DF5C1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) </w:t>
      </w:r>
      <w:r w:rsidRPr="00DF5C1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2. Click on the [My Support tab in My Account]. (URL:</w:t>
      </w:r>
      <w:hyperlink r:id="rId8" w:tgtFrame="_blank" w:history="1">
        <w:r w:rsidRPr="00DF5C15">
          <w:rPr>
            <w:rFonts w:ascii="Calibri" w:eastAsia="Times New Roman" w:hAnsi="Calibri" w:cs="Times New Roman"/>
            <w:sz w:val="21"/>
            <w:szCs w:val="21"/>
            <w:shd w:val="clear" w:color="auto" w:fill="FFFFFF"/>
          </w:rPr>
          <w:t>https://www.wowza.com/portal/account?tab=support</w:t>
        </w:r>
      </w:hyperlink>
      <w:r w:rsidRPr="00DF5C1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) </w:t>
      </w:r>
      <w:r w:rsidRPr="00DF5C1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3. In the “Licenses” section, find the perpetual license(s) for which you would like to purchase a Maintenance and Support Contract. </w:t>
      </w:r>
      <w:r w:rsidRPr="00DF5C1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4. Use the drop list to select either the 1-year or 3-year Maintenance and Support Contract for your license(s).  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F5C15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5. Click the “Renew Maintenance and Support Now” button. 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F5C15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6. Complete your purchase with credit card or PayPal. (Or, click on purchase, </w:t>
      </w:r>
      <w:r w:rsidRPr="00DF5C15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00"/>
        </w:rPr>
        <w:t>select “check” as the manual payment</w:t>
      </w:r>
      <w:r w:rsidRPr="00DF5C15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</w:rPr>
        <w:t> method, and an 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F5C15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00"/>
        </w:rPr>
        <w:t>invoice will be automatically generated</w:t>
      </w:r>
      <w:r w:rsidRPr="00DF5C15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DF5C1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and sent to the key owner/administrator's e-mail address.)</w:t>
      </w:r>
    </w:p>
    <w:p w:rsidR="00DF5C15" w:rsidRPr="00DF5C15" w:rsidRDefault="00DF5C15" w:rsidP="00DF5C1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F5C15">
        <w:rPr>
          <w:rFonts w:ascii="Calibri" w:eastAsia="Times New Roman" w:hAnsi="Calibri" w:cs="Times New Roman"/>
          <w:color w:val="000000"/>
          <w:sz w:val="21"/>
          <w:szCs w:val="21"/>
        </w:rPr>
        <w:t> </w:t>
      </w:r>
    </w:p>
    <w:sectPr w:rsidR="00DF5C15" w:rsidRPr="00DF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318E"/>
    <w:multiLevelType w:val="multilevel"/>
    <w:tmpl w:val="AF2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15"/>
    <w:rsid w:val="000504FE"/>
    <w:rsid w:val="004038A8"/>
    <w:rsid w:val="00D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6A260-7026-46CD-A215-27668CF1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www.wowza.com_portal_account-3Ftab-3Dsupport&amp;d=CwMGaQ&amp;c=qW2DgtD8RHfx8y50551JkbI7y8q6DU9eRxvWmy0dkDU&amp;r=pwPbs9TMKim4ExGrs1GmPJ9OR3oTSKqylpXxZdlkOrM&amp;m=X7hjAeZGo-q11In9k7AWbKHjsXqnZ_9RQqrKIJbHFOs&amp;s=oD4oD8Tq1MxxZaTlOa1M_ftTBFuVeeUUjCsN0ull5rc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sdcvideo-admin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www.wowza.com_portal_account&amp;d=CwMGaQ&amp;c=qW2DgtD8RHfx8y50551JkbI7y8q6DU9eRxvWmy0dkDU&amp;r=pwPbs9TMKim4ExGrs1GmPJ9OR3oTSKqylpXxZdlkOrM&amp;m=X7hjAeZGo-q11In9k7AWbKHjsXqnZ_9RQqrKIJbHFOs&amp;s=mVd5vRiJi8r77dM4FSu9HOI2WGMadh-QlsCibfZB9IE&amp;e=" TargetMode="External"/><Relationship Id="rId5" Type="http://schemas.openxmlformats.org/officeDocument/2006/relationships/hyperlink" Target="mailto:ndorman@umi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Candiotti, Patricia</dc:creator>
  <cp:keywords/>
  <dc:description/>
  <cp:lastModifiedBy>Candiotti, Patricia</cp:lastModifiedBy>
  <cp:revision>2</cp:revision>
  <dcterms:created xsi:type="dcterms:W3CDTF">2017-08-18T14:48:00Z</dcterms:created>
  <dcterms:modified xsi:type="dcterms:W3CDTF">2017-08-18T14:48:00Z</dcterms:modified>
</cp:coreProperties>
</file>