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PRODUCT SPECIFICATION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&amp; TECHNICAL ARCHITECTURE</w:t>
      </w:r>
    </w:p>
    <w:p>
      <w:pPr>
        <w:pBdr>
          <w:top w:val="single" w:color="20C997" w:sz="4" w:space="12"/>
          <w:bottom w:val="single" w:color="20C997" w:sz="4" w:space="12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olor w:val="0F5132"/>
          <w:sz w:val="60"/>
          <w:szCs w:val="60"/>
        </w:rPr>
        <w:t xml:space="preserve">OrthoMonitor</w:t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198754"/>
          <w:sz w:val="24"/>
          <w:szCs w:val="24"/>
        </w:rPr>
        <w:t xml:space="preserve">Manual-First Remote Orthodontic Monitoring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0C997"/>
          <w:sz w:val="22"/>
          <w:szCs w:val="22"/>
        </w:rPr>
        <w:t xml:space="preserve">Affordable. Practical. AI-Ready.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2.0  |  February 2026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5132"/>
          <w:sz w:val="18"/>
          <w:szCs w:val="18"/>
        </w:rPr>
        <w:t xml:space="preserve">CONFIDENTIAL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Strategy: Manual-First Launch  ·  Crowdsourced AI Training  ·  Aggressive Pricing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1.1 The Opportunity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Remote orthodontic monitoring is transforming how practices manage treatment. DentalMonitoring, the market leader valued at over €1 billion, has proven the model works. But their pricing structure creates an enormous barrier: approximately €250 per patient upfront plus monthly fees, with a minimum commitment of 250 patients. That means a practice must invest €62,500+ just to get started, before seeing a single benefit.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vast majority of orthodontic practices worldwide have fewer than 250 active monitoring cases. They are completely shut out of the remote monitoring revolution — not because they don’t want it, but because they can’t afford the entry ticket.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1.2 Our Strategy: Manual-First, AI-Later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OrthoMonitor takes a fundamentally different approach. Instead of building expensive AI first and charging premium prices to recoup the investment, we launch with a manual remote monitoring tool that delivers immediate, practical value at a fraction of the cost: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Phase 1 (Launch):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 polished, affordable scan-and-review platform. Patients scan at home, doctors review and tag images on a dashboard, everyone communicates through secure messaging. No AI required. Immediate value.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Phase 2 (Data Flywheel):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Every clinical tag a doctor applies becomes a labeled training data point. Practices that tag consistently get discounts. We build our AI dataset while providing a useful tool — and get paid to do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Phase 3 (AI Activation):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Once we’ve accumulated enough labeled data, we activate AI-assisted detection. Existing customers get AI features as an upgrade. The platform becomes smarter with every scan reviewed.</w:t>
      </w:r>
    </w:p>
    <w:p>
      <w:pPr>
        <w:pBdr>
          <w:top w:val="single" w:color="E0E0E0" w:sz="1" w:space="4"/>
          <w:left w:val="single" w:color="20C997" w:sz="8" w:space="8"/>
          <w:bottom w:val="single" w:color="E0E0E0" w:sz="1" w:space="4"/>
          <w:right w:val="single" w:color="E0E0E0" w:sz="1" w:space="4"/>
        </w:pBdr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Key Insight: DentalMonitoring spent 10+ years and hundreds of millions building AI before going to market. We reverse the sequence — go to market first, build AI with real clinical data from real usage, and upgrade existing customers into the AI tier. Lower risk, faster revenue, better data.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1.3 Why This Wins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10x cheaper entry: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No €62,500 upfront commitment. Flat monthly pricing starting at €99/month.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No minimum patients: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Start with 5 patients or 500. Scale at your own pace.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Useful from day one: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Manual review already reduces unnecessary visits and improves documentation.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Crowdsourced AI training: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Doctors tag scans for their own clinical benefit; those tags train our AI. Everyone wins.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Unassailable data moat: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Every practice using the tool contributes to a growing, clinically-validated dataset that competitors can’t replicate.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2. Market &amp; Competitive Analysis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2.1 DentalMonitoring Pricing Breakdown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Based on market intelligence, DentalMonitoring’s current pricing model creates significant barriers for most practices: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DentalMonitoring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OrthoMonitor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Upfront Per-Patient Fee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€250 per patient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€0 (no upfront fee)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Patient Commitment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 patients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minimum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Upfront Investment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€62,500+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Platform Fee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Undisclosed (significant)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€99–€249/month (flat)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Per-Patient Fee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Undisclosed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€0 (included in flat fee up to tier limit)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Length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Multi-year typical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Month-to-month available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 (FDA-cleared)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upgrade (included for taggers)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Hardware (ScanBox)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Proprietary, required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Universal cheek retractor (€5–10 per kit)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2.2 Target Market Segment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Our primary target is the underserved majority of orthodontic practices that are priced out of DentalMonitoring: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Size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Ortho Cases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 Viable?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OrthoMonitor Fit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Practitioner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doctor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30–100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(below minimum)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Ideal – Starter tier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Group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doctors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100–250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Borderline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Ideal – Professional tier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Mid-Size Practice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3–6 doctors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200–500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Yes, but expensive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Strong – Professional tier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Group / DSO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6+ doctors, multi-location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(target customer)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Competitive – Enterprise tier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solo practitioner and small group segments represent roughly 70–80% of all orthodontic practices in Europe and North America. These practices are currently unserved by remote monitoring technology.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2.3 Competitive Advantages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Price: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We compete where DentalMonitoring structurally cannot. Dropping their price to match ours would cannibalize their existing high-margin enterprise customers.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Flexibility: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No minimums, no long contracts, scale up or down freely. This matches how smaller practices actually operate.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Clinical Documentation: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The tagging system creates structured clinical records that most practices don’t currently have — value beyond monitoring.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Trust: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Doctors make all clinical decisions. No AI black box. Many orthodontists are actually skeptical of AI-driven recommendations and prefer to review scans themselves.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3. Core Product: Manual Monitoring Platform (v1.0)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3.1 Platform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Mobile App (iOS/Android)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Guided intraoral photo capture, treatment timeline, secure messaging, scan reminders, progress photos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Dashboard (Web)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review interface with clinical tagging, patient management, messaging, compliance tracking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Tagging Engine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attribute tagging system for clinical documentation and AI data collection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&amp; Analytics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Practice metrics, patient compliance reports, tagging analytics, billing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Analysis Engine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detection models trained on crowdsourced clinical tags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3.2 Patient Mobile Application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3.2.1 Guided Scanning Workflow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scanning experience must be fast, foolproof, and consistent. Target: complete a scan session in under 90 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Step-by-step guided capture: frontal, right buccal, left buccal, upper occlusal, lower occlusal (5 photos total)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On-screen overlay guides showing exact framing for each angle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quality checks before accepting each photo: blur detection, lighting validation, mouth visibility confirmation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Auto-retry with specific guidance (“Open wider”, “More light needed”, “Hold steady”)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Compatibility with simple, inexpensive cheek retractors (€5–10 per patient kit, not proprietary hardware)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Video capture mode as alternative for patients who struggle with individual photos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3.2.2 Patient Experience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Treatment progress timeline with photo history and side-by-side comparison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Current aligner stage indicator and estimated treatment completion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Next scan due date with countdown and push notification reminders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Secure in-app messaging with the practice (text + photo attachments)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 compliance streak tracker and encouragement notifications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Educational tips: oral hygiene, aligner care, what to expect next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3.2.3 Technical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Platforms: iOS 15+ and Android 10+ (React Native for cross-platform development)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Camera: minimum 8MP rear camera (covers 95%+ of smartphones in use)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Offline capability: scan photos cached locally if no connection, auto-upload when reconnected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Authentication: biometric login (Face ID / fingerprint) with PIN fallback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Languages (MVP): English, Spanish, French, German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 size target: &lt; 50MB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3.3 Doctor Dashboard (Web Application)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3.3.1 Scan Review Interface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review interface is where doctors spend most of their time. It must be fast, efficient, and optimized for batch review workflows. Target: review and tag a scan in under 30 seconds.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Prioritized patient feed: patients requiring attention surfaced first (overdue scans, doctor-flagged cases, new submissions)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Full-screen scan viewer with zoom, pan, and multi-angle comparison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Side-by-side comparison with any previous scan session (drag timeline slider)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Quick-action buttons: approve progression, hold aligner, send message, schedule appointment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Batch review mode: swipe through patients quickly, tagging as you go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Keyboard shortcuts for power users (T = tag, A = approve, M = message, N = next patient)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3.3.2 Patient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Patient list with search, filtering (by treatment type, status, compliance, last scan date)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Individual patient timeline: complete history of scans, tags, messages, appointments, treatment events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Treatment plan setup: aligner brand, total stages, scan frequency, custom monitoring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Compliance dashboard: which patients are scanning on schedule, who needs a nudge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reminder triggers: if patient misses 2+ scheduled scans, auto-send encouragement message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3.3.3 Communication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Secure HIPAA/GDPR-compliant messaging per patient thread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Quick-reply templates for common messages (e.g., “Great progress, advance to next aligner”, “Please improve brushing around upper left area”)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Photo annotation: doctor can draw/circle on scan photos and send annotated version to patient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Bulk messaging: send scan reminders or announcements to groups of patients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3.3.4 Practice Analytics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Active monitoring patients, weekly scan volume, average review time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Compliance rates by patient cohort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Most common clinical tags (what issues are you seeing most frequently?)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Estimated chair time saved (based on reduced in-person visits)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Tagging participation rate and discount eligibility tracker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4. Clinical Tagging Engine — The Core Innovation</w:t>
      </w:r>
    </w:p>
    <w:p>
      <w:pPr>
        <w:pBdr>
          <w:top w:val="single" w:color="E0E0E0" w:sz="1" w:space="4"/>
          <w:left w:val="single" w:color="20C997" w:sz="8" w:space="8"/>
          <w:bottom w:val="single" w:color="E0E0E0" w:sz="1" w:space="4"/>
          <w:right w:val="single" w:color="E0E0E0" w:sz="1" w:space="4"/>
        </w:pBdr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The tagging engine is the heart of OrthoMonitor’s strategy. It serves three purposes simultaneously: (1) clinical documentation for the practice, (2) structured AI training data for us, and (3) a discount mechanism that drives engagement. This section is critical.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Speed first: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Tagging a complete scan session must take &lt; 15 seconds. If it’s slow, doctors won’t do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Structured data: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Every tag is a predefined attribute, not free text. This ensures consistency across practices and direct usability as ML training labels.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Clinically useful: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Tags must map to things doctors actually care about. They’re not doing data entry for us — they’re documenting their clinical observations in a faster, more structured way than they currently 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Progressive detail: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Minimum required tags are quick (3–5 taps). Optional detailed tags available for doctors who want granular documentation.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4.2 Tag Categories &amp; Attributes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tagging system is organized into clinical categories. Each category has a set of quick-select attributes. The doctor taps the relevant tags after reviewing each scan session.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4.2.1 Required Tags (Quick Assessment — 3 taps 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Value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Tracking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Track  |  Minor Concern  |  Off Track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3-button toggle (green / yellow / red)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Ordinal: 1–3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Aligner/Appliance Fit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Fit  |  Partial Seat  |  Poor Fit  |  N/A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4-button toggle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Ordinal: 1–3 + null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Oral Hygiene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Good  |  Fair  |  Poor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3-button toggle (green / yellow / red)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Ordinal: 1–3</w:t>
            </w:r>
          </w:p>
        </w:tc>
      </w:tr>
    </w:tbl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4.2.2 Optional Detail Tags (Clinical Documentation)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Tags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Tooth Movement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well  |  Rotation issue  |  Intrusion/extrusion  |  Space not closing  |  Midline shift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chips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Appliance Issues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 loss  |  Bracket debond  |  Wire issue  |  Elastic not worn  |  Retainer damage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chips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Tissue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Gingival inflammation  |  Recession  |  White spot lesion  |  Ulceration  |  Swelling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chips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Compliance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Wear time seems good  |  Wear time seems low  |  Scan quality poor  |  Not following instructions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chips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 aligner  |  Hold current aligner  |  Schedule visit  |  Sent hygiene reminder  |  No action needed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Multi-select chips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Note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Free-text field for anything not covered above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input (optional)</w:t>
            </w:r>
          </w:p>
        </w:tc>
      </w:tr>
    </w:tbl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4.2.3 Tagging UI Flow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tagging interface appears as an overlay panel on the scan review screen. The workflow is: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1: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Doctor reviews the scan photos (full-screen viewer with zoom/compare).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2: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Quick Assessment panel slides in from the right — 3 required toggles are pre-visible. Doctor taps green/yellow/red for each. (3 taps, ~5 seconds)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3: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Optional detail tags are collapsed below. Doctor can expand any category and tap relevant chips if they want to document further. (0–15 seconds)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Step 4: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Doctor hits “Submit &amp; Next” to save tags and move to the next patient. Or “Submit &amp; Message” to tag and send a patient message.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Total time per scan: 10–30 seconds for a typical review. Fast enough to be part of a daily batch workflow.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4.3 The Discount Incentive Model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Practices that consistently tag their scans receive meaningful discounts on their subscription. This creates a virtuous cycle: more tagging → better documentation → cheaper subscription → higher engagement → more training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Tagging Rate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Price (Professional Tier)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Value to Us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50% of scans tagged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(base price)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€249/month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— insufficient for training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50–69% of scans tagged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 discount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€224/month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— useful supplementary data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70–84% of scans tagged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 discount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€199/month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reliable training signal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85%+ of scans tagged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 discount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€174/month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Maximum — gold-standard labeled data</w:t>
            </w:r>
          </w:p>
        </w:tc>
      </w:tr>
    </w:tbl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4.3.1 Discount Mechanics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Tagging rate calculated on a rolling 30-day basis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Only “required tags” (the 3 quick toggles) count toward the tagging rate. Optional detail tags are bonus value but not required for the discount.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Discount applied automatically on the next billing cycle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Dashboard shows real-time tagging rate with progress bar toward the next discount tier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Monthly email report to practice: “You tagged 87% of scans this month, saving €75. Here’s what your tags revealed about your patient population.”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4.3.2 Why This Works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 the Practice: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Tagging is fast (3 taps), clinically useful (structured records they don’t currently have), and financially rewarding (up to 30% off). There’s almost no reason not to do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 OrthoMonitor: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Every tagged scan is a labeled training image. At 85%+ tagging rates across 50 practices, we’d accumulate thousands of expert-labeled images per month. The cost of the discount (€75/practice/month) is vastly cheaper than hiring dedicated annotation teams (€5–15 per image).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For AI Quality: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Clinical tags from practicing orthodontists reviewing their own patients are higher-quality labels than third-party annotators. The tags reflect real diagnostic context and clinical judgment.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5. AI Roadmap — From Tags to Intelligence (Phase 2)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5.1 Data Accumulation Projections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Based on conservative adoption assumptions, here is the projected labeled data accumulation: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400"/>
        <w:gridCol w:w="18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Patients/Practice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Scans/Week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Tagged Images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(12 mo)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4,000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18,000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66,000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9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2,100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42,000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192,000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80,000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420,000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18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180,000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1,500,000+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Each scan session produces 5 images, each tagged with at minimum 3 clinical attributes. By month 12, we project over 400,000 labeled images — a dataset comparable to what took DentalMonitoring years to build, and collected at near-zero marginal cost.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5.2 AI Development Phases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5.2.1 Phase 2a: Image Quality AI (Month 6–9)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first AI model to deploy, requiring the least clinical data: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Automated scan quality scoring (blur, lighting, framing, completeness)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Real-time rejection of unusable images with specific remediation guidance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Training data: primarily non-clinical (quality vs. poor quality) — can be annotated by non-clinicians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Benefit: improves data quality for downstream clinical models and reduces doctor time reviewing poor scans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5.2.2 Phase 2b: Clinical Detection AI (Month 9–15)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Trained on the crowdsourced clinical tags from practicing orthodontists: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Aligner fit classification (seated / partial / unseated) — directly from “Aligner Fit” 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Oral hygiene assessment (good / fair / poor) — directly from “Oral Hygiene” 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Overall tracking status prediction — from “Overall Tracking” 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These models map directly to the 3 required tag categories, ensuring abundant training data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5.2.3 Phase 2c: Advanced Detection AI (Month 15–24)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Built on the optional detail tags, requiring more data and clinical nuance: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Specific tooth movement tracking and measurement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Appliance issue detection (bracket debond, attachment loss)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Soft tissue condition identification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Predictive alerts: “This patient is likely to go off-track within 2 weeks”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5.3 AI Integration UX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AI features activate, they augment the existing manual workflow rather than replacing it: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pre-fills the 3 required tags with its prediction. Doctor confirms or corrects with a single tap.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Corrections feed back as training data (active learning loop), continuously improving model accuracy.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confidence displayed as a subtle indicator (e.g., “94% confident: Good Fit”). Low-confidence predictions are left blank for doctor input.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Doctor always has final say. AI is a time-saver, not a decision-maker.</w:t>
      </w:r>
    </w:p>
    <w:p>
      <w:pPr>
        <w:pBdr>
          <w:top w:val="single" w:color="E0E0E0" w:sz="1" w:space="4"/>
          <w:left w:val="single" w:color="20C997" w:sz="8" w:space="8"/>
          <w:bottom w:val="single" w:color="E0E0E0" w:sz="1" w:space="4"/>
          <w:right w:val="single" w:color="E0E0E0" w:sz="1" w:space="4"/>
        </w:pBdr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The beauty of this approach: when AI arrives, the doctor’s workflow barely changes. They’re still looking at the same tagging panel — it’s just pre-filled now. And every correction they make improves the AI. The transition from manual to AI-assisted is seamless.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5.4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Backbone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EfficientNet-B4 (pretrained on ImageNet, fine-tuned on dental images)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feature extraction from intraoral photos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Aligner Fit Head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 head (3 classes + confidence)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Predicts seated / partial / poor fit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Hygiene Head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 head (3 classes + confidence)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Predicts good / fair / poor hygiene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Tracking Head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 head (3 classes + confidence)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Predicts on-track / minor concern / off-track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 CNN (MobileNet-based)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on-device image quality validation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Training Pipeline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PyTorch + AWS SageMaker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retraining on new tagged data (weekly)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5.5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Task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Training Images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Quality Validation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Non-clinical annotation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95%+ accuracy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Aligner Fit Classification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tag: Aligner Fit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85%+ F1 score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Oral Hygiene Assessment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tag: Oral Hygiene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80%+ F1 score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Tracking Status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tag: Overall Tracking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80%+ F1 score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Specific Issue Detection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detail tags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75%+ F1 score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6.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6.1 System Overview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OrthoMonitor uses a cloud-native architecture on AWS, designed for HIPAA/GDPR compliance from day one. The MVP architecture is deliberately simple — a modular monolith that can be decomposed into microservices as scale demands.</w:t>
      </w:r>
    </w:p>
    <w:p>
      <w:pPr>
        <w:pBdr>
          <w:top w:val="single" w:color="E0E0E0" w:sz="1" w:space="4"/>
          <w:left w:val="single" w:color="20C997" w:sz="8" w:space="8"/>
          <w:bottom w:val="single" w:color="E0E0E0" w:sz="1" w:space="4"/>
          <w:right w:val="single" w:color="E0E0E0" w:sz="1" w:space="4"/>
        </w:pBdr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Architecture Philosophy: Start simple. A well-structured monolith deployed on managed AWS services is faster to build, easier to debug, and cheaper to run than a microservices architecture at our initial scale. We decompose only when we hit clear scaling boundaries.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6.1.1 MVP Architecture (Modular Monolith)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Cross-platform patient app (iOS + Android)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 (React + TypeScript)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dashboard, admin portal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Server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NestJS (TypeScript)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API server with modular internal structure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16 (AWS RDS Multi-AZ)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relational data: users, patients, scans, tags, messages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(SSE-KMS encrypted)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Intraoral photos with lifecycle management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(AWS ElastiCache)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management, rate limiting, dashboard caching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Auth0 (HIPAA BAA available)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Authentication, MFA, RBAC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Processing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thumbnail generation, quality preprocessing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+ Twilio (SMS)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and SMS reminders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(HIPAA BAA available)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emails, reports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ECS Fargate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Containerized API and web app deployment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assets, dashboard performance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+ Terraform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Automated testing, deployment, infrastructure as code</w:t>
            </w:r>
          </w:p>
        </w:tc>
      </w:tr>
    </w:tbl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6.1.2 Data Flow: Scan Submission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1. Capture: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Patient takes 5 guided photos via the mobile app. On-device quality checks validate each image.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2. Upload: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Images uploaded over TLS 1.3 directly to S3 via pre-signed URLs. Metadata sent to the API server.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3. Process: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Lambda function triggers: generates thumbnails, extracts EXIF data, validates image integrity.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4. Notify: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Scan appears in doctor’s dashboard feed. Push notification sent if configured.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5. Review: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Doctor reviews scan, applies clinical tags, takes action (approve/hold/message).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6. Store: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Tags saved to PostgreSQL with foreign keys to scan session and images. Tagged data immediately available for future AI training exports.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7. Feedback: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Patient receives notification of doctor’s feedback/instructions via the app.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6.2 Database Schema (Core Entities)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Practice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name, address, subscription_tier, tagging_rate, discount_percent, settings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many Doctors, Patients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practice_id, name, email, role, credentials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 Practice, reviews many Scans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practice_id, doctor_id, name, DOB, treatment_type, aligner_brand, current_stage, total_stages, scan_frequency, status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many ScanSessions, Messages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ScanSession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patient_id, submitted_at, status (pending/reviewed/flagged), image_count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 many ScanImages, has one TagSet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ScanImage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session_id, image_type (frontal/buccal_l/buccal_r/occlusal_u/occlusal_l), s3_key, thumbnail_key, quality_score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 ScanSession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TagSet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session_id, tagged_by (doctor_id), tagged_at, overall_tracking, aligner_fit, oral_hygiene, detail_tags (JSONB), action_taken, notes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 ScanSession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thread_id, sender_type, sender_id, content, attachments, read_at, created_at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Belongs to conversation thread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AuditLog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user_id, action, resource_type, resource_id, ip_address, timestamp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Immutable append-only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6.3 API Design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RESTful API with versioning (v1/). Key endpoint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Routes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/auth/login, POST /auth/register, POST /auth/mfa/verify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(login is public)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/patients, GET /patients/:id, POST /patients, PATCH /patients/:id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/ Staff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/scans/upload-url (get pre-signed S3 URL), POST /scans/sessions, GET /scans/sessions/:id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(upload), Doctor (view)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/scans/sessions/:id/tags, GET /tags/analytics, GET /tags/export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Messages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/messages/threads, POST /messages, PATCH /messages/:id/read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+ Doctor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/dashboard/feed, GET /dashboard/compliance, GET /dashboard/analytics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/ Staff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/admin/practices, GET /admin/billing, GET /admin/tagging-rates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7. Security &amp; Compliance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7.1 HIPAA Compliance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architectural decisions are made with HIPAA compliance as a baseline requirement. Key safeguards: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7.1.1 Technical Safeguards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Encryption at Rest: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AES-256 for all databases (RDS encryption), S3 (SSE-KMS with customer-managed keys), and backups.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Encryption in Transit: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TLS 1.3 for all API communication. Certificate pinning in the mobile app.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Access Control: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RBAC via Auth0 (doctor, staff, patient, admin roles). MFA mandatory for doctor/staff accounts.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Audit Logging: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Every PHI access logged to immutable audit table. Logs retained 6+ years.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Session Management: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15-minute inactivity timeout (web). Biometric re-auth after backgrounding (mobile).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Data Isolation: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Practice-level data isolation. No practice can access another practice’s data.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7.1.2 Administrative Safeguards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Business Associate Agreements (BAAs) with AWS, Auth0, Twilio, SendGrid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Annual HIPAA risk assessment and penetration testing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Incident response plan with 72-hour breach notification procedure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Employee HIPAA training and background checks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7.2 GDPR Compliance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For European market launch (primary target), GDPR compliance is equally critical: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Explicit consent for data processing, with separate consent for AI training data usage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Right to erasure: complete data deletion workflow (patient requests → verified → all data purged within 30 days)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Right to portability: patient data export in machine-readable format (JSON/PDF)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 Processing Agreements with all sub-processors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EU data residency: AWS Frankfurt (eu-central-1) as primary region for European customers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Cookie consent and privacy-by-design throughout the application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7.3 AI Training Data &amp; Consent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Using patient scan data for AI model training requires careful handling: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Patient Consent: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Onboarding flow includes clear, separate consent for anonymized data use in AI training. This is opt-in, not bundled with service consent.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De-identification: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All training data is stripped of patient identifiers (name, DOB, practice info) before entering the ML pipeline. Images are assigned random UUIDs.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Practice Agreement: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Terms of service explicitly state that clinical tags may be used (in de-identified form) for platform improvement.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Opt-Out: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Patients and practices can opt out of AI data contribution at any time. Their tags and images are excluded from future training runs.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7.4 FDA / Medical Device Considerations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manual monitoring tool (v1.0) is positioned as a communication and documentation platform — the doctor makes all clinical decisions. This positions it outside SaMD classification.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When AI features are introduced (v2.0), regulatory strategy depends on how the AI is positioned: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Lower risk (preferred for initial AI launch):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AI provides “informational” suggestions that the doctor confirms or overrides. Positioned as clinical decision support, not autonomous decision-making.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Higher risk (future):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AI makes autonomous recommendations (e.g., auto-approving aligner advancement). Would require FDA De Novo or 510(k) clearance, using DentalMonitoring as a predicate device.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Engage regulatory counsel at month 6 to begin FDA pathway analysis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ISO 13485-compliant quality management system by month 12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8. Pricing &amp; Business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8.1 Pricing Tiers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Pricing is designed to be radically more accessible than DentalMonitoring while building a sustainable business. All tiers include the clinical tagging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€99/month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€249/month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(€499+)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Monitored Patients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50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200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Seats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Seats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Messaging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Clinical Tagging Engine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Dashboard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Practice Analytics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+ Custom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PMS Integration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(1 system)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(all supported)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Features (Phase 2)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Add-on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 + priority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Tagging Discount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30% off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30% off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Effective Price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€69/month (with 30% tag discount)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€174/month (with 30% tag discount)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Negotiated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+ Chat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Account Manager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Month-to-month</w:t>
            </w:r>
          </w:p>
        </w:tc>
        <w:tc>
          <w:tcPr>
            <w:tcW w:type="dxa" w:w="2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(discounted)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8.2 Competitive Pricing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DentalMonitoring Cost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OrthoMonitor Cost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Solo practice, 40 patients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€10,000 upfront + monthly fees (likely €15,000+/year)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€99/month = €1,188/year (€832 with tag discount)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~90% cheaper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group, 120 patients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€30,000 upfront + monthly fees (likely €25,000+/year)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€249/month = €2,988/year (€2,088 with tag discount)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~90% cheaper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 practice, 250 patients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€62,500 upfront + monthly fees (likely €40,000+/year)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€499/month = €5,988/year (negotiable)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~85% cheaper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8.3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18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Practices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Revenue/Practice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€180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€220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€230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 (MRR)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€1,800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€10,000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€26,400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€57,500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Run Rate (ARR)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€21,600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€120,000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€316,800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€690,000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Hardware Revenue (cheek retractors)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€3,000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€8,000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€15,000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8.4 Additional Revenue Streams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Cheek Retractor Kits: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€15–25 per patient kit (cost €5–10). Modest margin but drives scan quality and platform stickiness.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 Tier Upgrade (Phase 2):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€50–100/month premium when AI features are available. Or included as incentive for higher tagging rates.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Data Insights (Future):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Anonymized, aggregated clinical insights sold to aligner manufacturers, dental product companies, and research institutions.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White-Label Licensing (Future):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License the platform to aligner brands or dental groups under their own branding.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9. Development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9.1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1: MVP Build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1–4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platform: scan, review, tag, message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pilot with your practice (20 patients)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2: Beta Launch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Polish, onboarding, beta practices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external practices live, first paying customers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3: Growth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6–12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Sales, features, data accumulation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practices, 400K+ tagged images, PMS integrations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4: AI Activation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9–15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AI models trained on crowdsourced tags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AI-assisted tagging live for early adopters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5: Scale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12–24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features, international, advanced AI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 practices, Series A readiness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9.2 Phase 1: MVP Build (Months 1–4)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Goal: A working platform that your own practice can use daily to monitor patients remotely with clinical tagging.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Sprint 1–2 (Weeks 1–4): Foundation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AWS infrastructure setup with HIPAA compliance (VPC, RDS, S3, ECS)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Auth0 integration with RBAC (doctor, staff, patient roles)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Database schema and core API scaffolding (NestJS)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Basic web dashboard shell (Next.js) with authentication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Sprint 3–4 (Weeks 5–8): Patient 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React Native app with guided scanning workflow (5 photo capture)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On-device image quality validation (blur, lighting)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S3 upload with pre-signed URLs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Patient registration and login (biometric + PIN)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Basic treatment timeline view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Sprint 5–6 (Weeks 9–12): Doctor Dashboard + Tagging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Scan review interface with full-screen viewer and photo comparison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Clinical Tagging Engine: 3 required tags + optional detail tags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Patient management (list, search, filter, timeline)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Quick-action workflow (approve/hold/message)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Tagging rate tracking and discount calculation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Sprint 7–8 (Weeks 13–16): Messaging + Polish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Secure in-app messaging (patient ↔ practice)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Push notification system (scan reminders, messages, aligner changes)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Compliance dashboard (who’s scanning, who’s not)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Practice analytics (basic: scan volume, tagging rate, review time)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Internal pilot launch with your practice (20–30 patients)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9.3 Phase 2: Beta Launch (Months 4–6)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Incorporate feedback from internal pilot; UX refinements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Onboarding flow for new practices (self-serve signup, Stripe billing)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Practice admin features (invite staff, manage settings)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Patient onboarding kit: activation email, app download, cheek retractor instructions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Recruit 5 beta practices (colleagues, local network, orthodontic community)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First external practices live and paying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9.4 Phase 3: Growth (Months 6–12)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PMS integration (Dolphin, OrthoTrac — top 2 priority)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Advanced practice analytics and exportable reports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Photo annotation tool (doctor draws on images to communicate with patient)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Bulk messaging and template library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Marketing website, demo system, sales process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Target: 50 practices by month 12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9.5 Phase 4–5: AI &amp; Scale (Months 12–24)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 model training on accumulated tagged data (see Section 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AI-assisted tagging: pre-filled suggestions that doctors confirm/correct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Multi-language expansion, international compliance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Enterprise features: multi-location management, custom reporting, API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White-label option for aligner brands and DSOs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10. Team &amp; Budget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10.1 MVP Team (Months 1–6)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manual-first approach dramatically reduces team size compared to an AI-first build. No ML engineers needed until Phase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6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(est.)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Lead / CTO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Co-founder or Hire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€8,000–12,000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Architecture, backend, infrastructure, security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Hire or Contract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€6,000–9,000 each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 (React Native) + web dashboard (Next.js)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(part-time)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€3,000–5,000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and dashboard design, design system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(Founder / Clinical Lead)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direction, clinical validation, pilot management, sales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HIPAA Consultant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(as needed)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€2,000–4,000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setup, BAA management, risk assessment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10.2 MVP Budget (First 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Total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Engineering (2–3 people)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€18,000–28,000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€108,000–168,000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+ 1–2 developers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€3,000–5,000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€18,000–30,000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Contract designer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Infrastructure (AWS)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€500–1,500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€3,000–9,000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initially, scales with users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Third-Party Services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€300–600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€1,800–3,600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Auth0, Twilio, SendGrid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HIPAA / Legal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€2,000–4,000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€12,000–24,000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Compliance setup, privacy policy, terms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Cheek Retractor Kits (pilot)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€500–1,000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units for beta practices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€1,000–2,000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€6,000–12,000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Tools, licenses, incidentals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TOTAL (6 months)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€25,300–41,100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€149,300–247,600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132"/>
                <w:sz w:val="20"/>
                <w:szCs w:val="20"/>
              </w:rPr>
              <w:t xml:space="preserve">Significantly less than AI-first approach</w:t>
            </w:r>
          </w:p>
        </w:tc>
      </w:tr>
    </w:tbl>
    <w:p>
      <w:pPr>
        <w:spacing w:after="60"/>
      </w:pPr>
    </w:p>
    <w:p>
      <w:pPr>
        <w:pBdr>
          <w:top w:val="single" w:color="E0E0E0" w:sz="1" w:space="4"/>
          <w:left w:val="single" w:color="20C997" w:sz="8" w:space="8"/>
          <w:bottom w:val="single" w:color="E0E0E0" w:sz="1" w:space="4"/>
          <w:right w:val="single" w:color="E0E0E0" w:sz="1" w:space="4"/>
        </w:pBdr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Compare: The original AI-first spec estimated €1.2–1.9M for Year 1. The manual-first approach gets a working product to market for €150–250K in 6 months — roughly 85% less capital required. Revenue from early customers offsets ongoing costs as you grow.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10.3 Team Growth (Months 6–24)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Success / Onboarding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Needed as external practices onboard. Handles setup, training, support.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 Full-Stack Developer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8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velocity for PMS integrations, advanced analytics, dashboard improvements.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AI model development using accumulated tagged data. First hire that touches AI.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Sales / Growth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sales for practice acquisition beyond founder-led sales.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14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 scaling, reliability, monitoring as platform grows.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11. Go-To-Market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11.1 Launch Strategy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Our go-to-market mirrors the manual-first product philosophy: start close, prove value, expand outward.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11.1.1 Phase 1: Your Practice (Month 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Pilot with 20–30 of your own aligner patients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 are the ideal first customer: you understand the clinical workflow, can iterate fast, and have zero acquisition cost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Document results: scan compliance rates, chair time saved, patient feedback, tagging workflow efficiency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Create case study and testimonial content for marketing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11.1.2 Phase 2: Inner Circle (Months 4–6)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Recruit 5–10 practices from your professional network (colleagues, study club, local ortho community)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Offer founding member pricing: 50% off for first 6 months in exchange for feedback and testimonials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 check-ins with beta practices to capture feature requests and pain points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Refine onboarding process based on real-world practice setup experiences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11.1.3 Phase 3: Market Launch (Months 6–12)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Marketing website with case studies, pricing, and self-serve signup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Content marketing: blog posts, webinars, and social content on remote monitoring best practices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Presence at orthodontic conferences and trade shows (AAO, WFO, regional meetings)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Targeted digital advertising to orthodontic practices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Referral program: existing practices get 1 free month for each referred practice that signs up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11.2 Sales Messaging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sales pitch is straightforward and built around the pricing gap:</w:t>
      </w:r>
    </w:p>
    <w:p>
      <w:pPr>
        <w:pBdr>
          <w:top w:val="single" w:color="E0E0E0" w:sz="1" w:space="4"/>
          <w:left w:val="single" w:color="20C997" w:sz="8" w:space="8"/>
          <w:bottom w:val="single" w:color="E0E0E0" w:sz="1" w:space="4"/>
          <w:right w:val="single" w:color="E0E0E0" w:sz="1" w:space="4"/>
        </w:pBdr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"You’ve heard of remote monitoring. You know it saves chair time and patients love it. But DentalMonitoring wants €62,500 upfront and a 250-patient minimum. OrthoMonitor gives you the same core capability — patients scan at home, you review on your dashboard — for €99/month with no upfront cost and no minimum. Start with 10 patients this week."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11.3 Key Differentiators to Communicate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Price: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“90% cheaper than DentalMonitoring.”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Flexibility: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“No minimum patients, no long-term contract, cancel anytime.”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Clinical Control: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“You review every scan. No AI making decisions for you. Your clinical judgment, better tools.”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Documentation: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“The tagging system gives you structured clinical records you’ve never had before.”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Future-proof: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“When our AI is ready (trained on real orthodontist-reviewed data), you get it first — and it’ll be trained on your kind of cases.”</w:t>
      </w:r>
    </w:p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1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Doctors don’t tag consistently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(breaks the data flywheel)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tagging ultra-fast (3 taps). Strong discount incentive. Show tagging rate in dashboard. Monthly reports showing value of tags for their documentation.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 patient scan compliance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Gamification, push reminders, practice staff follow-up tools. Make scanning &lt; 90 seconds. Educational onboarding.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HIPAA / GDPR data breach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Encryption everywhere, access controls, audit logging, penetration testing, cyber insurance, incident response plan.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DentalMonitoring launches cheap tier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Their enterprise pricing model makes downmarket moves painful. Our brand is already positioned for smaller practices. Speed of execution matters.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data quality from tags is insufficient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Inter-rater reliability analysis across practices. Require minimum consistency before including a practice’s tags in training data. Optional detail tags provide richer signal.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Slow practice acquisition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with founder’s network. Founding member pricing. Conference presence. Build case studies early. Referral program.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 risk when AI launches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AI as ‘informational/decision support.’ Doctor always confirms. Engage FDA counsel at month 6. Use DM as predicate device.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debt from rushing MVP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architecture from day one (NestJS modular structure). Code reviews. Test coverage &gt; 70%. Refactoring sprints every 3rd sprint.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13. Success Metrics &amp; KPIs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13.1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4 (Pilot)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(Beta)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Practices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(yours)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5–10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Monitored Patients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2,500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Scan Sessions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2,200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13,000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 Compliance Rate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75%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80%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Tagging Rate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80%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75%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75%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Review Time / Scan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45 sec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35 sec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30 sec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 sec (with AI)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Cumulative Tagged Images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2,500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18,000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420,000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3,000,000+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NPS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40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55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98754"/>
          <w:sz w:val="26"/>
          <w:szCs w:val="26"/>
        </w:rPr>
        <w:t xml:space="preserve">13.2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F51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€1,800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€10,000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€57,500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€21,600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€120,000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€690,000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€500 (network)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€1,500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€1,000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4%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3%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 (estimated)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€5,000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€8,000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€15,000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10:1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5.3:1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15:1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C997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0F5132"/>
          <w:sz w:val="32"/>
          <w:szCs w:val="32"/>
        </w:rPr>
        <w:t xml:space="preserve">14. Immediate Next Steps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Here is the recommended action plan to move from this specification to a live product within 4 months:</w:t>
      </w:r>
    </w:p>
    <w:p>
      <w:pPr>
        <w:spacing w:after="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Weeks 1–2: Foundation Decisions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Finalize product name, domain, and branding (OrthoMonitor is a working title)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Recruit Technical Lead / CTO (the single most critical hire)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Engage HIPAA compliance consultant for initial setup guidance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 up AWS account with BAA and core infrastructure (Terraform templates)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Draft patient consent forms that include AI training data usage opt-in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Weeks 3–4: Design Sprint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Hire or contract a UI/UX designer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Design the scanning workflow (patient app) and review workflow (doctor dashboard)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Design the clinical tagging interface — this is the most critical UX in the entire product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test tagging flow with 3–5 orthodontists (can they tag a scan in &lt; 15 seconds?)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Weeks 5–10: Build Sprint 1–3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patient app MVP (guided scanning + upload + basic timeline)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doctor dashboard MVP (scan viewer + tagging engine + patient list)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Build secure messaging (patient ↔ practice)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Implement push notification system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Weeks 11–16: Pilot &amp; Iterate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Launch internal pilot: enroll 20–30 patients from your practice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You and your team use the dashboard daily for 4–6 weeks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Gather feedback, fix issues, refine tagging categories based on clinical reality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Begin recruiting beta practices from your network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Month 5–6: Beta Launch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Onboard 5–10 external practices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Stripe billing integration (self-serve signup)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Founding member pricing (€49/month Starter, €124/month Professional for first 6 months)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First paying customers generating revenue and tagged training data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0C997" w:sz="3" w:space="8"/>
          <w:bottom w:val="single" w:color="20C997" w:sz="3" w:space="8"/>
        </w:pBdr>
        <w:spacing w:before="300" w:after="200"/>
        <w:jc w:val="center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OrthoMonitor</w:t>
      </w:r>
      <w:r>
        <w:rPr>
          <w:rFonts w:ascii="Arial" w:cs="Arial" w:eastAsia="Arial" w:hAnsi="Arial"/>
          <w:i/>
          <w:iCs/>
          <w:color w:val="198754"/>
          <w:sz w:val="22"/>
          <w:szCs w:val="22"/>
        </w:rPr>
        <w:t xml:space="preserve">  —  Manual-First. Clinician-Driven. AI-Ready.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End of Specification  |  Version 2.0  | 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1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1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5132"/>
        <w:sz w:val="18"/>
        <w:szCs w:val="18"/>
      </w:rPr>
      <w:t xml:space="preserve">OrthoMonitor</w:t>
    </w:r>
    <w:r>
      <w:rPr>
        <w:rFonts w:ascii="Arial" w:cs="Arial" w:eastAsia="Arial" w:hAnsi="Arial"/>
        <w:color w:val="666666"/>
        <w:sz w:val="18"/>
        <w:szCs w:val="18"/>
      </w:rPr>
      <w:t xml:space="preserve">	Manual-First Product Specification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51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9875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2026-02-21T19:07:49.296Z</dcterms:created>
  <dcterms:modified xsi:type="dcterms:W3CDTF">2026-02-21T19:07:49.298Z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