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Rook Terminology</w:t>
      </w:r>
    </w:p>
    <w:p>
      <w:pPr>
        <w:pBdr>
          <w:bottom w:val="single" w:color="BFBFBF" w:sz="6" w:space="8"/>
        </w:pBdr>
        <w:spacing w:after="3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Internal glossary · maintained by Product Management · last updated 4 August 2026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If you are new here, read this before your first agency call. Several of these words mean something specific at Rook and something looser everywhere else.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people and organizations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Agency</w:t>
      </w:r>
      <w:r>
        <w:rPr>
          <w:rFonts w:ascii="Calibri" w:cs="Calibri" w:eastAsia="Calibri" w:hAnsi="Calibri"/>
          <w:sz w:val="22"/>
          <w:szCs w:val="22"/>
        </w:rPr>
        <w:t xml:space="preserve">  —  An organization that coordinates a roster of responders and pays us for the software. Our contractual counterparty. Agencies vary from four-person municipal outfits to Meridian, which runs several hundred responders across eleven regions.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Responder</w:t>
      </w:r>
      <w:r>
        <w:rPr>
          <w:rFonts w:ascii="Calibri" w:cs="Calibri" w:eastAsia="Calibri" w:hAnsi="Calibri"/>
          <w:sz w:val="22"/>
          <w:szCs w:val="22"/>
        </w:rPr>
        <w:t xml:space="preserve">  —  An individual who accepts callouts and goes to incidents. Not a Rook employee, not an agency employee in most cases — typically contracted or affiliated. Appears in our systems as a record with capability tags and availability, never as a legal identity.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Handler</w:t>
      </w:r>
      <w:r>
        <w:rPr>
          <w:rFonts w:ascii="Calibri" w:cs="Calibri" w:eastAsia="Calibri" w:hAnsi="Calibri"/>
          <w:sz w:val="22"/>
          <w:szCs w:val="22"/>
        </w:rPr>
        <w:t xml:space="preserve">  —  The agency-side person responsible for a specific responder or small group of them — their availability, their gear, their readiness. The handler is usually who is actually clicking around in our product.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Quartermaster</w:t>
      </w:r>
      <w:r>
        <w:rPr>
          <w:rFonts w:ascii="Calibri" w:cs="Calibri" w:eastAsia="Calibri" w:hAnsi="Calibri"/>
          <w:sz w:val="22"/>
          <w:szCs w:val="22"/>
        </w:rPr>
        <w:t xml:space="preserve">  —  Agency-side owner of equipment stock and the approvals on it. A Supply user, rarely a Dispatch one.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 identity</w:t>
      </w:r>
      <w:r>
        <w:rPr>
          <w:rFonts w:ascii="Calibri" w:cs="Calibri" w:eastAsia="Calibri" w:hAnsi="Calibri"/>
          <w:sz w:val="22"/>
          <w:szCs w:val="22"/>
        </w:rPr>
        <w:t xml:space="preserve">  —  A responder's public-facing persona. Rook holds no mapping between a cover identity and a legal identity. Do not design features that assume we do.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callout cycle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Callout</w:t>
      </w:r>
      <w:r>
        <w:rPr>
          <w:rFonts w:ascii="Calibri" w:cs="Calibri" w:eastAsia="Calibri" w:hAnsi="Calibri"/>
          <w:sz w:val="22"/>
          <w:szCs w:val="22"/>
        </w:rPr>
        <w:t xml:space="preserve">  —  A request for a responder to attend an incident. The unit of work in Dispatch.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Callout offer</w:t>
      </w:r>
      <w:r>
        <w:rPr>
          <w:rFonts w:ascii="Calibri" w:cs="Calibri" w:eastAsia="Calibri" w:hAnsi="Calibri"/>
          <w:sz w:val="22"/>
          <w:szCs w:val="22"/>
        </w:rPr>
        <w:t xml:space="preserve">  —  A specific callout presented to a specific responder on their mobile device, awaiting an accept or a decline.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Callout timeout</w:t>
      </w:r>
      <w:r>
        <w:rPr>
          <w:rFonts w:ascii="Calibri" w:cs="Calibri" w:eastAsia="Calibri" w:hAnsi="Calibri"/>
          <w:sz w:val="22"/>
          <w:szCs w:val="22"/>
        </w:rPr>
        <w:t xml:space="preserve">  —  How long an offer stays live before it expires and moves to the next responder. Set in the release, not per agency.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Decline</w:t>
      </w:r>
      <w:r>
        <w:rPr>
          <w:rFonts w:ascii="Calibri" w:cs="Calibri" w:eastAsia="Calibri" w:hAnsi="Calibri"/>
          <w:sz w:val="22"/>
          <w:szCs w:val="22"/>
        </w:rPr>
        <w:t xml:space="preserve">  —  A responder actively refusing an offer. Distinct from a timeout in the data, though both send the callout onward.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rate</w:t>
      </w:r>
      <w:r>
        <w:rPr>
          <w:rFonts w:ascii="Calibri" w:cs="Calibri" w:eastAsia="Calibri" w:hAnsi="Calibri"/>
          <w:sz w:val="22"/>
          <w:szCs w:val="22"/>
        </w:rPr>
        <w:t xml:space="preserve">  —  Share of callout offers that are accepted rather than declined or timed out. Dispatch's headline metric.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Time-to-accept</w:t>
      </w:r>
      <w:r>
        <w:rPr>
          <w:rFonts w:ascii="Calibri" w:cs="Calibri" w:eastAsia="Calibri" w:hAnsi="Calibri"/>
          <w:sz w:val="22"/>
          <w:szCs w:val="22"/>
        </w:rPr>
        <w:t xml:space="preserve">  —  Median seconds from offer sent to offer accepted. Watched alongside acceptance rate.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Coverage gap</w:t>
      </w:r>
      <w:r>
        <w:rPr>
          <w:rFonts w:ascii="Calibri" w:cs="Calibri" w:eastAsia="Calibri" w:hAnsi="Calibri"/>
          <w:sz w:val="22"/>
          <w:szCs w:val="22"/>
        </w:rPr>
        <w:t xml:space="preserve">  —  An incident where no available responder carried the required capability tags. Counted separately from a low acceptance rate — a gap means nobody could have gone, not that nobody would.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How routing works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Routing priority</w:t>
      </w:r>
      <w:r>
        <w:rPr>
          <w:rFonts w:ascii="Calibri" w:cs="Calibri" w:eastAsia="Calibri" w:hAnsi="Calibri"/>
          <w:sz w:val="22"/>
          <w:szCs w:val="22"/>
        </w:rPr>
        <w:t xml:space="preserve">  —  The score Dispatch uses to rank available responders for a given callout. Inputs are proximity (as a travel-time estimate), current availability, capability match, and recent acceptance history. Declining or timing out lowers the recent-acceptance component, which lowers routing priority for subsequent callouts until the component recovers.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Capability tag</w:t>
      </w:r>
      <w:r>
        <w:rPr>
          <w:rFonts w:ascii="Calibri" w:cs="Calibri" w:eastAsia="Calibri" w:hAnsi="Calibri"/>
          <w:sz w:val="22"/>
          <w:szCs w:val="22"/>
        </w:rPr>
        <w:t xml:space="preserve">  —  A labeled competency on a responder record, matched against what an incident requires. Current tag set includes flight, structural-entry, hazmat-tolerant, cold-weather, aquatic, crowd-management and de-escalation.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Responder Availability Record</w:t>
      </w:r>
      <w:r>
        <w:rPr>
          <w:rFonts w:ascii="Calibri" w:cs="Calibri" w:eastAsia="Calibri" w:hAnsi="Calibri"/>
          <w:sz w:val="22"/>
          <w:szCs w:val="22"/>
        </w:rPr>
        <w:t xml:space="preserve">  —  The shared record of when a responder is available for callout. Written by Dispatch. Read by Supply for maintenance scheduling.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Mutual aid</w:t>
      </w:r>
      <w:r>
        <w:rPr>
          <w:rFonts w:ascii="Calibri" w:cs="Calibri" w:eastAsia="Calibri" w:hAnsi="Calibri"/>
          <w:sz w:val="22"/>
          <w:szCs w:val="22"/>
        </w:rPr>
        <w:t xml:space="preserve">  —  One agency's responders taking callouts from another agency. Not supported today; on the Q4 exploration list.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Supply-side terms you will hear on shared calls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Requisition</w:t>
      </w:r>
      <w:r>
        <w:rPr>
          <w:rFonts w:ascii="Calibri" w:cs="Calibri" w:eastAsia="Calibri" w:hAnsi="Calibri"/>
          <w:sz w:val="22"/>
          <w:szCs w:val="22"/>
        </w:rPr>
        <w:t xml:space="preserve">  —  A handler's request for equipment, routed through the agency's own approval rules.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 failure report</w:t>
      </w:r>
      <w:r>
        <w:rPr>
          <w:rFonts w:ascii="Calibri" w:cs="Calibri" w:eastAsia="Calibri" w:hAnsi="Calibri"/>
          <w:sz w:val="22"/>
          <w:szCs w:val="22"/>
        </w:rPr>
        <w:t xml:space="preserve">  —  A handler's account of gear failing in use. Feeds an item's history and can pull its maintenance forward.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 interval</w:t>
      </w:r>
      <w:r>
        <w:rPr>
          <w:rFonts w:ascii="Calibri" w:cs="Calibri" w:eastAsia="Calibri" w:hAnsi="Calibri"/>
          <w:sz w:val="22"/>
          <w:szCs w:val="22"/>
        </w:rPr>
        <w:t xml:space="preserve">  —  How often an item is due for maintenance. Generates the maintenance schedule.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2026-08-19T21:24:13.508Z</dcterms:created>
  <dcterms:modified xsi:type="dcterms:W3CDTF">2026-08-19T21:24:13.521Z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