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Dispatch — handover</w:t>
      </w:r>
    </w:p>
    <w:p>
      <w:pPr>
        <w:pBdr>
          <w:bottom w:val="single" w:color="BFBFBF" w:sz="6" w:space="8"/>
        </w:pBdr>
        <w:spacing w:after="320"/>
      </w:pPr>
      <w:r>
        <w:rPr>
          <w:rFonts w:ascii="Calibri" w:cs="Calibri" w:eastAsia="Calibri" w:hAnsi="Calibri"/>
          <w:color w:val="666666"/>
          <w:sz w:val="18"/>
          <w:szCs w:val="18"/>
        </w:rPr>
        <w:t xml:space="preserve">Priya Raghunathan → incoming PM · written 21 August 2026</w:t>
      </w:r>
    </w:p>
    <w:p>
      <w:pPr>
        <w:spacing w:after="160"/>
      </w:pPr>
      <w:r>
        <w:rPr>
          <w:rFonts w:ascii="Calibri" w:cs="Calibri" w:eastAsia="Calibri" w:hAnsi="Calibri"/>
          <w:i w:val="false"/>
          <w:iCs w:val="false"/>
          <w:sz w:val="22"/>
          <w:szCs w:val="22"/>
        </w:rPr>
        <w:t xml:space="preserve">Sorry we're not overlapping. I pushed for a week of handover and it didn't happen, so this document is what you get. I've tried to write what I'd have told you over coffee rather than what looks tidy.</w:t>
      </w:r>
    </w:p>
    <w:p>
      <w:pPr>
        <w:spacing w:after="120" w:before="280"/>
      </w:pPr>
      <w:r>
        <w:rPr>
          <w:rFonts w:ascii="Calibri" w:cs="Calibri" w:eastAsia="Calibri" w:hAnsi="Calibri"/>
          <w:b/>
          <w:bCs/>
          <w:sz w:val="24"/>
          <w:szCs w:val="24"/>
        </w:rPr>
        <w:t xml:space="preserve">What you're inheriting</w:t>
      </w:r>
    </w:p>
    <w:p>
      <w:pPr>
        <w:spacing w:after="160"/>
      </w:pPr>
      <w:r>
        <w:rPr>
          <w:rFonts w:ascii="Calibri" w:cs="Calibri" w:eastAsia="Calibri" w:hAnsi="Calibri"/>
          <w:i w:val="false"/>
          <w:iCs w:val="false"/>
          <w:sz w:val="22"/>
          <w:szCs w:val="22"/>
        </w:rPr>
        <w:t xml:space="preserve">Dispatch is the flagship and it's the thing agencies actually renew for. The product is simple to describe and fiddly underneath: an incident comes in, we rank available responders, we offer the callout to the top of the list, they take it or they don't. Acceptance rate is the number everyone looks at, including on QBR calls, so get comfortable explaining it early.</w:t>
      </w:r>
    </w:p>
    <w:p>
      <w:pPr>
        <w:spacing w:after="160"/>
      </w:pPr>
      <w:r>
        <w:rPr>
          <w:rFonts w:ascii="Calibri" w:cs="Calibri" w:eastAsia="Calibri" w:hAnsi="Calibri"/>
          <w:i w:val="false"/>
          <w:iCs w:val="false"/>
          <w:sz w:val="22"/>
          <w:szCs w:val="22"/>
        </w:rPr>
        <w:t xml:space="preserve">The console is stable. Mobile is stable since 4.1. Routing is where the interesting work is and where the risk is.</w:t>
      </w:r>
    </w:p>
    <w:p>
      <w:pPr>
        <w:spacing w:after="120" w:before="280"/>
      </w:pPr>
      <w:r>
        <w:rPr>
          <w:rFonts w:ascii="Calibri" w:cs="Calibri" w:eastAsia="Calibri" w:hAnsi="Calibri"/>
          <w:b/>
          <w:bCs/>
          <w:sz w:val="24"/>
          <w:szCs w:val="24"/>
        </w:rPr>
        <w:t xml:space="preserve">Who to talk to</w:t>
      </w:r>
    </w:p>
    <w:p>
      <w:pPr>
        <w:pStyle w:val="ListParagraph"/>
        <w:numPr>
          <w:ilvl w:val="0"/>
          <w:numId w:val="2"/>
        </w:numPr>
        <w:spacing w:after="90"/>
      </w:pPr>
      <w:r>
        <w:rPr>
          <w:rFonts w:ascii="Calibri" w:cs="Calibri" w:eastAsia="Calibri" w:hAnsi="Calibri"/>
          <w:sz w:val="22"/>
          <w:szCs w:val="22"/>
        </w:rPr>
        <w:t xml:space="preserve">Marcus Oyelaran runs engineering for Dispatch. Straight with you, will tell you when something is a bad idea. Start here for anything you're unsure about.</w:t>
      </w:r>
    </w:p>
    <w:p>
      <w:pPr>
        <w:pStyle w:val="ListParagraph"/>
        <w:numPr>
          <w:ilvl w:val="0"/>
          <w:numId w:val="2"/>
        </w:numPr>
        <w:spacing w:after="90"/>
      </w:pPr>
      <w:r>
        <w:rPr>
          <w:rFonts w:ascii="Calibri" w:cs="Calibri" w:eastAsia="Calibri" w:hAnsi="Calibri"/>
          <w:sz w:val="22"/>
          <w:szCs w:val="22"/>
        </w:rPr>
        <w:t xml:space="preserve">Wen Li is the staff engineer on routing. She built it. If you want to actually understand how a responder gets ranked, it's a conversation with Wen, not a document — there isn't a good document.</w:t>
      </w:r>
    </w:p>
    <w:p>
      <w:pPr>
        <w:pStyle w:val="ListParagraph"/>
        <w:numPr>
          <w:ilvl w:val="0"/>
          <w:numId w:val="2"/>
        </w:numPr>
        <w:spacing w:after="90"/>
      </w:pPr>
      <w:r>
        <w:rPr>
          <w:rFonts w:ascii="Calibri" w:cs="Calibri" w:eastAsia="Calibri" w:hAnsi="Calibri"/>
          <w:sz w:val="22"/>
          <w:szCs w:val="22"/>
        </w:rPr>
        <w:t xml:space="preserve">Nadia Hoffmann leads support and sees the complaint volume before anyone else does. Worth a standing fifteen minutes.</w:t>
      </w:r>
    </w:p>
    <w:p>
      <w:pPr>
        <w:pStyle w:val="ListParagraph"/>
        <w:numPr>
          <w:ilvl w:val="0"/>
          <w:numId w:val="2"/>
        </w:numPr>
        <w:spacing w:after="90"/>
      </w:pPr>
      <w:r>
        <w:rPr>
          <w:rFonts w:ascii="Calibri" w:cs="Calibri" w:eastAsia="Calibri" w:hAnsi="Calibri"/>
          <w:sz w:val="22"/>
          <w:szCs w:val="22"/>
        </w:rPr>
        <w:t xml:space="preserve">Jonas Brandt covers the mid-market agencies and will bring you real customer language. Beatrix Sandoval has the enterprise relationships — don't commit to anything in front of Beatrix without checking with Helen first, I learned that the hard way.</w:t>
      </w:r>
    </w:p>
    <w:p>
      <w:pPr>
        <w:pStyle w:val="ListParagraph"/>
        <w:numPr>
          <w:ilvl w:val="0"/>
          <w:numId w:val="2"/>
        </w:numPr>
        <w:spacing w:after="90"/>
      </w:pPr>
      <w:r>
        <w:rPr>
          <w:rFonts w:ascii="Calibri" w:cs="Calibri" w:eastAsia="Calibri" w:hAnsi="Calibri"/>
          <w:sz w:val="22"/>
          <w:szCs w:val="22"/>
        </w:rPr>
        <w:t xml:space="preserve">Helen Achebe is your director. She's good. She'll give you room.</w:t>
      </w:r>
    </w:p>
    <w:p>
      <w:pPr>
        <w:pStyle w:val="ListParagraph"/>
        <w:numPr>
          <w:ilvl w:val="0"/>
          <w:numId w:val="2"/>
        </w:numPr>
        <w:spacing w:after="90"/>
      </w:pPr>
      <w:r>
        <w:rPr>
          <w:rFonts w:ascii="Calibri" w:cs="Calibri" w:eastAsia="Calibri" w:hAnsi="Calibri"/>
          <w:sz w:val="22"/>
          <w:szCs w:val="22"/>
        </w:rPr>
        <w:t xml:space="preserve">If you need numbers, Marcus can usually pull something for you.</w:t>
      </w:r>
    </w:p>
    <w:p>
      <w:pPr>
        <w:spacing w:after="120" w:before="280"/>
      </w:pPr>
      <w:r>
        <w:rPr>
          <w:rFonts w:ascii="Calibri" w:cs="Calibri" w:eastAsia="Calibri" w:hAnsi="Calibri"/>
          <w:b/>
          <w:bCs/>
          <w:sz w:val="24"/>
          <w:szCs w:val="24"/>
        </w:rPr>
        <w:t xml:space="preserve">4.2, which is the thing on fire</w:t>
      </w:r>
    </w:p>
    <w:p>
      <w:pPr>
        <w:spacing w:after="160"/>
      </w:pPr>
      <w:r>
        <w:rPr>
          <w:rFonts w:ascii="Calibri" w:cs="Calibri" w:eastAsia="Calibri" w:hAnsi="Calibri"/>
          <w:i w:val="false"/>
          <w:iCs w:val="false"/>
          <w:sz w:val="22"/>
          <w:szCs w:val="22"/>
        </w:rPr>
        <w:t xml:space="preserve">4.2 shipped on 12 August. The headline change was the routing weight rebalance — proximity weighted up relative to recent acceptance history. That was a long-standing ask from Meridian and two other enterprise accounts, who operate over wide geographies and were unhappy that a nearby responder could sit unoffered while the system reached for someone with a better acceptance record forty minutes away. We'd been sitting on it for three quarters. It was the right change to make.</w:t>
      </w:r>
    </w:p>
    <w:p>
      <w:pPr>
        <w:spacing w:after="160"/>
      </w:pPr>
      <w:r>
        <w:rPr>
          <w:rFonts w:ascii="Calibri" w:cs="Calibri" w:eastAsia="Calibri" w:hAnsi="Calibri"/>
          <w:i w:val="false"/>
          <w:iCs w:val="false"/>
          <w:sz w:val="22"/>
          <w:szCs w:val="22"/>
        </w:rPr>
        <w:t xml:space="preserve">Acceptance is down since the release and complaint volume is up. Before someone tells you the release broke it: August is always soft for us, every year, and we also shortened the callout offer timeout in the same release, so there are at least two things moving at once and a seasonal pattern underneath. My read is that it's mostly seasonal and it will come back in September. I'd look there first before you go pulling the routing change apart.</w:t>
      </w:r>
    </w:p>
    <w:p>
      <w:pPr>
        <w:spacing w:after="160"/>
      </w:pPr>
      <w:r>
        <w:rPr>
          <w:rFonts w:ascii="Calibri" w:cs="Calibri" w:eastAsia="Calibri" w:hAnsi="Calibri"/>
          <w:i w:val="false"/>
          <w:iCs w:val="false"/>
          <w:sz w:val="22"/>
          <w:szCs w:val="22"/>
        </w:rPr>
        <w:t xml:space="preserve">What I would not do is let this become a conversation about reverting 4.2 in a partner call. The change was asked for. Reverting it buys you a different set of angry accounts.</w:t>
      </w:r>
    </w:p>
    <w:p>
      <w:pPr>
        <w:spacing w:after="120" w:before="280"/>
      </w:pPr>
      <w:r>
        <w:rPr>
          <w:rFonts w:ascii="Calibri" w:cs="Calibri" w:eastAsia="Calibri" w:hAnsi="Calibri"/>
          <w:b/>
          <w:bCs/>
          <w:sz w:val="24"/>
          <w:szCs w:val="24"/>
        </w:rPr>
        <w:t xml:space="preserve">Things I didn't get to</w:t>
      </w:r>
    </w:p>
    <w:p>
      <w:pPr>
        <w:pStyle w:val="ListParagraph"/>
        <w:numPr>
          <w:ilvl w:val="0"/>
          <w:numId w:val="2"/>
        </w:numPr>
        <w:spacing w:after="90"/>
      </w:pPr>
      <w:r>
        <w:rPr>
          <w:rFonts w:ascii="Calibri" w:cs="Calibri" w:eastAsia="Calibri" w:hAnsi="Calibri"/>
          <w:sz w:val="22"/>
          <w:szCs w:val="22"/>
        </w:rPr>
        <w:t xml:space="preserve">A couple of items got squeezed out of 4.2 when the timeline compressed. Have a conversation with Helen about which of them are still Q3 commitments and which quietly aren't — that conversation hasn't happened and it needs to.</w:t>
      </w:r>
    </w:p>
    <w:p>
      <w:pPr>
        <w:pStyle w:val="ListParagraph"/>
        <w:numPr>
          <w:ilvl w:val="0"/>
          <w:numId w:val="2"/>
        </w:numPr>
        <w:spacing w:after="90"/>
      </w:pPr>
      <w:r>
        <w:rPr>
          <w:rFonts w:ascii="Calibri" w:cs="Calibri" w:eastAsia="Calibri" w:hAnsi="Calibri"/>
          <w:sz w:val="22"/>
          <w:szCs w:val="22"/>
        </w:rPr>
        <w:t xml:space="preserve">The console filter persistence change in 4.2 will generate tickets. It's cosmetic and it's noise; don't let it eat your first month.</w:t>
      </w:r>
    </w:p>
    <w:p>
      <w:pPr>
        <w:pStyle w:val="ListParagraph"/>
        <w:numPr>
          <w:ilvl w:val="0"/>
          <w:numId w:val="2"/>
        </w:numPr>
        <w:spacing w:after="90"/>
      </w:pPr>
      <w:r>
        <w:rPr>
          <w:rFonts w:ascii="Calibri" w:cs="Calibri" w:eastAsia="Calibri" w:hAnsi="Calibri"/>
          <w:sz w:val="22"/>
          <w:szCs w:val="22"/>
        </w:rPr>
        <w:t xml:space="preserve">There is no written description of how routing priority is calculated. I kept meaning to write it. Please write it.</w:t>
      </w:r>
    </w:p>
    <w:p>
      <w:pPr>
        <w:spacing w:after="120" w:before="280"/>
      </w:pPr>
      <w:r>
        <w:rPr>
          <w:rFonts w:ascii="Calibri" w:cs="Calibri" w:eastAsia="Calibri" w:hAnsi="Calibri"/>
          <w:b/>
          <w:bCs/>
          <w:sz w:val="24"/>
          <w:szCs w:val="24"/>
        </w:rPr>
        <w:t xml:space="preserve">The honest version</w:t>
      </w:r>
    </w:p>
    <w:p>
      <w:pPr>
        <w:spacing w:after="160"/>
      </w:pPr>
      <w:r>
        <w:rPr>
          <w:rFonts w:ascii="Calibri" w:cs="Calibri" w:eastAsia="Calibri" w:hAnsi="Calibri"/>
          <w:i w:val="false"/>
          <w:iCs w:val="false"/>
          <w:sz w:val="22"/>
          <w:szCs w:val="22"/>
        </w:rPr>
        <w:t xml:space="preserve">I was the only PM on Dispatch for fourteen months and I made calls faster than I checked them. Most of them were fine. The ones that weren't are probably in the parts of the product nobody has looked at closely, and you'll have the advantage of arriving without any attachment to why things are the way they are. Use that in the first month, because it wears off.</w:t>
      </w:r>
    </w:p>
    <w:p>
      <w:pPr>
        <w:spacing w:after="160"/>
      </w:pPr>
      <w:r>
        <w:rPr>
          <w:rFonts w:ascii="Calibri" w:cs="Calibri" w:eastAsia="Calibri" w:hAnsi="Calibri"/>
          <w:i/>
          <w:iCs/>
          <w:sz w:val="22"/>
          <w:szCs w:val="22"/>
        </w:rPr>
        <w:t xml:space="preserve">Good luck. Genuinely.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2026-08-19T21:24:13.539Z</dcterms:created>
  <dcterms:modified xsi:type="dcterms:W3CDTF">2026-08-19T21:24:13.539Z</dcterms:modified>
</cp:coreProperties>
</file>

<file path=docProps/custom.xml><?xml version="1.0" encoding="utf-8"?>
<Properties xmlns="http://schemas.openxmlformats.org/officeDocument/2006/custom-properties" xmlns:vt="http://schemas.openxmlformats.org/officeDocument/2006/docPropsVTypes"/>
</file>