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compile: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`gcc chat_box_initialization.c -o chat_box_initialization`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`gcc chat_box.c -o chat_box -lpthread`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run: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First, initialize chat box by: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existing chat box `./chat_box_initialization Delete`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delete then create a new chat box `./chat_box_initialization DeleteThenCreate`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Second, user can join chat box by: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./chat_box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user name to join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view: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view the shm and sem by command `ipcs` in terminal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shm by id: `ipcrm -m “shmid”`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sem by id: `ipcrm -s “semid”`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