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Big</w:t>
      </w:r>
      <w:r>
        <w:t xml:space="preserve"> </w:t>
      </w:r>
      <w:r>
        <w:t xml:space="preserve">Boy</w:t>
      </w:r>
      <w:r>
        <w:t xml:space="preserve"> </w:t>
      </w:r>
      <w:r>
        <w:t xml:space="preserve">Thesis</w:t>
      </w:r>
    </w:p>
    <w:p>
      <w:pPr>
        <w:pStyle w:val="Author"/>
      </w:pPr>
      <w:r>
        <w:t xml:space="preserve">Matt</w:t>
      </w:r>
      <w:r>
        <w:t xml:space="preserve"> </w:t>
      </w:r>
      <w:r>
        <w:t xml:space="preserve">Marshall</w:t>
      </w:r>
    </w:p>
    <w:p>
      <w:pPr>
        <w:pStyle w:val="Heading1"/>
      </w:pPr>
      <w:bookmarkStart w:id="21" w:name="sec:related"/>
      <w:bookmarkEnd w:id="21"/>
      <w:r>
        <w:t xml:space="preserve">Background and Literature</w:t>
      </w:r>
    </w:p>
    <w:p>
      <w:pPr>
        <w:pStyle w:val="FirstParagraph"/>
      </w:pPr>
      <w:r>
        <w:t xml:space="preserve">This chapter discusses the background and literature of the various fields that inform this research. Given the interdisciplinary history of HCI research, and the socio-economic domain of non-profit enterprise, it should come of no surprise that this results in a rich and diverse nexus of perspectives which needs to be accounted for. These are discussed in the various sub-sections below.</w:t>
      </w:r>
    </w:p>
    <w:p>
      <w:pPr>
        <w:pStyle w:val="Heading2"/>
      </w:pPr>
      <w:bookmarkStart w:id="22" w:name="what-is-an-npo"/>
      <w:bookmarkEnd w:id="22"/>
      <w:r>
        <w:t xml:space="preserve">What is an NPO?</w:t>
      </w:r>
    </w:p>
    <w:p>
      <w:pPr>
        <w:pStyle w:val="FirstParagraph"/>
      </w:pPr>
      <w:r>
        <w:t xml:space="preserve">This section explores the definition of Non-Profit Organisations, their roles and activities, and the values of those roles. It also considers some of the various forms an NPO can take, and</w:t>
      </w:r>
    </w:p>
    <w:p>
      <w:pPr>
        <w:pStyle w:val="BodyText"/>
      </w:pPr>
      <w:r>
        <w:t xml:space="preserve">The definition of an NPO has historically been problematic, due to the sheer diversity of the both the organisations themselves, and the legal frameworks in which they operate</w:t>
      </w:r>
      <w:r>
        <w:t xml:space="preserve"> </w:t>
      </w:r>
      <w:r>
        <w:t xml:space="preserve">. NPOs are typically seen to operate in what is known as the</w:t>
      </w:r>
      <w:r>
        <w:t xml:space="preserve"> </w:t>
      </w:r>
      <w:r>
        <w:rPr>
          <w:i/>
        </w:rPr>
        <w:t xml:space="preserve">third sector</w:t>
      </w:r>
      <w:r>
        <w:t xml:space="preserve"> </w:t>
      </w:r>
      <w:r>
        <w:t xml:space="preserve">of the economy, emphasising their separation from public-owned and private business enterprises; however the term is often used interchangeably with</w:t>
      </w:r>
      <w:r>
        <w:t xml:space="preserve"> </w:t>
      </w:r>
      <w:r>
        <w:rPr>
          <w:i/>
        </w:rPr>
        <w:t xml:space="preserve">Voluntary Sector</w:t>
      </w:r>
      <w:r>
        <w:t xml:space="preserve">,</w:t>
      </w:r>
      <w:r>
        <w:t xml:space="preserve"> </w:t>
      </w:r>
      <w:r>
        <w:rPr>
          <w:i/>
        </w:rPr>
        <w:t xml:space="preserve">Independent Sector</w:t>
      </w:r>
      <w:r>
        <w:t xml:space="preserve">,</w:t>
      </w:r>
      <w:r>
        <w:t xml:space="preserve"> </w:t>
      </w:r>
      <w:r>
        <w:rPr>
          <w:i/>
        </w:rPr>
        <w:t xml:space="preserve">Charitable Sector</w:t>
      </w:r>
      <w:r>
        <w:t xml:space="preserve">, and many others</w:t>
      </w:r>
      <w:r>
        <w:t xml:space="preserve"> </w:t>
      </w:r>
      <w:r>
        <w:t xml:space="preserve">. Salamon and Anheier claim that the deluge of definitions pose a problem to the sector, as each term emphasises a particular characteristic of the sector at the cost of downplaying others, which is often misleading. An example of this would be how the term</w:t>
      </w:r>
      <w:r>
        <w:t xml:space="preserve"> </w:t>
      </w:r>
      <w:r>
        <w:rPr>
          <w:i/>
        </w:rPr>
        <w:t xml:space="preserve">Voluntary Sector</w:t>
      </w:r>
      <w:r>
        <w:t xml:space="preserve"> </w:t>
      </w:r>
      <w:r>
        <w:t xml:space="preserve">emphasises the contributions of volunteers in the operation of NPOs, at the expense of organisations or activities that are performed by paid employees of NPOs; Frumkin prefers the term</w:t>
      </w:r>
      <w:r>
        <w:t xml:space="preserve"> </w:t>
      </w:r>
      <w:r>
        <w:rPr>
          <w:i/>
        </w:rPr>
        <w:t xml:space="preserve">Non-Profit and Voluntary Sector</w:t>
      </w:r>
      <w:r>
        <w:t xml:space="preserve"> </w:t>
      </w:r>
      <w:r>
        <w:t xml:space="preserve">for this reason, whilst Lohmann prefers the term</w:t>
      </w:r>
      <w:r>
        <w:t xml:space="preserve"> </w:t>
      </w:r>
      <w:r>
        <w:rPr>
          <w:i/>
        </w:rPr>
        <w:t xml:space="preserve">Social Economy</w:t>
      </w:r>
      <w:r>
        <w:t xml:space="preserve"> </w:t>
      </w:r>
      <w:r>
        <w:t xml:space="preserve">.</w:t>
      </w:r>
    </w:p>
    <w:p>
      <w:pPr>
        <w:pStyle w:val="BodyText"/>
      </w:pPr>
      <w:r>
        <w:t xml:space="preserve">The diversity of the</w:t>
      </w:r>
      <w:r>
        <w:t xml:space="preserve"> </w:t>
      </w:r>
      <w:r>
        <w:rPr>
          <w:i/>
        </w:rPr>
        <w:t xml:space="preserve">third sector</w:t>
      </w:r>
      <w:r>
        <w:t xml:space="preserve"> </w:t>
      </w:r>
      <w:r>
        <w:t xml:space="preserve">means that a general definition of NPOs is difficult to generate, however Salamon and Anheier go some way to providing one based off of the structural or operational characteristics of NPOs; which therefore allows their definition to cater for the diversity of legal structures, funding, and functions of NPOs</w:t>
      </w:r>
      <w:r>
        <w:t xml:space="preserve"> </w:t>
      </w:r>
      <w:r>
        <w:t xml:space="preserve">. Salamon and Anheier identify five base characteristics common to NPOs in their definition:</w:t>
      </w:r>
      <w:r>
        <w:t xml:space="preserve"> </w:t>
      </w:r>
      <w:r>
        <w:rPr>
          <w:i/>
        </w:rPr>
        <w:t xml:space="preserve">Formal</w:t>
      </w:r>
      <w:r>
        <w:t xml:space="preserve">, having been institutionalised to some extent;</w:t>
      </w:r>
      <w:r>
        <w:t xml:space="preserve"> </w:t>
      </w:r>
      <w:r>
        <w:rPr>
          <w:i/>
        </w:rPr>
        <w:t xml:space="preserve">Private</w:t>
      </w:r>
      <w:r>
        <w:t xml:space="preserve">, meaning that they are institutionally separated from government;</w:t>
      </w:r>
      <w:r>
        <w:t xml:space="preserve"> </w:t>
      </w:r>
      <w:r>
        <w:rPr>
          <w:i/>
        </w:rPr>
        <w:t xml:space="preserve">Non-profit-distributing</w:t>
      </w:r>
      <w:r>
        <w:t xml:space="preserve">, where any profits generated from activities are reinvested directly into the</w:t>
      </w:r>
      <w:r>
        <w:t xml:space="preserve"> </w:t>
      </w:r>
      <w:r>
        <w:rPr>
          <w:i/>
        </w:rPr>
        <w:t xml:space="preserve">“</w:t>
      </w:r>
      <w:r>
        <w:rPr>
          <w:i/>
        </w:rPr>
        <w:t xml:space="preserve">basic mission of the agency</w:t>
      </w:r>
      <w:r>
        <w:rPr>
          <w:i/>
        </w:rPr>
        <w:t xml:space="preserve">”</w:t>
      </w:r>
      <w:r>
        <w:t xml:space="preserve"> </w:t>
      </w:r>
      <w:r>
        <w:t xml:space="preserve">instead of distributed to owners or directors;</w:t>
      </w:r>
      <w:r>
        <w:t xml:space="preserve"> </w:t>
      </w:r>
      <w:r>
        <w:rPr>
          <w:i/>
        </w:rPr>
        <w:t xml:space="preserve">Self-governing</w:t>
      </w:r>
      <w:r>
        <w:t xml:space="preserve">, with their own internal protocols or procedures as opposed to being controlled by external entities; and</w:t>
      </w:r>
      <w:r>
        <w:t xml:space="preserve"> </w:t>
      </w:r>
      <w:r>
        <w:rPr>
          <w:i/>
        </w:rPr>
        <w:t xml:space="preserve">Voluntary</w:t>
      </w:r>
      <w:r>
        <w:t xml:space="preserve">, where the organisation’s activities or management involves a meaningful degree of voluntary participation</w:t>
      </w:r>
      <w:r>
        <w:t xml:space="preserve"> </w:t>
      </w:r>
      <w:r>
        <w:t xml:space="preserve">. This definition is not without issue: it notably excludes various quasi-commercial entities in the UK such as building societies and cooperatives, as well as important historical entities operating in the 19th century; and its usefulness for identifying factors that affect NPO development (one of its original purposes) is questionable</w:t>
      </w:r>
      <w:r>
        <w:t xml:space="preserve"> </w:t>
      </w:r>
      <w:r>
        <w:t xml:space="preserve">. Salamon and Anheier’s framework does, however, provide an adequate vehicle through which the characteristics of NPOs can be brought to light. Frumkin similarly gives three characteristics of NPOS which align with Salamon and Anheier’s framework: NPOs do not coerce participation; their profits are not given to stakeholders; and they lack clear lines of ownership and accountability</w:t>
      </w:r>
      <w:r>
        <w:t xml:space="preserve"> </w:t>
      </w:r>
      <w:r>
        <w:t xml:space="preserve">.</w:t>
      </w:r>
    </w:p>
    <w:p>
      <w:pPr>
        <w:pStyle w:val="BodyText"/>
      </w:pPr>
      <w:r>
        <w:t xml:space="preserve">As noted, the activities of NPOs are incredibly diverse. Salamon states that NPOs</w:t>
      </w:r>
      <w:r>
        <w:t xml:space="preserve"> </w:t>
      </w:r>
      <w:r>
        <w:rPr>
          <w:i/>
        </w:rPr>
        <w:t xml:space="preserve">“</w:t>
      </w:r>
      <w:r>
        <w:rPr>
          <w:i/>
        </w:rPr>
        <w:t xml:space="preserve">deliver human services, promote grass-roots economic development, prevent environmental degradation, protect civil rights and pursue a thousand other objectives formerly unattended or left to the state</w:t>
      </w:r>
      <w:r>
        <w:rPr>
          <w:i/>
        </w:rPr>
        <w:t xml:space="preserve">”</w:t>
      </w:r>
      <w:r>
        <w:t xml:space="preserve">, an insight which admittedly barely begins to describe the wide scope of NPO activity, and speaks to a larger issue surrounding misleading classifications and discussions of the organisations themselves</w:t>
      </w:r>
      <w:r>
        <w:t xml:space="preserve"> </w:t>
      </w:r>
      <w:r>
        <w:t xml:space="preserve">. In further discussion of NPO classification, Salamon and Anheier state</w:t>
      </w:r>
      <w:r>
        <w:t xml:space="preserve"> </w:t>
      </w:r>
      <w:r>
        <w:rPr>
          <w:i/>
        </w:rPr>
        <w:t xml:space="preserve">“</w:t>
      </w:r>
      <w:r>
        <w:rPr>
          <w:i/>
        </w:rPr>
        <w:t xml:space="preserve">No single classification system is perfect for all possible purposes</w:t>
      </w:r>
      <w:r>
        <w:rPr>
          <w:i/>
        </w:rPr>
        <w:t xml:space="preserve">”</w:t>
      </w:r>
      <w:r>
        <w:t xml:space="preserve">, but attempt to explain NPO activities through developing a system known as the</w:t>
      </w:r>
      <w:r>
        <w:t xml:space="preserve"> </w:t>
      </w:r>
      <w:r>
        <w:rPr>
          <w:i/>
        </w:rPr>
        <w:t xml:space="preserve">International Classification of Nonprofit Organisations (ICNPO)</w:t>
      </w:r>
      <w:r>
        <w:t xml:space="preserve">; which classifies NPOs into 12 groups based on economic activity, with an additional 24 sub-groups</w:t>
      </w:r>
      <w:r>
        <w:t xml:space="preserve"> </w:t>
      </w:r>
      <w:r>
        <w:t xml:space="preserve">. The resulting classifications themselves are very high-level, with groups such as</w:t>
      </w:r>
      <w:r>
        <w:t xml:space="preserve"> </w:t>
      </w:r>
      <w:r>
        <w:rPr>
          <w:i/>
        </w:rPr>
        <w:t xml:space="preserve">Health</w:t>
      </w:r>
      <w:r>
        <w:t xml:space="preserve"> </w:t>
      </w:r>
      <w:r>
        <w:t xml:space="preserve">and</w:t>
      </w:r>
      <w:r>
        <w:t xml:space="preserve"> </w:t>
      </w:r>
      <w:r>
        <w:rPr>
          <w:i/>
        </w:rPr>
        <w:t xml:space="preserve">Social Services</w:t>
      </w:r>
      <w:r>
        <w:t xml:space="preserve">, but the sub-groups begin to hint at the type of activities NPOs engage e.g.</w:t>
      </w:r>
      <w:r>
        <w:t xml:space="preserve"> </w:t>
      </w:r>
      <w:r>
        <w:rPr>
          <w:i/>
        </w:rPr>
        <w:t xml:space="preserve">Nursing Homes</w:t>
      </w:r>
      <w:r>
        <w:t xml:space="preserve">, and</w:t>
      </w:r>
      <w:r>
        <w:t xml:space="preserve"> </w:t>
      </w:r>
      <w:r>
        <w:rPr>
          <w:i/>
        </w:rPr>
        <w:t xml:space="preserve">Income support and maintenance</w:t>
      </w:r>
      <w:r>
        <w:t xml:space="preserve"> </w:t>
      </w:r>
      <w:r>
        <w:t xml:space="preserve">.</w:t>
      </w:r>
    </w:p>
    <w:p>
      <w:pPr>
        <w:pStyle w:val="BodyText"/>
      </w:pPr>
      <w:r>
        <w:t xml:space="preserve">Hansmann writes on the role of NPOs that they often emerge from a</w:t>
      </w:r>
      <w:r>
        <w:t xml:space="preserve"> </w:t>
      </w:r>
      <w:r>
        <w:rPr>
          <w:i/>
        </w:rPr>
        <w:t xml:space="preserve">“</w:t>
      </w:r>
      <w:r>
        <w:rPr>
          <w:i/>
        </w:rPr>
        <w:t xml:space="preserve">contract failure</w:t>
      </w:r>
      <w:r>
        <w:rPr>
          <w:i/>
        </w:rPr>
        <w:t xml:space="preserve">”</w:t>
      </w:r>
      <w:r>
        <w:t xml:space="preserve"> </w:t>
      </w:r>
      <w:r>
        <w:t xml:space="preserve">of the market to police the producers of services, and very rarely exist in industrial sectors</w:t>
      </w:r>
      <w:r>
        <w:t xml:space="preserve"> </w:t>
      </w:r>
      <w:r>
        <w:t xml:space="preserve">. According to Hansmann, economic theory dictates that the ability of consumers to: accurately compare providers; reach agreement as to the price and quality of service to be exchanged; and assess the compliance of the organisation to their part of the deal and obtain redress if the organisation has not complied</w:t>
      </w:r>
      <w:r>
        <w:t xml:space="preserve"> </w:t>
      </w:r>
      <w:r>
        <w:t xml:space="preserve">. The services offered by NPOs often involve a separation between the purchaser of a service and the recipient (e.g. the purchase and transport of food stuffs overseas), and the inability of NPOs to distribute profits to shareholders removes the incentive (and power) of organisations to reduce direct spend on the service provided –</w:t>
      </w:r>
      <w:r>
        <w:t xml:space="preserve"> </w:t>
      </w:r>
      <w:r>
        <w:rPr>
          <w:i/>
        </w:rPr>
        <w:t xml:space="preserve">“</w:t>
      </w:r>
      <w:r>
        <w:rPr>
          <w:i/>
        </w:rPr>
        <w:t xml:space="preserve">The reason is simply that contributors [to a for-profit business] would have little or no assurance that their payments to a for-profit station were actually needed to pay for the service they received</w:t>
      </w:r>
      <w:r>
        <w:rPr>
          <w:i/>
        </w:rPr>
        <w:t xml:space="preserve">”</w:t>
      </w:r>
      <w:r>
        <w:t xml:space="preserve"> </w:t>
      </w:r>
      <w:r>
        <w:t xml:space="preserve">.</w:t>
      </w:r>
    </w:p>
    <w:p>
      <w:pPr>
        <w:pStyle w:val="BodyText"/>
      </w:pPr>
      <w:r>
        <w:t xml:space="preserve">Mendel and Brudney discuss the relationship between NPOs and</w:t>
      </w:r>
      <w:r>
        <w:t xml:space="preserve"> </w:t>
      </w:r>
      <w:r>
        <w:rPr>
          <w:i/>
        </w:rPr>
        <w:t xml:space="preserve">Public Value</w:t>
      </w:r>
      <w:r>
        <w:t xml:space="preserve">, claiming that its creation is</w:t>
      </w:r>
      <w:r>
        <w:t xml:space="preserve"> </w:t>
      </w:r>
      <w:r>
        <w:rPr>
          <w:i/>
        </w:rPr>
        <w:t xml:space="preserve">“</w:t>
      </w:r>
      <w:r>
        <w:rPr>
          <w:i/>
        </w:rPr>
        <w:t xml:space="preserve">philanthropy at its best</w:t>
      </w:r>
      <w:r>
        <w:rPr>
          <w:i/>
        </w:rPr>
        <w:t xml:space="preserve">”</w:t>
      </w:r>
      <w:r>
        <w:t xml:space="preserve"> </w:t>
      </w:r>
      <w:r>
        <w:t xml:space="preserve">. King elaborates on the role of NPOs as</w:t>
      </w:r>
    </w:p>
    <w:p>
      <w:pPr>
        <w:pStyle w:val="Heading3"/>
      </w:pPr>
      <w:bookmarkStart w:id="23" w:name="what-is-a-charity"/>
      <w:bookmarkEnd w:id="23"/>
      <w:r>
        <w:t xml:space="preserve">What is a Charity?</w:t>
      </w:r>
    </w:p>
    <w:p>
      <w:pPr>
        <w:pStyle w:val="Heading3"/>
      </w:pPr>
      <w:bookmarkStart w:id="24" w:name="what-is-a-social-enterprise"/>
      <w:bookmarkEnd w:id="24"/>
      <w:r>
        <w:t xml:space="preserve">What is a Social Enterprise?</w:t>
      </w:r>
    </w:p>
    <w:p>
      <w:pPr>
        <w:pStyle w:val="FirstParagraph"/>
      </w:pPr>
      <w:r>
        <w:t xml:space="preserve">Traditionally, NPOs have embraced values such as philanthropy and voluntarism in order to advocate for, and to provide the means for, services to their client-base</w:t>
      </w:r>
      <w:r>
        <w:t xml:space="preserve"> </w:t>
      </w:r>
      <w:r>
        <w:t xml:space="preserve">. Social Enterprise and Social Entrepreneurship have risen as a response to these challenges faced by NPOS today</w:t>
      </w:r>
      <w:r>
        <w:t xml:space="preserve"> </w:t>
      </w:r>
      <w:r>
        <w:t xml:space="preserve">. Dart broadly describes Social Enterprise as</w:t>
      </w:r>
      <w:r>
        <w:t xml:space="preserve"> </w:t>
      </w:r>
      <w:r>
        <w:rPr>
          <w:i/>
        </w:rPr>
        <w:t xml:space="preserve">“</w:t>
      </w:r>
      <w:r>
        <w:rPr>
          <w:i/>
        </w:rPr>
        <w:t xml:space="preserve">significantly influenced by business thinking and by a primary focus on results and outcomes for client groups and communities</w:t>
      </w:r>
      <w:r>
        <w:rPr>
          <w:i/>
        </w:rPr>
        <w:t xml:space="preserve">”</w:t>
      </w:r>
      <w:r>
        <w:t xml:space="preserve"> </w:t>
      </w:r>
      <w:r>
        <w:t xml:space="preserve">, Dees states that Social Enterprise</w:t>
      </w:r>
      <w:r>
        <w:t xml:space="preserve"> </w:t>
      </w:r>
      <w:r>
        <w:rPr>
          <w:i/>
        </w:rPr>
        <w:t xml:space="preserve">“</w:t>
      </w:r>
      <w:r>
        <w:rPr>
          <w:i/>
        </w:rPr>
        <w:t xml:space="preserve">combines the passion of a social mission with an image of business-like discipline</w:t>
      </w:r>
      <w:r>
        <w:rPr>
          <w:i/>
        </w:rPr>
        <w:t xml:space="preserve">”</w:t>
      </w:r>
      <w:r>
        <w:t xml:space="preserve"> </w:t>
      </w:r>
      <w:r>
        <w:t xml:space="preserve">. In practice, this often includes activities and practices that include revenue-source diversification, fee-for-service programs, and partnerships with the private sector</w:t>
      </w:r>
      <w:r>
        <w:t xml:space="preserve"> </w:t>
      </w:r>
      <w:r>
        <w:t xml:space="preserve">.</w:t>
      </w:r>
    </w:p>
    <w:p>
      <w:pPr>
        <w:pStyle w:val="BodyText"/>
      </w:pPr>
      <w:r>
        <w:t xml:space="preserve">Social Enterprise, whilst often regarded as a miracle solution</w:t>
      </w:r>
      <w:r>
        <w:t xml:space="preserve"> </w:t>
      </w:r>
      <w:r>
        <w:t xml:space="preserve">, is not without criticism. Eikenberry writes that NPOs, focusing on bottom-line expenditure and adopting a social enterprise model actually poses a threat to civil society</w:t>
      </w:r>
      <w:r>
        <w:t xml:space="preserve"> </w:t>
      </w:r>
      <w:r>
        <w:t xml:space="preserve">. She argues that the on the bottom line and overhead expenditures forcing NPOs to embrace market values and entrepreneurial attitudes, and changing the way that they operate has been detrimental. Dart claims that Social Enterprise differs traditional NPOs as they generally</w:t>
      </w:r>
      <w:r>
        <w:t xml:space="preserve"> </w:t>
      </w:r>
      <w:r>
        <w:rPr>
          <w:i/>
        </w:rPr>
        <w:t xml:space="preserve">“</w:t>
      </w:r>
      <w:r>
        <w:rPr>
          <w:i/>
        </w:rPr>
        <w:t xml:space="preserve">blur boundaries</w:t>
      </w:r>
      <w:r>
        <w:rPr>
          <w:i/>
        </w:rPr>
        <w:t xml:space="preserve">”</w:t>
      </w:r>
      <w:r>
        <w:t xml:space="preserve"> </w:t>
      </w:r>
      <w:r>
        <w:t xml:space="preserve">between nonprofit and for-profit activities, and even enact</w:t>
      </w:r>
      <w:r>
        <w:t xml:space="preserve"> </w:t>
      </w:r>
      <w:r>
        <w:rPr>
          <w:i/>
        </w:rPr>
        <w:t xml:space="preserve">“</w:t>
      </w:r>
      <w:r>
        <w:rPr>
          <w:i/>
        </w:rPr>
        <w:t xml:space="preserve">hybrid</w:t>
      </w:r>
      <w:r>
        <w:rPr>
          <w:i/>
        </w:rPr>
        <w:t xml:space="preserve">”</w:t>
      </w:r>
      <w:r>
        <w:t xml:space="preserve"> </w:t>
      </w:r>
      <w:r>
        <w:t xml:space="preserve">activities</w:t>
      </w:r>
      <w:r>
        <w:t xml:space="preserve"> </w:t>
      </w:r>
      <w:r>
        <w:t xml:space="preserve">. This could include activities such as engaging with marketing contracts as opposed to accepting donations, as well as behaviour such as cutting services that are not deemed to be cost-effective</w:t>
      </w:r>
      <w:r>
        <w:t xml:space="preserve"> </w:t>
      </w:r>
      <w:r>
        <w:t xml:space="preserve">. Implications of industry funded NPOs notwithstanding</w:t>
      </w:r>
      <w:r>
        <w:t xml:space="preserve"> </w:t>
      </w:r>
      <w:r>
        <w:t xml:space="preserve">, the shift of effort from effective service delivery to financial strategy impacts negatively on the social capital that is generated. This is through less emphasis on building relationships with stakeholders (previously an essential survival strategy) as service users become framed as consumers, and through market pressures diverting resources towards skills such as project management and away from activities that build social capital</w:t>
      </w:r>
      <w:r>
        <w:t xml:space="preserve"> </w:t>
      </w:r>
      <w:r>
        <w:t xml:space="preserve">. Doherty et al. echo this in their description of Social Enterprises, distinguishing them from traditional NPOs by stating that the latter are</w:t>
      </w:r>
      <w:r>
        <w:t xml:space="preserve"> </w:t>
      </w:r>
      <w:r>
        <w:rPr>
          <w:i/>
        </w:rPr>
        <w:t xml:space="preserve">“</w:t>
      </w:r>
      <w:r>
        <w:rPr>
          <w:i/>
        </w:rPr>
        <w:t xml:space="preserve">more likely to remain dependent on gifts and grants rather than developing true paying customers</w:t>
      </w:r>
      <w:r>
        <w:rPr>
          <w:i/>
        </w:rPr>
        <w:t xml:space="preserve">”</w:t>
      </w:r>
      <w:r>
        <w:t xml:space="preserve"> </w:t>
      </w:r>
      <w:r>
        <w:t xml:space="preserve">.</w:t>
      </w:r>
    </w:p>
    <w:p>
      <w:pPr>
        <w:pStyle w:val="Heading2"/>
      </w:pPr>
      <w:bookmarkStart w:id="25" w:name="why-is-transparency-important-to-npos"/>
      <w:bookmarkEnd w:id="25"/>
      <w:r>
        <w:t xml:space="preserve">Why is Transparency important to NPOs?</w:t>
      </w:r>
    </w:p>
    <w:p>
      <w:pPr>
        <w:pStyle w:val="BlockText"/>
      </w:pPr>
      <w:r>
        <w:rPr>
          <w:i/>
        </w:rPr>
        <w:t xml:space="preserve">“</w:t>
      </w:r>
      <w:r>
        <w:rPr>
          <w:i/>
        </w:rPr>
        <w:t xml:space="preserve">Nowhere, therefore, does transparency get more problematic than in financial reporting for public companies. Going back as far as the 1600s, financial reporting scandals have been the most visible and far-reaching examples of hidden information and outright fraud</w:t>
      </w:r>
      <w:r>
        <w:rPr>
          <w:i/>
        </w:rPr>
        <w:t xml:space="preserve">”</w:t>
      </w:r>
      <w:r>
        <w:t xml:space="preserve"> </w:t>
      </w:r>
      <w:r>
        <w:t xml:space="preserve">- Richard Oliver,</w:t>
      </w:r>
      <w:r>
        <w:t xml:space="preserve"> </w:t>
      </w:r>
      <w:r>
        <w:rPr>
          <w:i/>
        </w:rPr>
        <w:t xml:space="preserve">What is Transparency? (2004)</w:t>
      </w:r>
    </w:p>
    <w:p>
      <w:pPr>
        <w:pStyle w:val="FirstParagraph"/>
      </w:pPr>
      <w:r>
        <w:t xml:space="preserve">Transparency and Accountability are seen increasingly desirable in governments and organisations</w:t>
      </w:r>
      <w:r>
        <w:t xml:space="preserve"> </w:t>
      </w:r>
      <w:r>
        <w:t xml:space="preserve">. Oliver states that Transparency has</w:t>
      </w:r>
      <w:r>
        <w:t xml:space="preserve"> </w:t>
      </w:r>
      <w:r>
        <w:rPr>
          <w:i/>
        </w:rPr>
        <w:t xml:space="preserve">“</w:t>
      </w:r>
      <w:r>
        <w:rPr>
          <w:i/>
        </w:rPr>
        <w:t xml:space="preserve">moved over the last several hundred years from an intellectual ideal to center stage in a drama being played out across the globe in many forms and functions</w:t>
      </w:r>
      <w:r>
        <w:rPr>
          <w:i/>
        </w:rPr>
        <w:t xml:space="preserve">”</w:t>
      </w:r>
      <w:r>
        <w:t xml:space="preserve"> </w:t>
      </w:r>
      <w:r>
        <w:t xml:space="preserve">. Corrêa et al. say Transparency and Open Government is</w:t>
      </w:r>
      <w:r>
        <w:t xml:space="preserve"> </w:t>
      </w:r>
      <w:r>
        <w:rPr>
          <w:i/>
        </w:rPr>
        <w:t xml:space="preserve">“</w:t>
      </w:r>
      <w:r>
        <w:rPr>
          <w:i/>
        </w:rPr>
        <w:t xml:space="preserve">synonymous with efficient and collaborative government</w:t>
      </w:r>
      <w:r>
        <w:rPr>
          <w:i/>
        </w:rPr>
        <w:t xml:space="preserve">”</w:t>
      </w:r>
      <w:r>
        <w:t xml:space="preserve"> </w:t>
      </w:r>
      <w:r>
        <w:t xml:space="preserve">, and Steele goes as far to say</w:t>
      </w:r>
      <w:r>
        <w:t xml:space="preserve"> </w:t>
      </w:r>
      <w:r>
        <w:rPr>
          <w:i/>
        </w:rPr>
        <w:t xml:space="preserve">“</w:t>
      </w:r>
      <w:r>
        <w:rPr>
          <w:i/>
        </w:rPr>
        <w:t xml:space="preserve">Transparency is the new</w:t>
      </w:r>
      <w:r>
        <w:rPr>
          <w:i/>
        </w:rPr>
        <w:t xml:space="preserve"> </w:t>
      </w:r>
      <w:r>
        <w:rPr>
          <w:i/>
        </w:rPr>
        <w:t xml:space="preserve">‘</w:t>
      </w:r>
      <w:r>
        <w:rPr>
          <w:i/>
        </w:rPr>
        <w:t xml:space="preserve">app</w:t>
      </w:r>
      <w:r>
        <w:rPr>
          <w:i/>
        </w:rPr>
        <w:t xml:space="preserve">’</w:t>
      </w:r>
      <w:r>
        <w:rPr>
          <w:i/>
        </w:rPr>
        <w:t xml:space="preserve"> </w:t>
      </w:r>
      <w:r>
        <w:rPr>
          <w:i/>
        </w:rPr>
        <w:t xml:space="preserve">that launches civilization 2.0</w:t>
      </w:r>
      <w:r>
        <w:rPr>
          <w:i/>
        </w:rPr>
        <w:t xml:space="preserve">”</w:t>
      </w:r>
      <w:r>
        <w:t xml:space="preserve"> </w:t>
      </w:r>
      <w:r>
        <w:t xml:space="preserve">.</w:t>
      </w:r>
    </w:p>
    <w:p>
      <w:pPr>
        <w:pStyle w:val="BodyText"/>
      </w:pPr>
      <w:r>
        <w:t xml:space="preserve">Non-Profit Organisations (NPOs) in the UK are held to stringent Transparency standards by an organisation known as the Charity Commission, which is responsible for registering and regulating charities in England and Wales</w:t>
      </w:r>
      <w:r>
        <w:t xml:space="preserve"> </w:t>
      </w:r>
      <w:r>
        <w:rPr>
          <w:i/>
        </w:rPr>
        <w:t xml:space="preserve">“</w:t>
      </w:r>
      <w:r>
        <w:rPr>
          <w:i/>
        </w:rPr>
        <w:t xml:space="preserve">to ensure that the public can support charities with confidence</w:t>
      </w:r>
      <w:r>
        <w:rPr>
          <w:i/>
        </w:rPr>
        <w:t xml:space="preserve">”</w:t>
      </w:r>
      <w:r>
        <w:t xml:space="preserve"> </w:t>
      </w:r>
      <w:r>
        <w:t xml:space="preserve">. The development of trust is foundational in the relationship between an organisation and those invested in its activities or performance, known as stakeholders, which is compounded by the notion that a stakeholder in an NPO might not be in direct receipt of its services</w:t>
      </w:r>
      <w:r>
        <w:t xml:space="preserve"> </w:t>
      </w:r>
      <w:r>
        <w:t xml:space="preserve">. Beyond this, accountability is seen as a way of building legitimacy as an organisation</w:t>
      </w:r>
      <w:r>
        <w:t xml:space="preserve"> </w:t>
      </w:r>
      <w:r>
        <w:t xml:space="preserve">. Watchdog organisations such as the Charity Commission and others therefore play an important role in developing stakeholder relationships with NPOs through Transparency measures, making them accountable to those invested in them. Oliver writes that NPO expenditure is often the</w:t>
      </w:r>
      <w:r>
        <w:t xml:space="preserve"> </w:t>
      </w:r>
      <w:r>
        <w:rPr>
          <w:i/>
        </w:rPr>
        <w:t xml:space="preserve">“</w:t>
      </w:r>
      <w:r>
        <w:rPr>
          <w:i/>
        </w:rPr>
        <w:t xml:space="preserve">most emotional</w:t>
      </w:r>
      <w:r>
        <w:rPr>
          <w:i/>
        </w:rPr>
        <w:t xml:space="preserve">”</w:t>
      </w:r>
      <w:r>
        <w:t xml:space="preserve">, and a person’s decision to invest in a charity will be down to how comfortable and confident they are in its operation</w:t>
      </w:r>
      <w:r>
        <w:t xml:space="preserve"> </w:t>
      </w:r>
      <w:r>
        <w:t xml:space="preserve">.</w:t>
      </w:r>
    </w:p>
    <w:p>
      <w:pPr>
        <w:pStyle w:val="BodyText"/>
      </w:pPr>
      <w:r>
        <w:t xml:space="preserve">Hood writes that</w:t>
      </w:r>
      <w:r>
        <w:t xml:space="preserve"> </w:t>
      </w:r>
      <w:r>
        <w:rPr>
          <w:i/>
        </w:rPr>
        <w:t xml:space="preserve">“</w:t>
      </w:r>
      <w:r>
        <w:rPr>
          <w:i/>
        </w:rPr>
        <w:t xml:space="preserve">Transparency is more often preached than practised [and] more often invoked than defined</w:t>
      </w:r>
      <w:r>
        <w:rPr>
          <w:i/>
        </w:rPr>
        <w:t xml:space="preserve">”</w:t>
      </w:r>
      <w:r>
        <w:t xml:space="preserve"> </w:t>
      </w:r>
      <w:r>
        <w:t xml:space="preserve">. This section considers various definitions of Transparency in relation to the UK Charity Commission, NPOs, and the measures that are taken to make them accountable to stakeholders. It also inspects Transparency’s synonymity with Accountability.</w:t>
      </w:r>
    </w:p>
    <w:p>
      <w:pPr>
        <w:pStyle w:val="Heading3"/>
      </w:pPr>
      <w:bookmarkStart w:id="26" w:name="what-is-transparency"/>
      <w:bookmarkEnd w:id="26"/>
      <w:r>
        <w:t xml:space="preserve">What is Transparency?</w:t>
      </w:r>
    </w:p>
    <w:p>
      <w:pPr>
        <w:pStyle w:val="FirstParagraph"/>
      </w:pPr>
      <w:r>
        <w:t xml:space="preserve">Historically, Transparency was inherent in the actions and interactions of everyday society since, in traditional societies, the density of social networks made one’s actions highly visible</w:t>
      </w:r>
      <w:r>
        <w:t xml:space="preserve"> </w:t>
      </w:r>
      <w:r>
        <w:t xml:space="preserve">. Meijer contrasts this with modern societies where</w:t>
      </w:r>
      <w:r>
        <w:t xml:space="preserve"> </w:t>
      </w:r>
      <w:r>
        <w:rPr>
          <w:i/>
        </w:rPr>
        <w:t xml:space="preserve">“</w:t>
      </w:r>
      <w:r>
        <w:rPr>
          <w:i/>
        </w:rPr>
        <w:t xml:space="preserve">people do not know each other – many people in cities do not even know their neighbors</w:t>
      </w:r>
      <w:r>
        <w:rPr>
          <w:i/>
        </w:rPr>
        <w:t xml:space="preserve">”</w:t>
      </w:r>
      <w:r>
        <w:t xml:space="preserve"> </w:t>
      </w:r>
      <w:r>
        <w:t xml:space="preserve">and argues that societies which operate at a larger scale suffer a decline in social control, which calls for new forms of Transparency that match the scale of the society</w:t>
      </w:r>
      <w:r>
        <w:t xml:space="preserve"> </w:t>
      </w:r>
      <w:r>
        <w:t xml:space="preserve">.</w:t>
      </w:r>
    </w:p>
    <w:p>
      <w:pPr>
        <w:pStyle w:val="BodyText"/>
      </w:pPr>
      <w:r>
        <w:t xml:space="preserve">Transparency has been a watch-word for governance since the late 20th century, yet its roots stretch back much further. In a discussion of Transparency’s historical context, Hood identifies three</w:t>
      </w:r>
      <w:r>
        <w:t xml:space="preserve"> </w:t>
      </w:r>
      <w:r>
        <w:t xml:space="preserve">‘</w:t>
      </w:r>
      <w:r>
        <w:t xml:space="preserve">strains</w:t>
      </w:r>
      <w:r>
        <w:t xml:space="preserve">’</w:t>
      </w:r>
      <w:r>
        <w:t xml:space="preserve"> </w:t>
      </w:r>
      <w:r>
        <w:t xml:space="preserve">of pre-20th-century thought that are at least partial predecessors to Transparency’s modern doctrine: rule-governed administration; candid and open social communication; and ways of making organisation and society</w:t>
      </w:r>
      <w:r>
        <w:t xml:space="preserve"> </w:t>
      </w:r>
      <w:r>
        <w:t xml:space="preserve">‘</w:t>
      </w:r>
      <w:r>
        <w:t xml:space="preserve">knowable</w:t>
      </w:r>
      <w:r>
        <w:t xml:space="preserve">’</w:t>
      </w:r>
      <w:r>
        <w:t xml:space="preserve"> </w:t>
      </w:r>
      <w:r>
        <w:t xml:space="preserve">.</w:t>
      </w:r>
    </w:p>
    <w:p>
      <w:pPr>
        <w:pStyle w:val="BodyText"/>
      </w:pPr>
      <w:r>
        <w:t xml:space="preserve">Rule-governed administration is the idea that government should operate in accordance to fixed and predictable rules and, and Hood calls it the</w:t>
      </w:r>
      <w:r>
        <w:t xml:space="preserve"> </w:t>
      </w:r>
      <w:r>
        <w:rPr>
          <w:i/>
        </w:rPr>
        <w:t xml:space="preserve">“</w:t>
      </w:r>
      <w:r>
        <w:rPr>
          <w:i/>
        </w:rPr>
        <w:t xml:space="preserve">one of the oldest ideas in political thought</w:t>
      </w:r>
      <w:r>
        <w:rPr>
          <w:i/>
        </w:rPr>
        <w:t xml:space="preserve">”</w:t>
      </w:r>
      <w:r>
        <w:t xml:space="preserve"> </w:t>
      </w:r>
      <w:r>
        <w:t xml:space="preserve">. Early proponents of candid and open discussion liken transparency to one’s natural state, and it saw an implementation in the</w:t>
      </w:r>
      <w:r>
        <w:t xml:space="preserve"> </w:t>
      </w:r>
      <w:r>
        <w:t xml:space="preserve">‘</w:t>
      </w:r>
      <w:r>
        <w:t xml:space="preserve">town meeting</w:t>
      </w:r>
      <w:r>
        <w:t xml:space="preserve">’</w:t>
      </w:r>
      <w:r>
        <w:t xml:space="preserve"> </w:t>
      </w:r>
      <w:r>
        <w:t xml:space="preserve">method of governance where members of the town would deliberate in the presence of one another – making all deals transparent and ensuring all parties were mutually accountable</w:t>
      </w:r>
      <w:r>
        <w:t xml:space="preserve"> </w:t>
      </w:r>
      <w:r>
        <w:t xml:space="preserve">. The third of Hood’s</w:t>
      </w:r>
      <w:r>
        <w:t xml:space="preserve"> </w:t>
      </w:r>
      <w:r>
        <w:t xml:space="preserve">‘</w:t>
      </w:r>
      <w:r>
        <w:t xml:space="preserve">strains</w:t>
      </w:r>
      <w:r>
        <w:t xml:space="preserve">’</w:t>
      </w:r>
      <w:r>
        <w:t xml:space="preserve"> </w:t>
      </w:r>
      <w:r>
        <w:t xml:space="preserve">of proto-Transparency doctrines, is the notion of making the social world</w:t>
      </w:r>
      <w:r>
        <w:t xml:space="preserve"> </w:t>
      </w:r>
      <w:r>
        <w:t xml:space="preserve">‘</w:t>
      </w:r>
      <w:r>
        <w:t xml:space="preserve">knowable</w:t>
      </w:r>
      <w:r>
        <w:t xml:space="preserve">’</w:t>
      </w:r>
      <w:r>
        <w:t xml:space="preserve">; largely through methods or techniques that act as counterparts to studying natural or physical phenomena. Hood describes an 18th-century</w:t>
      </w:r>
      <w:r>
        <w:t xml:space="preserve"> </w:t>
      </w:r>
      <w:r>
        <w:rPr>
          <w:i/>
        </w:rPr>
        <w:t xml:space="preserve">“</w:t>
      </w:r>
      <w:r>
        <w:rPr>
          <w:i/>
        </w:rPr>
        <w:t xml:space="preserve">police science</w:t>
      </w:r>
      <w:r>
        <w:rPr>
          <w:i/>
        </w:rPr>
        <w:t xml:space="preserve">”</w:t>
      </w:r>
      <w:r>
        <w:t xml:space="preserve"> </w:t>
      </w:r>
      <w:r>
        <w:t xml:space="preserve">which exposed the public to view through the introduction of street lighting or open spaces, as well as the publication of information (all of which designed to help prevent crime)</w:t>
      </w:r>
      <w:r>
        <w:t xml:space="preserve"> </w:t>
      </w:r>
      <w:r>
        <w:t xml:space="preserve">.</w:t>
      </w:r>
    </w:p>
    <w:p>
      <w:pPr>
        <w:pStyle w:val="BodyText"/>
      </w:pPr>
      <w:r>
        <w:t xml:space="preserve">Heald describes modern Transparency as directional; with the direction of the Transparency indicating who is visible, and to whom</w:t>
      </w:r>
      <w:r>
        <w:t xml:space="preserve"> </w:t>
      </w:r>
      <w:r>
        <w:t xml:space="preserve">. Transparency, according to Heald, has four directions on two planes: upwards and downwards; inwards and outwards.</w:t>
      </w:r>
      <w:r>
        <w:t xml:space="preserve"> </w:t>
      </w:r>
      <w:r>
        <w:rPr>
          <w:i/>
        </w:rPr>
        <w:t xml:space="preserve">Upwards</w:t>
      </w:r>
      <w:r>
        <w:t xml:space="preserve"> </w:t>
      </w:r>
      <w:r>
        <w:t xml:space="preserve">Transparency indicates that those higher in a hierarchy can observe the conduct, behaviour, or results of those below – whilst</w:t>
      </w:r>
      <w:r>
        <w:t xml:space="preserve"> </w:t>
      </w:r>
      <w:r>
        <w:rPr>
          <w:i/>
        </w:rPr>
        <w:t xml:space="preserve">Downwards</w:t>
      </w:r>
      <w:r>
        <w:t xml:space="preserve"> </w:t>
      </w:r>
      <w:r>
        <w:t xml:space="preserve">Transparency is the means by which those lower in a hierarchy can observe those above them. In a similar dichotomy,</w:t>
      </w:r>
      <w:r>
        <w:t xml:space="preserve"> </w:t>
      </w:r>
      <w:r>
        <w:rPr>
          <w:i/>
        </w:rPr>
        <w:t xml:space="preserve">Outwards</w:t>
      </w:r>
      <w:r>
        <w:t xml:space="preserve"> </w:t>
      </w:r>
      <w:r>
        <w:t xml:space="preserve">Transparency is used to describe how an organisation can see</w:t>
      </w:r>
      <w:r>
        <w:t xml:space="preserve"> </w:t>
      </w:r>
      <w:r>
        <w:t xml:space="preserve">‘</w:t>
      </w:r>
      <w:r>
        <w:t xml:space="preserve">outside</w:t>
      </w:r>
      <w:r>
        <w:t xml:space="preserve">’</w:t>
      </w:r>
      <w:r>
        <w:t xml:space="preserve">, to either understand habitat or monitor peers and competitors. Situations where those external to an organisation can observe what’s happening inside are described as examples of</w:t>
      </w:r>
      <w:r>
        <w:t xml:space="preserve"> </w:t>
      </w:r>
      <w:r>
        <w:rPr>
          <w:i/>
        </w:rPr>
        <w:t xml:space="preserve">Inwards</w:t>
      </w:r>
      <w:r>
        <w:t xml:space="preserve"> </w:t>
      </w:r>
      <w:r>
        <w:t xml:space="preserve">Transparency</w:t>
      </w:r>
      <w:r>
        <w:t xml:space="preserve"> </w:t>
      </w:r>
      <w:r>
        <w:t xml:space="preserve">. These can (and often do) coexist as any combination of the four i.e. having</w:t>
      </w:r>
      <w:r>
        <w:t xml:space="preserve"> </w:t>
      </w:r>
      <w:r>
        <w:rPr>
          <w:i/>
        </w:rPr>
        <w:t xml:space="preserve">Upwards</w:t>
      </w:r>
      <w:r>
        <w:t xml:space="preserve"> </w:t>
      </w:r>
      <w:r>
        <w:t xml:space="preserve">Transparency does not preclude the existence of its counterpart,</w:t>
      </w:r>
      <w:r>
        <w:t xml:space="preserve"> </w:t>
      </w:r>
      <w:r>
        <w:rPr>
          <w:i/>
        </w:rPr>
        <w:t xml:space="preserve">Downwards</w:t>
      </w:r>
      <w:r>
        <w:t xml:space="preserve"> </w:t>
      </w:r>
      <w:r>
        <w:t xml:space="preserve">Transparency, and when the two coexist there is a symmetry on that plane (vertical or horizontal)</w:t>
      </w:r>
      <w:r>
        <w:t xml:space="preserve"> </w:t>
      </w:r>
      <w:r>
        <w:t xml:space="preserve">.</w:t>
      </w:r>
    </w:p>
    <w:p>
      <w:pPr>
        <w:pStyle w:val="BodyText"/>
      </w:pPr>
      <w:r>
        <w:t xml:space="preserve">The combination of</w:t>
      </w:r>
      <w:r>
        <w:t xml:space="preserve"> </w:t>
      </w:r>
      <w:r>
        <w:rPr>
          <w:i/>
        </w:rPr>
        <w:t xml:space="preserve">Downwards</w:t>
      </w:r>
      <w:r>
        <w:t xml:space="preserve"> </w:t>
      </w:r>
      <w:r>
        <w:t xml:space="preserve">and</w:t>
      </w:r>
      <w:r>
        <w:t xml:space="preserve"> </w:t>
      </w:r>
      <w:r>
        <w:rPr>
          <w:i/>
        </w:rPr>
        <w:t xml:space="preserve">Outwards</w:t>
      </w:r>
      <w:r>
        <w:t xml:space="preserve"> </w:t>
      </w:r>
      <w:r>
        <w:t xml:space="preserve">Transparencies could be said to describe a form of surveillance, where employers can monitor their workers or a government can monitor the activities of its citizens</w:t>
      </w:r>
      <w:r>
        <w:t xml:space="preserve"> </w:t>
      </w:r>
      <w:r>
        <w:t xml:space="preserve">. The inverse,</w:t>
      </w:r>
      <w:r>
        <w:t xml:space="preserve"> </w:t>
      </w:r>
      <w:r>
        <w:rPr>
          <w:i/>
        </w:rPr>
        <w:t xml:space="preserve">Upwards</w:t>
      </w:r>
      <w:r>
        <w:t xml:space="preserve"> </w:t>
      </w:r>
      <w:r>
        <w:t xml:space="preserve">and</w:t>
      </w:r>
      <w:r>
        <w:t xml:space="preserve"> </w:t>
      </w:r>
      <w:r>
        <w:rPr>
          <w:i/>
        </w:rPr>
        <w:t xml:space="preserve">Inwards</w:t>
      </w:r>
      <w:r>
        <w:t xml:space="preserve">, implies a form of</w:t>
      </w:r>
      <w:r>
        <w:t xml:space="preserve"> </w:t>
      </w:r>
      <w:r>
        <w:rPr>
          <w:i/>
        </w:rPr>
        <w:t xml:space="preserve">Sousveillance</w:t>
      </w:r>
      <w:r>
        <w:t xml:space="preserve"> </w:t>
      </w:r>
      <w:r>
        <w:t xml:space="preserve">– a term coined by Steve Mann meaning</w:t>
      </w:r>
      <w:r>
        <w:t xml:space="preserve"> </w:t>
      </w:r>
      <w:r>
        <w:rPr>
          <w:i/>
        </w:rPr>
        <w:t xml:space="preserve">“</w:t>
      </w:r>
      <w:r>
        <w:rPr>
          <w:i/>
        </w:rPr>
        <w:t xml:space="preserve">to watch from below</w:t>
      </w:r>
      <w:r>
        <w:rPr>
          <w:i/>
        </w:rPr>
        <w:t xml:space="preserve">”</w:t>
      </w:r>
      <w:r>
        <w:t xml:space="preserve"> </w:t>
      </w:r>
      <w:r>
        <w:t xml:space="preserve">. Mann gives two possible interpretations of</w:t>
      </w:r>
      <w:r>
        <w:t xml:space="preserve"> </w:t>
      </w:r>
      <w:r>
        <w:rPr>
          <w:i/>
        </w:rPr>
        <w:t xml:space="preserve">Sousveillance</w:t>
      </w:r>
      <w:r>
        <w:t xml:space="preserve">, the first being the relative positions of the cameras in physical and social space (e.g. cameras on phones), with the other being an inversion of hierarchical surveillance and a close match to Heald’s descriptions of</w:t>
      </w:r>
      <w:r>
        <w:t xml:space="preserve"> </w:t>
      </w:r>
      <w:r>
        <w:rPr>
          <w:i/>
        </w:rPr>
        <w:t xml:space="preserve">Upwards</w:t>
      </w:r>
      <w:r>
        <w:t xml:space="preserve"> </w:t>
      </w:r>
      <w:r>
        <w:t xml:space="preserve">Transparency, where the citizen can peer into an organisation</w:t>
      </w:r>
      <w:r>
        <w:t xml:space="preserve"> </w:t>
      </w:r>
      <w:r>
        <w:t xml:space="preserve">. Sousveillance is often discussed in the context of citizens capturing abuses of power at street-level by trusted entities such as: police officers; security personnel; or similar entities, but Ganascia also discusses how an increased desire for access to public information has lead to aspirations for</w:t>
      </w:r>
      <w:r>
        <w:t xml:space="preserve"> </w:t>
      </w:r>
      <w:r>
        <w:rPr>
          <w:i/>
        </w:rPr>
        <w:t xml:space="preserve">“</w:t>
      </w:r>
      <w:r>
        <w:rPr>
          <w:i/>
        </w:rPr>
        <w:t xml:space="preserve">total transparency</w:t>
      </w:r>
      <w:r>
        <w:rPr>
          <w:i/>
        </w:rPr>
        <w:t xml:space="preserve">”</w:t>
      </w:r>
      <w:r>
        <w:t xml:space="preserve">, which in the US has resulted in governmental endorsement of data sharing (often called</w:t>
      </w:r>
      <w:r>
        <w:t xml:space="preserve"> </w:t>
      </w:r>
      <w:r>
        <w:rPr>
          <w:i/>
        </w:rPr>
        <w:t xml:space="preserve">Open Government</w:t>
      </w:r>
      <w:r>
        <w:t xml:space="preserve"> </w:t>
      </w:r>
      <w:r>
        <w:t xml:space="preserve">or</w:t>
      </w:r>
      <w:r>
        <w:t xml:space="preserve"> </w:t>
      </w:r>
      <w:r>
        <w:rPr>
          <w:i/>
        </w:rPr>
        <w:t xml:space="preserve">Government 2.0</w:t>
      </w:r>
      <w:r>
        <w:t xml:space="preserve">)</w:t>
      </w:r>
      <w:r>
        <w:t xml:space="preserve"> </w:t>
      </w:r>
      <w:r>
        <w:t xml:space="preserve">. There have been similar moves in the UK (e.g. data.gov.uk) which are designed to improve the delivery and accountability of public services</w:t>
      </w:r>
      <w:r>
        <w:t xml:space="preserve"> </w:t>
      </w:r>
      <w:r>
        <w:t xml:space="preserve">.</w:t>
      </w:r>
    </w:p>
    <w:p>
      <w:pPr>
        <w:pStyle w:val="BodyText"/>
      </w:pPr>
      <w:r>
        <w:t xml:space="preserve">An example of this from UK would be the presence of the Charity Commission, which enforces transparency measures that are applied to NPOs. Schauer writes of Transparency that for information, or processes, to qualify as transparent they must be</w:t>
      </w:r>
      <w:r>
        <w:t xml:space="preserve"> </w:t>
      </w:r>
      <w:r>
        <w:rPr>
          <w:i/>
        </w:rPr>
        <w:t xml:space="preserve">“</w:t>
      </w:r>
      <w:r>
        <w:rPr>
          <w:i/>
        </w:rPr>
        <w:t xml:space="preserve">open and available for scrutiny</w:t>
      </w:r>
      <w:r>
        <w:rPr>
          <w:i/>
        </w:rPr>
        <w:t xml:space="preserve">”</w:t>
      </w:r>
      <w:r>
        <w:t xml:space="preserve"> </w:t>
      </w:r>
      <w:r>
        <w:t xml:space="preserve">. This notably lacks an explanation of who can take advantage of transparent information, and at what cost to them. Transparency, according to Schauer, cannot be equated with knowledge; at best it facilitates it</w:t>
      </w:r>
      <w:r>
        <w:t xml:space="preserve"> </w:t>
      </w:r>
      <w:r>
        <w:t xml:space="preserve">. Hood similarly acknowledges this as an area of tension between the</w:t>
      </w:r>
      <w:r>
        <w:t xml:space="preserve"> </w:t>
      </w:r>
      <w:r>
        <w:rPr>
          <w:i/>
        </w:rPr>
        <w:t xml:space="preserve">“</w:t>
      </w:r>
      <w:r>
        <w:rPr>
          <w:i/>
        </w:rPr>
        <w:t xml:space="preserve">town meeting</w:t>
      </w:r>
      <w:r>
        <w:rPr>
          <w:i/>
        </w:rPr>
        <w:t xml:space="preserve">”</w:t>
      </w:r>
      <w:r>
        <w:t xml:space="preserve"> </w:t>
      </w:r>
      <w:r>
        <w:t xml:space="preserve">form of Transparency, and its distant cousin concerned with accounting and book-keeping</w:t>
      </w:r>
      <w:r>
        <w:t xml:space="preserve"> </w:t>
      </w:r>
      <w:r>
        <w:t xml:space="preserve">. Oliver echoes this sentiment, describing Transparency as a journey in contrast to a destination</w:t>
      </w:r>
      <w:r>
        <w:t xml:space="preserve"> </w:t>
      </w:r>
      <w:r>
        <w:t xml:space="preserve">.</w:t>
      </w:r>
    </w:p>
    <w:p>
      <w:pPr>
        <w:pStyle w:val="BodyText"/>
      </w:pPr>
      <w:r>
        <w:t xml:space="preserve">Data released pertaining to resource allocation is an example of what Heald describes as</w:t>
      </w:r>
      <w:r>
        <w:t xml:space="preserve"> </w:t>
      </w:r>
      <w:r>
        <w:rPr>
          <w:i/>
        </w:rPr>
        <w:t xml:space="preserve">Input Transparency</w:t>
      </w:r>
      <w:r>
        <w:t xml:space="preserve">, which is easily measurable but doesn’t necessarily address the link between this input and any outcome</w:t>
      </w:r>
      <w:r>
        <w:t xml:space="preserve"> </w:t>
      </w:r>
      <w:r>
        <w:t xml:space="preserve">. An NPO’s nature as</w:t>
      </w:r>
      <w:r>
        <w:t xml:space="preserve"> </w:t>
      </w:r>
      <w:r>
        <w:rPr>
          <w:i/>
        </w:rPr>
        <w:t xml:space="preserve">not-for-profit</w:t>
      </w:r>
      <w:r>
        <w:t xml:space="preserve"> </w:t>
      </w:r>
      <w:r>
        <w:t xml:space="preserve">additionally compounds the issues with using this data, since</w:t>
      </w:r>
      <w:r>
        <w:t xml:space="preserve"> </w:t>
      </w:r>
      <w:r>
        <w:t xml:space="preserve">“</w:t>
      </w:r>
      <w:r>
        <w:t xml:space="preserve">bottom-line</w:t>
      </w:r>
      <w:r>
        <w:t xml:space="preserve">”</w:t>
      </w:r>
      <w:r>
        <w:t xml:space="preserve"> </w:t>
      </w:r>
      <w:r>
        <w:t xml:space="preserve">measurements cannot be used, and allocation of funds to an activity or project doesn’t indicate whether it is under, or over, funded</w:t>
      </w:r>
      <w:r>
        <w:t xml:space="preserve"> </w:t>
      </w:r>
      <w:r>
        <w:t xml:space="preserve">. Oliver states that, where stakeholders are concerned, transparent communication involves</w:t>
      </w:r>
      <w:r>
        <w:t xml:space="preserve"> </w:t>
      </w:r>
      <w:r>
        <w:rPr>
          <w:i/>
        </w:rPr>
        <w:t xml:space="preserve">“</w:t>
      </w:r>
      <w:r>
        <w:rPr>
          <w:i/>
        </w:rPr>
        <w:t xml:space="preserve">focusing on more than just the traditional numbers, such as financial data, customer statistics, and operational metrics</w:t>
      </w:r>
      <w:r>
        <w:rPr>
          <w:i/>
        </w:rPr>
        <w:t xml:space="preserve">”</w:t>
      </w:r>
      <w:r>
        <w:t xml:space="preserve">, and that discussions of the stakeholders</w:t>
      </w:r>
      <w:r>
        <w:t xml:space="preserve"> </w:t>
      </w:r>
      <w:r>
        <w:rPr>
          <w:i/>
        </w:rPr>
        <w:t xml:space="preserve">“</w:t>
      </w:r>
      <w:r>
        <w:rPr>
          <w:i/>
        </w:rPr>
        <w:t xml:space="preserve">value drivers</w:t>
      </w:r>
      <w:r>
        <w:rPr>
          <w:i/>
        </w:rPr>
        <w:t xml:space="preserve">”</w:t>
      </w:r>
      <w:r>
        <w:t xml:space="preserve"> </w:t>
      </w:r>
      <w:r>
        <w:t xml:space="preserve">should be had, and that they should be</w:t>
      </w:r>
      <w:r>
        <w:t xml:space="preserve"> </w:t>
      </w:r>
      <w:r>
        <w:rPr>
          <w:i/>
        </w:rPr>
        <w:t xml:space="preserve">“</w:t>
      </w:r>
      <w:r>
        <w:rPr>
          <w:i/>
        </w:rPr>
        <w:t xml:space="preserve">accurate and understandable</w:t>
      </w:r>
      <w:r>
        <w:rPr>
          <w:i/>
        </w:rPr>
        <w:t xml:space="preserve">”</w:t>
      </w:r>
      <w:r>
        <w:t xml:space="preserve"> </w:t>
      </w:r>
      <w:r>
        <w:t xml:space="preserve">. This forms part of a grander move, alluded to by Oliver and Schauer, away from</w:t>
      </w:r>
      <w:r>
        <w:t xml:space="preserve"> </w:t>
      </w:r>
      <w:r>
        <w:rPr>
          <w:i/>
        </w:rPr>
        <w:t xml:space="preserve">Old Transparency</w:t>
      </w:r>
      <w:r>
        <w:t xml:space="preserve"> </w:t>
      </w:r>
      <w:r>
        <w:t xml:space="preserve">(Oliver) or</w:t>
      </w:r>
      <w:r>
        <w:t xml:space="preserve"> </w:t>
      </w:r>
      <w:r>
        <w:rPr>
          <w:i/>
        </w:rPr>
        <w:t xml:space="preserve">Passive Transparency</w:t>
      </w:r>
      <w:r>
        <w:t xml:space="preserve"> </w:t>
      </w:r>
      <w:r>
        <w:t xml:space="preserve">(Schauer) and towards newer and more engaging forms of transparent practice.</w:t>
      </w:r>
    </w:p>
    <w:p>
      <w:pPr>
        <w:pStyle w:val="BodyText"/>
      </w:pPr>
      <w:r>
        <w:t xml:space="preserve">Transparency in government and business has traditionally been a relatively passive affair, equating to the provision of data without particular concern to its promotion or interpretation</w:t>
      </w:r>
      <w:r>
        <w:t xml:space="preserve"> </w:t>
      </w:r>
      <w:r>
        <w:t xml:space="preserve">. Even various</w:t>
      </w:r>
      <w:r>
        <w:t xml:space="preserve"> </w:t>
      </w:r>
      <w:r>
        <w:t xml:space="preserve">‘</w:t>
      </w:r>
      <w:r>
        <w:t xml:space="preserve">Freedom of Information</w:t>
      </w:r>
      <w:r>
        <w:t xml:space="preserve">’</w:t>
      </w:r>
      <w:r>
        <w:t xml:space="preserve"> </w:t>
      </w:r>
      <w:r>
        <w:t xml:space="preserve">(FOI) Acts around the world, require that public companies provide information</w:t>
      </w:r>
      <w:r>
        <w:t xml:space="preserve"> </w:t>
      </w:r>
      <w:r>
        <w:rPr>
          <w:i/>
        </w:rPr>
        <w:t xml:space="preserve">on request</w:t>
      </w:r>
      <w:r>
        <w:t xml:space="preserve"> </w:t>
      </w:r>
      <w:r>
        <w:t xml:space="preserve">but do not stipulate the format required – and Worthy claims that whilst the UK Act has succeeded in making the government more transparent, it is not more trusted</w:t>
      </w:r>
      <w:r>
        <w:t xml:space="preserve"> </w:t>
      </w:r>
      <w:r>
        <w:t xml:space="preserve">. This attitude is summed up by Oliver as</w:t>
      </w:r>
      <w:r>
        <w:t xml:space="preserve"> </w:t>
      </w:r>
      <w:r>
        <w:rPr>
          <w:i/>
        </w:rPr>
        <w:t xml:space="preserve">“</w:t>
      </w:r>
      <w:r>
        <w:rPr>
          <w:i/>
        </w:rPr>
        <w:t xml:space="preserve">letting the truth be available to others to see if they so choose, or perhaps think to look, or have the time, means and skills to look</w:t>
      </w:r>
      <w:r>
        <w:rPr>
          <w:i/>
        </w:rPr>
        <w:t xml:space="preserve">”</w:t>
      </w:r>
      <w:r>
        <w:t xml:space="preserve"> </w:t>
      </w:r>
      <w:r>
        <w:t xml:space="preserve">. Societal factors such as the prevalence of information technology and media scrutiny have helped develop a movement towards more active forms of Transparency, called</w:t>
      </w:r>
      <w:r>
        <w:t xml:space="preserve"> </w:t>
      </w:r>
      <w:r>
        <w:rPr>
          <w:i/>
        </w:rPr>
        <w:t xml:space="preserve">New Transparency</w:t>
      </w:r>
      <w:r>
        <w:t xml:space="preserve"> </w:t>
      </w:r>
      <w:r>
        <w:t xml:space="preserve">by Oliver and</w:t>
      </w:r>
      <w:r>
        <w:t xml:space="preserve"> </w:t>
      </w:r>
      <w:r>
        <w:rPr>
          <w:i/>
        </w:rPr>
        <w:t xml:space="preserve">Active Transparency</w:t>
      </w:r>
      <w:r>
        <w:t xml:space="preserve"> </w:t>
      </w:r>
      <w:r>
        <w:t xml:space="preserve">by Schauer</w:t>
      </w:r>
      <w:r>
        <w:t xml:space="preserve"> </w:t>
      </w:r>
      <w:r>
        <w:t xml:space="preserve">. These newer forms of Transparency are more concerned with the</w:t>
      </w:r>
      <w:r>
        <w:t xml:space="preserve"> </w:t>
      </w:r>
      <w:r>
        <w:rPr>
          <w:i/>
        </w:rPr>
        <w:t xml:space="preserve">“</w:t>
      </w:r>
      <w:r>
        <w:rPr>
          <w:i/>
        </w:rPr>
        <w:t xml:space="preserve">active disclosure</w:t>
      </w:r>
      <w:r>
        <w:rPr>
          <w:i/>
        </w:rPr>
        <w:t xml:space="preserve">”</w:t>
      </w:r>
      <w:r>
        <w:t xml:space="preserve"> </w:t>
      </w:r>
      <w:r>
        <w:t xml:space="preserve">of information by organisations, seeing Transparency itself as an act of communication concerned with the organisation’s responsibilities</w:t>
      </w:r>
      <w:r>
        <w:t xml:space="preserve"> </w:t>
      </w:r>
      <w:r>
        <w:t xml:space="preserve">.</w:t>
      </w:r>
    </w:p>
    <w:p>
      <w:pPr>
        <w:pStyle w:val="BodyText"/>
      </w:pPr>
      <w:r>
        <w:t xml:space="preserve">Modern information technologies play an important role in defining transparency, Meijer claims</w:t>
      </w:r>
      <w:r>
        <w:t xml:space="preserve"> </w:t>
      </w:r>
      <w:r>
        <w:rPr>
          <w:i/>
        </w:rPr>
        <w:t xml:space="preserve">“</w:t>
      </w:r>
      <w:r>
        <w:rPr>
          <w:i/>
        </w:rPr>
        <w:t xml:space="preserve">Modern transparency is computer-mediated transparency</w:t>
      </w:r>
      <w:r>
        <w:rPr>
          <w:i/>
        </w:rPr>
        <w:t xml:space="preserve">”</w:t>
      </w:r>
      <w:r>
        <w:t xml:space="preserve"> </w:t>
      </w:r>
      <w:r>
        <w:t xml:space="preserve">. A key characteristic in</w:t>
      </w:r>
      <w:r>
        <w:t xml:space="preserve"> </w:t>
      </w:r>
      <w:r>
        <w:rPr>
          <w:i/>
        </w:rPr>
        <w:t xml:space="preserve">“</w:t>
      </w:r>
      <w:r>
        <w:rPr>
          <w:i/>
        </w:rPr>
        <w:t xml:space="preserve">Computer-mediated Transparency</w:t>
      </w:r>
      <w:r>
        <w:rPr>
          <w:i/>
        </w:rPr>
        <w:t xml:space="preserve">”</w:t>
      </w:r>
      <w:r>
        <w:t xml:space="preserve"> </w:t>
      </w:r>
      <w:r>
        <w:t xml:space="preserve">is that it shifts the direction of transparency from a two-way interaction such as in face-to-face interactions to a one-way interaction such as viewing data on a web page</w:t>
      </w:r>
      <w:r>
        <w:t xml:space="preserve"> </w:t>
      </w:r>
      <w:r>
        <w:t xml:space="preserve">. Meijer gives the example of citizens attending council meetings – they can interrogate the councillors, but the councillors could also see citizens who had attended, whereas now councils cannot see who visits their web pages</w:t>
      </w:r>
      <w:r>
        <w:t xml:space="preserve"> </w:t>
      </w:r>
      <w:r>
        <w:t xml:space="preserve">.</w:t>
      </w:r>
    </w:p>
    <w:p>
      <w:pPr>
        <w:pStyle w:val="Heading3"/>
      </w:pPr>
      <w:bookmarkStart w:id="27" w:name="npo-reporting-requirements-and-responsibilities"/>
      <w:bookmarkEnd w:id="27"/>
      <w:r>
        <w:t xml:space="preserve">NPO Reporting Requirements and Responsibilities</w:t>
      </w:r>
    </w:p>
    <w:p>
      <w:pPr>
        <w:pStyle w:val="Heading3"/>
      </w:pPr>
      <w:bookmarkStart w:id="28" w:name="transparency-and-accountability"/>
      <w:bookmarkEnd w:id="28"/>
      <w:r>
        <w:t xml:space="preserve">Transparency and Accountability</w:t>
      </w:r>
    </w:p>
    <w:p>
      <w:pPr>
        <w:pStyle w:val="FirstParagraph"/>
      </w:pPr>
      <w:r>
        <w:t xml:space="preserve">The imposition of transparency measures is generally seen as tantamount to ensuring accountability of institutions, organisations, or individuals in power; and often the terms are used interchangeably</w:t>
      </w:r>
      <w:r>
        <w:t xml:space="preserve"> </w:t>
      </w:r>
      <w:r>
        <w:t xml:space="preserve">. The two terms, however, are separate and have their own (if somewhat malleable) definitions</w:t>
      </w:r>
      <w:r>
        <w:t xml:space="preserve"> </w:t>
      </w:r>
      <w:r>
        <w:t xml:space="preserve">.</w:t>
      </w:r>
    </w:p>
    <w:p>
      <w:pPr>
        <w:pStyle w:val="BodyText"/>
      </w:pPr>
      <w:r>
        <w:t xml:space="preserve">Fox discusses accountability in terms of</w:t>
      </w:r>
      <w:r>
        <w:t xml:space="preserve"> </w:t>
      </w:r>
      <w:r>
        <w:rPr>
          <w:i/>
        </w:rPr>
        <w:t xml:space="preserve">“</w:t>
      </w:r>
      <w:r>
        <w:rPr>
          <w:i/>
        </w:rPr>
        <w:t xml:space="preserve">the capacity or right to demand answers</w:t>
      </w:r>
      <w:r>
        <w:rPr>
          <w:i/>
        </w:rPr>
        <w:t xml:space="preserve">”</w:t>
      </w:r>
      <w:r>
        <w:t xml:space="preserve"> </w:t>
      </w:r>
      <w:r>
        <w:t xml:space="preserve">or the</w:t>
      </w:r>
      <w:r>
        <w:t xml:space="preserve"> </w:t>
      </w:r>
      <w:r>
        <w:rPr>
          <w:i/>
        </w:rPr>
        <w:t xml:space="preserve">“</w:t>
      </w:r>
      <w:r>
        <w:rPr>
          <w:i/>
        </w:rPr>
        <w:t xml:space="preserve">capacity to sanction</w:t>
      </w:r>
      <w:r>
        <w:rPr>
          <w:i/>
        </w:rPr>
        <w:t xml:space="preserve">”</w:t>
      </w:r>
      <w:r>
        <w:t xml:space="preserve">, whereas transparency concerns itself with the public’s right and ability to access information; and whilst common wisdom dictates that transparency generates accountability, this assumption is challenged when held to scrutiny</w:t>
      </w:r>
      <w:r>
        <w:t xml:space="preserve"> </w:t>
      </w:r>
      <w:r>
        <w:t xml:space="preserve">. Fox’s analysis of transparency divides it into two categories –</w:t>
      </w:r>
      <w:r>
        <w:t xml:space="preserve"> </w:t>
      </w:r>
      <w:r>
        <w:rPr>
          <w:i/>
        </w:rPr>
        <w:t xml:space="preserve">clear transparency</w:t>
      </w:r>
      <w:r>
        <w:t xml:space="preserve"> </w:t>
      </w:r>
      <w:r>
        <w:t xml:space="preserve">and</w:t>
      </w:r>
      <w:r>
        <w:t xml:space="preserve"> </w:t>
      </w:r>
      <w:r>
        <w:rPr>
          <w:i/>
        </w:rPr>
        <w:t xml:space="preserve">opaque</w:t>
      </w:r>
      <w:r>
        <w:t xml:space="preserve"> </w:t>
      </w:r>
      <w:r>
        <w:t xml:space="preserve">or</w:t>
      </w:r>
      <w:r>
        <w:t xml:space="preserve"> </w:t>
      </w:r>
      <w:r>
        <w:rPr>
          <w:i/>
        </w:rPr>
        <w:t xml:space="preserve">fuzzy transparency</w:t>
      </w:r>
      <w:r>
        <w:t xml:space="preserve"> </w:t>
      </w:r>
      <w:r>
        <w:t xml:space="preserve">– which closely resemble Schauer and Oliver’s definitions of the</w:t>
      </w:r>
      <w:r>
        <w:t xml:space="preserve"> </w:t>
      </w:r>
      <w:r>
        <w:rPr>
          <w:i/>
        </w:rPr>
        <w:t xml:space="preserve">Active</w:t>
      </w:r>
      <w:r>
        <w:t xml:space="preserve"> </w:t>
      </w:r>
      <w:r>
        <w:t xml:space="preserve">or</w:t>
      </w:r>
      <w:r>
        <w:t xml:space="preserve"> </w:t>
      </w:r>
      <w:r>
        <w:rPr>
          <w:i/>
        </w:rPr>
        <w:t xml:space="preserve">New Transparency</w:t>
      </w:r>
      <w:r>
        <w:t xml:space="preserve"> </w:t>
      </w:r>
      <w:r>
        <w:t xml:space="preserve">and the</w:t>
      </w:r>
      <w:r>
        <w:t xml:space="preserve"> </w:t>
      </w:r>
      <w:r>
        <w:rPr>
          <w:i/>
        </w:rPr>
        <w:t xml:space="preserve">Passive</w:t>
      </w:r>
      <w:r>
        <w:t xml:space="preserve"> </w:t>
      </w:r>
      <w:r>
        <w:t xml:space="preserve">or</w:t>
      </w:r>
      <w:r>
        <w:t xml:space="preserve"> </w:t>
      </w:r>
      <w:r>
        <w:rPr>
          <w:i/>
        </w:rPr>
        <w:t xml:space="preserve">Old Transparency</w:t>
      </w:r>
      <w:r>
        <w:t xml:space="preserve"> </w:t>
      </w:r>
      <w:r>
        <w:t xml:space="preserve">. Fox argues the importance of this distinction lies in the fact that as Transparency becomes an increasingly desirable term, opponents will express their dissent through provision of</w:t>
      </w:r>
      <w:r>
        <w:t xml:space="preserve"> </w:t>
      </w:r>
      <w:r>
        <w:rPr>
          <w:i/>
        </w:rPr>
        <w:t xml:space="preserve">fuzzy transparency</w:t>
      </w:r>
      <w:r>
        <w:t xml:space="preserve">. This is data which lacks information that can reveal organisational behaviour and thus cannot be used to generate accountability</w:t>
      </w:r>
      <w:r>
        <w:t xml:space="preserve"> </w:t>
      </w:r>
      <w:r>
        <w:t xml:space="preserve">.</w:t>
      </w:r>
    </w:p>
    <w:p>
      <w:pPr>
        <w:pStyle w:val="BodyText"/>
      </w:pPr>
      <w:r>
        <w:t xml:space="preserve">The</w:t>
      </w:r>
      <w:r>
        <w:t xml:space="preserve"> </w:t>
      </w:r>
      <w:r>
        <w:rPr>
          <w:i/>
        </w:rPr>
        <w:t xml:space="preserve">Clear Transparency</w:t>
      </w:r>
      <w:r>
        <w:t xml:space="preserve"> </w:t>
      </w:r>
      <w:r>
        <w:t xml:space="preserve">alluded to by Fox is defined as</w:t>
      </w:r>
      <w:r>
        <w:t xml:space="preserve"> </w:t>
      </w:r>
      <w:r>
        <w:rPr>
          <w:i/>
        </w:rPr>
        <w:t xml:space="preserve">“</w:t>
      </w:r>
      <w:r>
        <w:rPr>
          <w:i/>
        </w:rPr>
        <w:t xml:space="preserve">information-access policies [and] programmes that reveal reliable information about institutional performance, specifying officials’ responsibilities [and] where public funds go</w:t>
      </w:r>
      <w:r>
        <w:rPr>
          <w:i/>
        </w:rPr>
        <w:t xml:space="preserve">”</w:t>
      </w:r>
      <w:r>
        <w:t xml:space="preserve">. Importantly, though</w:t>
      </w:r>
      <w:r>
        <w:t xml:space="preserve"> </w:t>
      </w:r>
      <w:r>
        <w:rPr>
          <w:i/>
        </w:rPr>
        <w:t xml:space="preserve">Clear Transparency</w:t>
      </w:r>
      <w:r>
        <w:t xml:space="preserve"> </w:t>
      </w:r>
      <w:r>
        <w:t xml:space="preserve">is concerned with organisational behaviour, it is not sufficient to generate accountability – which requires the intervention of other actors</w:t>
      </w:r>
      <w:r>
        <w:t xml:space="preserve"> </w:t>
      </w:r>
      <w:r>
        <w:t xml:space="preserve">. Accountability is also explained by Fox as either</w:t>
      </w:r>
      <w:r>
        <w:t xml:space="preserve"> </w:t>
      </w:r>
      <w:r>
        <w:rPr>
          <w:i/>
        </w:rPr>
        <w:t xml:space="preserve">Soft Accountability</w:t>
      </w:r>
      <w:r>
        <w:t xml:space="preserve"> </w:t>
      </w:r>
      <w:r>
        <w:t xml:space="preserve">(the ability to demand answers) and</w:t>
      </w:r>
      <w:r>
        <w:t xml:space="preserve"> </w:t>
      </w:r>
      <w:r>
        <w:rPr>
          <w:i/>
        </w:rPr>
        <w:t xml:space="preserve">Hard Accountability</w:t>
      </w:r>
      <w:r>
        <w:t xml:space="preserve"> </w:t>
      </w:r>
      <w:r>
        <w:t xml:space="preserve">(the ability to issue sanctions). Fox stipulates that appropriate levels of</w:t>
      </w:r>
      <w:r>
        <w:t xml:space="preserve"> </w:t>
      </w:r>
      <w:r>
        <w:rPr>
          <w:i/>
        </w:rPr>
        <w:t xml:space="preserve">Clear Transparency</w:t>
      </w:r>
      <w:r>
        <w:t xml:space="preserve"> </w:t>
      </w:r>
      <w:r>
        <w:t xml:space="preserve">gives the public the ability to perceive problems, and to demand answers – which is a form of</w:t>
      </w:r>
      <w:r>
        <w:t xml:space="preserve"> </w:t>
      </w:r>
      <w:r>
        <w:rPr>
          <w:i/>
        </w:rPr>
        <w:t xml:space="preserve">Soft Accountability</w:t>
      </w:r>
      <w:r>
        <w:t xml:space="preserve"> </w:t>
      </w:r>
      <w:r>
        <w:t xml:space="preserve">known as</w:t>
      </w:r>
      <w:r>
        <w:t xml:space="preserve"> </w:t>
      </w:r>
      <w:r>
        <w:rPr>
          <w:i/>
        </w:rPr>
        <w:t xml:space="preserve">answerability</w:t>
      </w:r>
      <w:r>
        <w:t xml:space="preserve"> </w:t>
      </w:r>
      <w:r>
        <w:t xml:space="preserve">. Further forms of accountability are founded on the ability to not only reveal existing data, but to investigate and produce information about organisational behaviour</w:t>
      </w:r>
      <w:r>
        <w:t xml:space="preserve"> </w:t>
      </w:r>
      <w:r>
        <w:t xml:space="preserve">.</w:t>
      </w:r>
    </w:p>
    <w:p>
      <w:pPr>
        <w:pStyle w:val="BodyText"/>
      </w:pPr>
      <w:r>
        <w:t xml:space="preserve">Anheir and Hawkes reflect Fox’s sentiment in their discussion of Accountability, where they describe Accountability as a</w:t>
      </w:r>
      <w:r>
        <w:t xml:space="preserve"> </w:t>
      </w:r>
      <w:r>
        <w:rPr>
          <w:i/>
        </w:rPr>
        <w:t xml:space="preserve">“</w:t>
      </w:r>
      <w:r>
        <w:rPr>
          <w:i/>
        </w:rPr>
        <w:t xml:space="preserve">multi-dimensional concept that needs unpacking before becoming a useful policy concept and management tool</w:t>
      </w:r>
      <w:r>
        <w:rPr>
          <w:i/>
        </w:rPr>
        <w:t xml:space="preserve">”</w:t>
      </w:r>
      <w:r>
        <w:t xml:space="preserve">, and note that in the case of trans-national organisations; Accountability itself is a problem, and not simply a solution</w:t>
      </w:r>
      <w:r>
        <w:t xml:space="preserve"> </w:t>
      </w:r>
      <w:r>
        <w:t xml:space="preserve">. This discussion, whilst focusing on the difficulty of regulating accountability across national borders, has insight into the ways that transparency mechanisms may not be adequate for generating true accountability in NPOs. They highlight how it is often media companies that reveal</w:t>
      </w:r>
      <w:r>
        <w:t xml:space="preserve"> </w:t>
      </w:r>
      <w:r>
        <w:t xml:space="preserve">‘</w:t>
      </w:r>
      <w:r>
        <w:t xml:space="preserve">unethical behaviour</w:t>
      </w:r>
      <w:r>
        <w:t xml:space="preserve">’</w:t>
      </w:r>
      <w:r>
        <w:t xml:space="preserve"> </w:t>
      </w:r>
      <w:r>
        <w:t xml:space="preserve">to the public, rather than formal auditing bodies – an example from the UK would be how the NPO</w:t>
      </w:r>
      <w:r>
        <w:t xml:space="preserve"> </w:t>
      </w:r>
      <w:r>
        <w:rPr>
          <w:i/>
        </w:rPr>
        <w:t xml:space="preserve">Kid’s Company</w:t>
      </w:r>
      <w:r>
        <w:t xml:space="preserve"> </w:t>
      </w:r>
      <w:r>
        <w:t xml:space="preserve">experienced negative media coverage over their closure relating to alleged misuse of funds</w:t>
      </w:r>
      <w:r>
        <w:t xml:space="preserve"> </w:t>
      </w:r>
      <w:r>
        <w:t xml:space="preserve">. Anheir and Hawkes also draw on Koppel’s</w:t>
      </w:r>
      <w:r>
        <w:t xml:space="preserve"> </w:t>
      </w:r>
      <w:r>
        <w:t xml:space="preserve">‘</w:t>
      </w:r>
      <w:r>
        <w:t xml:space="preserve">Five Dimensions of Accountability</w:t>
      </w:r>
      <w:r>
        <w:t xml:space="preserve">’</w:t>
      </w:r>
      <w:r>
        <w:t xml:space="preserve"> </w:t>
      </w:r>
      <w:r>
        <w:t xml:space="preserve">framework – which imbues Accountability with a five-part typology:</w:t>
      </w:r>
      <w:r>
        <w:t xml:space="preserve"> </w:t>
      </w:r>
      <w:r>
        <w:rPr>
          <w:i/>
        </w:rPr>
        <w:t xml:space="preserve">transparency</w:t>
      </w:r>
      <w:r>
        <w:t xml:space="preserve">;</w:t>
      </w:r>
      <w:r>
        <w:t xml:space="preserve"> </w:t>
      </w:r>
      <w:r>
        <w:rPr>
          <w:i/>
        </w:rPr>
        <w:t xml:space="preserve">liability</w:t>
      </w:r>
      <w:r>
        <w:t xml:space="preserve">;</w:t>
      </w:r>
      <w:r>
        <w:t xml:space="preserve"> </w:t>
      </w:r>
      <w:r>
        <w:rPr>
          <w:i/>
        </w:rPr>
        <w:t xml:space="preserve">controllability</w:t>
      </w:r>
      <w:r>
        <w:t xml:space="preserve">;</w:t>
      </w:r>
      <w:r>
        <w:t xml:space="preserve"> </w:t>
      </w:r>
      <w:r>
        <w:rPr>
          <w:i/>
        </w:rPr>
        <w:t xml:space="preserve">responsibility</w:t>
      </w:r>
      <w:r>
        <w:t xml:space="preserve">; and</w:t>
      </w:r>
      <w:r>
        <w:t xml:space="preserve"> </w:t>
      </w:r>
      <w:r>
        <w:rPr>
          <w:i/>
        </w:rPr>
        <w:t xml:space="preserve">responsiveness</w:t>
      </w:r>
      <w:r>
        <w:t xml:space="preserve"> </w:t>
      </w:r>
      <w:r>
        <w:t xml:space="preserve">.</w:t>
      </w:r>
    </w:p>
    <w:p>
      <w:pPr>
        <w:pStyle w:val="BodyText"/>
      </w:pPr>
      <w:r>
        <w:t xml:space="preserve">Koppel avoids trying to produce a definitive definition of Accountability, stating</w:t>
      </w:r>
      <w:r>
        <w:t xml:space="preserve"> </w:t>
      </w:r>
      <w:r>
        <w:rPr>
          <w:i/>
        </w:rPr>
        <w:t xml:space="preserve">“</w:t>
      </w:r>
      <w:r>
        <w:rPr>
          <w:i/>
        </w:rPr>
        <w:t xml:space="preserve">[to layer] every imagined meaning of accountability into a single definition would render the concept meaningless</w:t>
      </w:r>
      <w:r>
        <w:rPr>
          <w:i/>
        </w:rPr>
        <w:t xml:space="preserve">”</w:t>
      </w:r>
      <w:r>
        <w:t xml:space="preserve">, and the five-dimensional typology is instead designed to facilitate discussion of the term</w:t>
      </w:r>
      <w:r>
        <w:t xml:space="preserve"> </w:t>
      </w:r>
      <w:r>
        <w:t xml:space="preserve">. Transparency features prominently in the typology, with Koppell referring to it as one of the</w:t>
      </w:r>
      <w:r>
        <w:t xml:space="preserve"> </w:t>
      </w:r>
      <w:r>
        <w:rPr>
          <w:i/>
        </w:rPr>
        <w:t xml:space="preserve">“</w:t>
      </w:r>
      <w:r>
        <w:rPr>
          <w:i/>
        </w:rPr>
        <w:t xml:space="preserve">foundations, supporting notions that underpin accountability in all of its manifestations</w:t>
      </w:r>
      <w:r>
        <w:rPr>
          <w:i/>
        </w:rPr>
        <w:t xml:space="preserve">”</w:t>
      </w:r>
      <w:r>
        <w:t xml:space="preserve"> </w:t>
      </w:r>
      <w:r>
        <w:t xml:space="preserve">alongside liability</w:t>
      </w:r>
      <w:r>
        <w:t xml:space="preserve"> </w:t>
      </w:r>
      <w:r>
        <w:t xml:space="preserve">. Liability, according to Koppell, is the attachment of consequences to performance and culpability to Transparency – punishing organisations or individuals for failure, and rewarding them for successes</w:t>
      </w:r>
      <w:r>
        <w:t xml:space="preserve"> </w:t>
      </w:r>
      <w:r>
        <w:t xml:space="preserve">. In this, the</w:t>
      </w:r>
      <w:r>
        <w:t xml:space="preserve"> </w:t>
      </w:r>
      <w:r>
        <w:t xml:space="preserve">‘</w:t>
      </w:r>
      <w:r>
        <w:t xml:space="preserve">foundational</w:t>
      </w:r>
      <w:r>
        <w:t xml:space="preserve">’</w:t>
      </w:r>
      <w:r>
        <w:t xml:space="preserve"> </w:t>
      </w:r>
      <w:r>
        <w:t xml:space="preserve">dimensions of Koppell’s typology are aligned with Fox’s definitions of Accountability which covers the capacity of demanding answers and to sanction, with Transparency as the ability to access the information in the first place</w:t>
      </w:r>
      <w:r>
        <w:t xml:space="preserve"> </w:t>
      </w:r>
      <w:r>
        <w:t xml:space="preserve">.</w:t>
      </w:r>
    </w:p>
    <w:p>
      <w:pPr>
        <w:pStyle w:val="BodyText"/>
      </w:pPr>
      <w:r>
        <w:t xml:space="preserve">The remaining three dimensions of Koppell’s typology:</w:t>
      </w:r>
      <w:r>
        <w:t xml:space="preserve"> </w:t>
      </w:r>
      <w:r>
        <w:rPr>
          <w:i/>
        </w:rPr>
        <w:t xml:space="preserve">controllability</w:t>
      </w:r>
      <w:r>
        <w:t xml:space="preserve">;</w:t>
      </w:r>
      <w:r>
        <w:t xml:space="preserve"> </w:t>
      </w:r>
      <w:r>
        <w:rPr>
          <w:i/>
        </w:rPr>
        <w:t xml:space="preserve">responsibility</w:t>
      </w:r>
      <w:r>
        <w:t xml:space="preserve">; and</w:t>
      </w:r>
      <w:r>
        <w:t xml:space="preserve"> </w:t>
      </w:r>
      <w:r>
        <w:rPr>
          <w:i/>
        </w:rPr>
        <w:t xml:space="preserve">responsiveness</w:t>
      </w:r>
      <w:r>
        <w:t xml:space="preserve"> </w:t>
      </w:r>
      <w:r>
        <w:t xml:space="preserve">are all built upon the foundations of Transparency and Liability.</w:t>
      </w:r>
      <w:r>
        <w:t xml:space="preserve"> </w:t>
      </w:r>
      <w:r>
        <w:rPr>
          <w:i/>
        </w:rPr>
        <w:t xml:space="preserve">Controllability</w:t>
      </w:r>
      <w:r>
        <w:t xml:space="preserve"> </w:t>
      </w:r>
      <w:r>
        <w:t xml:space="preserve">is a form of accountability where if</w:t>
      </w:r>
      <w:r>
        <w:t xml:space="preserve"> </w:t>
      </w:r>
      <w:r>
        <w:rPr>
          <w:i/>
        </w:rPr>
        <w:t xml:space="preserve">“</w:t>
      </w:r>
      <w:r>
        <w:rPr>
          <w:i/>
        </w:rPr>
        <w:t xml:space="preserve">X can induce the behaviour of Y [then] X controls Y [and] Y is accountable to X</w:t>
      </w:r>
      <w:r>
        <w:rPr>
          <w:i/>
        </w:rPr>
        <w:t xml:space="preserve">”</w:t>
      </w:r>
      <w:r>
        <w:t xml:space="preserve"> </w:t>
      </w:r>
      <w:r>
        <w:t xml:space="preserve">. Koppell notes that</w:t>
      </w:r>
      <w:r>
        <w:t xml:space="preserve"> </w:t>
      </w:r>
      <w:r>
        <w:rPr>
          <w:i/>
        </w:rPr>
        <w:t xml:space="preserve">Controllability</w:t>
      </w:r>
      <w:r>
        <w:t xml:space="preserve"> </w:t>
      </w:r>
      <w:r>
        <w:t xml:space="preserve">can be difficult in organisations that have multiple stakeholders to whom the organisation is supposed to be controlled by</w:t>
      </w:r>
      <w:r>
        <w:t xml:space="preserve"> </w:t>
      </w:r>
      <w:r>
        <w:t xml:space="preserve">.</w:t>
      </w:r>
      <w:r>
        <w:t xml:space="preserve"> </w:t>
      </w:r>
      <w:r>
        <w:rPr>
          <w:i/>
        </w:rPr>
        <w:t xml:space="preserve">Responsibility</w:t>
      </w:r>
      <w:r>
        <w:t xml:space="preserve"> </w:t>
      </w:r>
      <w:r>
        <w:t xml:space="preserve">denotes the constraint of behaviour through laws, rules, or norms such as legal frameworks or professional standards of conduct.</w:t>
      </w:r>
      <w:r>
        <w:t xml:space="preserve"> </w:t>
      </w:r>
      <w:r>
        <w:rPr>
          <w:i/>
        </w:rPr>
        <w:t xml:space="preserve">Responsiveness</w:t>
      </w:r>
      <w:r>
        <w:t xml:space="preserve"> </w:t>
      </w:r>
      <w:r>
        <w:t xml:space="preserve">in the typology describes the attention of an organisation to the needs of its clients, as opposed to the following of hierarchical orders</w:t>
      </w:r>
      <w:r>
        <w:t xml:space="preserve"> </w:t>
      </w:r>
      <w:r>
        <w:t xml:space="preserve">.</w:t>
      </w:r>
    </w:p>
    <w:p>
      <w:pPr>
        <w:pStyle w:val="BodyText"/>
      </w:pPr>
      <w:r>
        <w:t xml:space="preserve">.</w:t>
      </w:r>
    </w:p>
    <w:p>
      <w:pPr>
        <w:pStyle w:val="Heading2"/>
      </w:pPr>
      <w:bookmarkStart w:id="29" w:name="how-can-digital-technologies-support-npo-transparency-and-accountability"/>
      <w:bookmarkEnd w:id="29"/>
      <w:r>
        <w:t xml:space="preserve">How can digital technologies support NPO Transparency and Accountability?</w:t>
      </w:r>
    </w:p>
    <w:p>
      <w:pPr>
        <w:pStyle w:val="Heading3"/>
      </w:pPr>
      <w:bookmarkStart w:id="30" w:name="how-do-digital-technologies-allow-people-to-interact-with-finances"/>
      <w:bookmarkEnd w:id="30"/>
      <w:r>
        <w:t xml:space="preserve">How do digital technologies allow people to interact with finances?</w:t>
      </w:r>
    </w:p>
    <w:p>
      <w:pPr>
        <w:pStyle w:val="FirstParagraph"/>
      </w:pPr>
      <w:r>
        <w:t xml:space="preserve">HCI research has previous concerned itself with investigating the ways in which digital technologies facilitate individual interactions around money, looking at how technology can be used to track personal finances or manage low incomes</w:t>
      </w:r>
      <w:r>
        <w:t xml:space="preserve"> </w:t>
      </w:r>
      <w:r>
        <w:t xml:space="preserve">. Kaye et al’s work around technologies used to track finances demonstrates a tendency towards an emotional relationship with finances, where decisions are motivated through factors such as fears over debt, or aspirations to own specific material items</w:t>
      </w:r>
      <w:r>
        <w:t xml:space="preserve"> </w:t>
      </w:r>
      <w:r>
        <w:t xml:space="preserve">.</w:t>
      </w:r>
    </w:p>
    <w:p>
      <w:pPr>
        <w:pStyle w:val="BodyText"/>
      </w:pPr>
      <w:r>
        <w:t xml:space="preserve">Kaye et al () show that people construct separate and distinct</w:t>
      </w:r>
      <w:r>
        <w:t xml:space="preserve"> </w:t>
      </w:r>
      <w:r>
        <w:rPr>
          <w:i/>
        </w:rPr>
        <w:t xml:space="preserve">“</w:t>
      </w:r>
      <w:r>
        <w:rPr>
          <w:i/>
        </w:rPr>
        <w:t xml:space="preserve">pots of money</w:t>
      </w:r>
      <w:r>
        <w:rPr>
          <w:i/>
        </w:rPr>
        <w:t xml:space="preserve">”</w:t>
      </w:r>
      <w:r>
        <w:t xml:space="preserve"> </w:t>
      </w:r>
      <w:r>
        <w:t xml:space="preserve">based on either source of income, or desired purpose</w:t>
      </w:r>
      <w:r>
        <w:t xml:space="preserve"> </w:t>
      </w:r>
      <w:r>
        <w:t xml:space="preserve">. This manifests in daily practices such as separate bank cards for various purposes, and whilst an individual may place value on a particular silo beyond a financial figure (e.g. emotional attachment to work involved) – Kaye et al note that digital systems assign low importance to silos that are irregular or difficult to categorise</w:t>
      </w:r>
      <w:r>
        <w:t xml:space="preserve"> </w:t>
      </w:r>
      <w:r>
        <w:t xml:space="preserve">. Individuals are also shown to have varying degrees of awareness of finances they manage (their own, or that of friends/family finances), and either experience their finances through occasional glimpses, or through tracking systems that they set up</w:t>
      </w:r>
      <w:r>
        <w:t xml:space="preserve"> </w:t>
      </w:r>
      <w:r>
        <w:t xml:space="preserve">. Vines et al note that awareness of financial situations is characteristic of individuals (or households) which have alow income, and propose design challenges concerning the ability for systems to: allow users to delay or prioritise payments</w:t>
      </w:r>
    </w:p>
    <w:p>
      <w:pPr>
        <w:pStyle w:val="Heading3"/>
      </w:pPr>
      <w:bookmarkStart w:id="31" w:name="in-what-ways-could-digital-technologies-facilitate-the-communication-of-npo-finances"/>
      <w:bookmarkEnd w:id="31"/>
      <w:r>
        <w:t xml:space="preserve">In what ways could digital technologies facilitate the communication of NPO finances?</w:t>
      </w:r>
    </w:p>
    <w:p>
      <w:pPr>
        <w:pStyle w:val="Heading2"/>
      </w:pPr>
      <w:bookmarkStart w:id="32" w:name="opportunities"/>
      <w:bookmarkEnd w:id="32"/>
      <w:r>
        <w:t xml:space="preserve">Opportunities</w:t>
      </w:r>
    </w:p>
    <w:p>
      <w:pPr>
        <w:pStyle w:val="Heading2"/>
      </w:pPr>
      <w:bookmarkStart w:id="33" w:name="sec:related:conclusion"/>
      <w:bookmarkEnd w:id="33"/>
      <w:r>
        <w:t xml:space="preserve">Summary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9ec7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Big Boy Thesis</dc:title>
  <dc:creator>Matt Marshall</dc:creator>
</cp:coreProperties>
</file>