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CC5C5" w14:textId="067CDFE5" w:rsidR="0090628D" w:rsidRDefault="00493CB3" w:rsidP="00493CB3">
      <w:pPr>
        <w:pStyle w:val="Title"/>
      </w:pPr>
      <w:r w:rsidRPr="00493CB3">
        <w:t>Data Gaps in Security Logging</w:t>
      </w:r>
    </w:p>
    <w:p w14:paraId="5AD67CFF" w14:textId="77777777" w:rsidR="00493CB3" w:rsidRDefault="00493CB3" w:rsidP="00493CB3">
      <w:p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Style w:val="Heading1Char"/>
        </w:rPr>
        <w:t>Audience</w:t>
      </w:r>
    </w:p>
    <w:p w14:paraId="2CBB8C4A" w14:textId="28A19B7B" w:rsidR="00493CB3" w:rsidRPr="00493CB3" w:rsidRDefault="00493CB3" w:rsidP="00493CB3">
      <w:pPr>
        <w:spacing w:line="480" w:lineRule="auto"/>
        <w:ind w:firstLine="720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sz w:val="24"/>
          <w:szCs w:val="24"/>
        </w:rPr>
        <w:t xml:space="preserve">The primary audience for this presentation comprises current employees involved in logging security information and upper management at the White House. These </w:t>
      </w:r>
      <w:r w:rsidRPr="00493CB3">
        <w:rPr>
          <w:rFonts w:ascii="Calibri" w:hAnsi="Calibri" w:cs="Calibri"/>
          <w:sz w:val="24"/>
          <w:szCs w:val="24"/>
        </w:rPr>
        <w:t>employees</w:t>
      </w:r>
      <w:r w:rsidRPr="00493CB3">
        <w:rPr>
          <w:rFonts w:ascii="Calibri" w:hAnsi="Calibri" w:cs="Calibri"/>
          <w:sz w:val="24"/>
          <w:szCs w:val="24"/>
        </w:rPr>
        <w:t xml:space="preserve"> play a critical role in maintaining the integrity of security operations and require a clear understanding of data collection practices.</w:t>
      </w:r>
    </w:p>
    <w:p w14:paraId="759C1FBD" w14:textId="77777777" w:rsidR="00493CB3" w:rsidRDefault="00493CB3" w:rsidP="00493CB3">
      <w:p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Style w:val="Heading1Char"/>
        </w:rPr>
        <w:t>Purpose</w:t>
      </w:r>
    </w:p>
    <w:p w14:paraId="3201C3E2" w14:textId="6A55B8B6" w:rsidR="00493CB3" w:rsidRPr="00493CB3" w:rsidRDefault="00493CB3" w:rsidP="00493CB3">
      <w:pPr>
        <w:spacing w:line="480" w:lineRule="auto"/>
        <w:ind w:firstLine="720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sz w:val="24"/>
          <w:szCs w:val="24"/>
        </w:rPr>
        <w:t>The intent of this message is to highlight significant gaps in the documentation of security-related data and to advocate for improved practices. I aim to convey the importance of meticulous record-keeping, particularly in high-stakes environments like the White House. The call to action encourages employees to prioritize accuracy in their logging efforts to enhance security measures and facilitate informed decision-making. By the end of the presentation, I want the audience to understand the necessity of adopting better documentation practices.</w:t>
      </w:r>
    </w:p>
    <w:p w14:paraId="576B8BC3" w14:textId="77777777" w:rsidR="00493CB3" w:rsidRDefault="00493CB3" w:rsidP="00493CB3">
      <w:p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Style w:val="Heading1Char"/>
        </w:rPr>
        <w:t>Medium</w:t>
      </w:r>
    </w:p>
    <w:p w14:paraId="08C47625" w14:textId="4B45FF9A" w:rsidR="00493CB3" w:rsidRPr="00493CB3" w:rsidRDefault="00493CB3" w:rsidP="00493CB3">
      <w:pPr>
        <w:spacing w:line="480" w:lineRule="auto"/>
        <w:ind w:firstLine="720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sz w:val="24"/>
          <w:szCs w:val="24"/>
        </w:rPr>
        <w:t xml:space="preserve">The information will be presented through a PowerPoint presentation, which is an effective medium for engaging the audience visually while conveying complex information. The use of charts and graphs will illustrate data gaps clearly, facilitating understanding and </w:t>
      </w:r>
      <w:r w:rsidRPr="00493CB3">
        <w:rPr>
          <w:rFonts w:ascii="Calibri" w:hAnsi="Calibri" w:cs="Calibri"/>
          <w:sz w:val="24"/>
          <w:szCs w:val="24"/>
        </w:rPr>
        <w:lastRenderedPageBreak/>
        <w:t>prompting discussion. A PowerPoint format is suitable as it allows for a structured flow of information and provides visual emphasis on key points, making it easier for the audience to absorb the message.</w:t>
      </w:r>
    </w:p>
    <w:p w14:paraId="01586DF5" w14:textId="77777777" w:rsidR="00493CB3" w:rsidRDefault="00493CB3" w:rsidP="00493CB3">
      <w:p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Style w:val="Heading1Char"/>
        </w:rPr>
        <w:t>Design Choices</w:t>
      </w:r>
    </w:p>
    <w:p w14:paraId="73F51007" w14:textId="19698D24" w:rsidR="00493CB3" w:rsidRPr="00493CB3" w:rsidRDefault="00493CB3" w:rsidP="00493CB3">
      <w:pPr>
        <w:spacing w:line="480" w:lineRule="auto"/>
        <w:ind w:firstLine="360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sz w:val="24"/>
          <w:szCs w:val="24"/>
        </w:rPr>
        <w:t>In designing the presentation, I adhered to Gestalt’s principles to ensure clarity and visual appeal.</w:t>
      </w:r>
    </w:p>
    <w:p w14:paraId="1B74CB4A" w14:textId="77777777" w:rsidR="00493CB3" w:rsidRPr="00493CB3" w:rsidRDefault="00493CB3" w:rsidP="00493CB3">
      <w:pPr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b/>
          <w:bCs/>
          <w:sz w:val="24"/>
          <w:szCs w:val="24"/>
        </w:rPr>
        <w:t>Color</w:t>
      </w:r>
      <w:r w:rsidRPr="00493CB3">
        <w:rPr>
          <w:rFonts w:ascii="Calibri" w:hAnsi="Calibri" w:cs="Calibri"/>
          <w:sz w:val="24"/>
          <w:szCs w:val="24"/>
        </w:rPr>
        <w:t>: A consistent color palette was used to distinguish different types of data, enhancing comprehension and retention.</w:t>
      </w:r>
    </w:p>
    <w:p w14:paraId="6AA79B57" w14:textId="77777777" w:rsidR="00493CB3" w:rsidRPr="00493CB3" w:rsidRDefault="00493CB3" w:rsidP="00493CB3">
      <w:pPr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b/>
          <w:bCs/>
          <w:sz w:val="24"/>
          <w:szCs w:val="24"/>
        </w:rPr>
        <w:t>Text</w:t>
      </w:r>
      <w:r w:rsidRPr="00493CB3">
        <w:rPr>
          <w:rFonts w:ascii="Calibri" w:hAnsi="Calibri" w:cs="Calibri"/>
          <w:sz w:val="24"/>
          <w:szCs w:val="24"/>
        </w:rPr>
        <w:t>: I opted for clear, concise language and minimal text on each slide to avoid overwhelming the audience. Key points are highlighted to facilitate quick understanding.</w:t>
      </w:r>
    </w:p>
    <w:p w14:paraId="3AFF410E" w14:textId="77777777" w:rsidR="00493CB3" w:rsidRPr="00493CB3" w:rsidRDefault="00493CB3" w:rsidP="00493CB3">
      <w:pPr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b/>
          <w:bCs/>
          <w:sz w:val="24"/>
          <w:szCs w:val="24"/>
        </w:rPr>
        <w:t>Alignment and Sizing</w:t>
      </w:r>
      <w:r w:rsidRPr="00493CB3">
        <w:rPr>
          <w:rFonts w:ascii="Calibri" w:hAnsi="Calibri" w:cs="Calibri"/>
          <w:sz w:val="24"/>
          <w:szCs w:val="24"/>
        </w:rPr>
        <w:t>: Visual elements are aligned systematically to guide the viewer's eye through the content, ensuring a logical progression of information.</w:t>
      </w:r>
    </w:p>
    <w:p w14:paraId="6D6F97DD" w14:textId="77777777" w:rsidR="00493CB3" w:rsidRPr="00493CB3" w:rsidRDefault="00493CB3" w:rsidP="00493CB3">
      <w:pPr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b/>
          <w:bCs/>
          <w:sz w:val="24"/>
          <w:szCs w:val="24"/>
        </w:rPr>
        <w:t>Spacing</w:t>
      </w:r>
      <w:r w:rsidRPr="00493CB3">
        <w:rPr>
          <w:rFonts w:ascii="Calibri" w:hAnsi="Calibri" w:cs="Calibri"/>
          <w:sz w:val="24"/>
          <w:szCs w:val="24"/>
        </w:rPr>
        <w:t>: Adequate spacing between elements reduces clutter, making the slides more accessible and easier to navigate.</w:t>
      </w:r>
    </w:p>
    <w:p w14:paraId="2E6A10CB" w14:textId="77777777" w:rsidR="00493CB3" w:rsidRDefault="00493CB3" w:rsidP="00493CB3">
      <w:p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Style w:val="Heading1Char"/>
        </w:rPr>
        <w:t>Ethical Considerations</w:t>
      </w:r>
    </w:p>
    <w:p w14:paraId="6D21FB0F" w14:textId="52AF695E" w:rsidR="00493CB3" w:rsidRPr="00493CB3" w:rsidRDefault="00493CB3" w:rsidP="00493CB3">
      <w:pPr>
        <w:spacing w:line="480" w:lineRule="auto"/>
        <w:ind w:firstLine="720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sz w:val="24"/>
          <w:szCs w:val="24"/>
        </w:rPr>
        <w:t>The risks associated with presenting incomplete data were carefully managed by transparently communicating missing values and their implications.</w:t>
      </w:r>
      <w:r w:rsidRPr="00493CB3">
        <w:rPr>
          <w:rFonts w:ascii="Calibri" w:hAnsi="Calibri" w:cs="Calibri"/>
          <w:sz w:val="24"/>
          <w:szCs w:val="24"/>
        </w:rPr>
        <w:t xml:space="preserve"> The point of this presentation was to </w:t>
      </w:r>
      <w:proofErr w:type="gramStart"/>
      <w:r w:rsidRPr="00493CB3">
        <w:rPr>
          <w:rFonts w:ascii="Calibri" w:hAnsi="Calibri" w:cs="Calibri"/>
          <w:sz w:val="24"/>
          <w:szCs w:val="24"/>
        </w:rPr>
        <w:t>actually highlight</w:t>
      </w:r>
      <w:proofErr w:type="gramEnd"/>
      <w:r w:rsidRPr="00493CB3">
        <w:rPr>
          <w:rFonts w:ascii="Calibri" w:hAnsi="Calibri" w:cs="Calibri"/>
          <w:sz w:val="24"/>
          <w:szCs w:val="24"/>
        </w:rPr>
        <w:t xml:space="preserve"> the missing data instead of trying to clean it up.</w:t>
      </w:r>
    </w:p>
    <w:p w14:paraId="3BBC68CC" w14:textId="77777777" w:rsidR="00493CB3" w:rsidRPr="00493CB3" w:rsidRDefault="00493CB3" w:rsidP="00493CB3">
      <w:p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sz w:val="24"/>
          <w:szCs w:val="24"/>
        </w:rPr>
        <w:lastRenderedPageBreak/>
        <w:t>To mitigate potential ethical implications, I ensured that the presentation acknowledges the limitations of the data and advocates for continual improvement in data collection practices. By emphasizing the importance of thorough documentation, I aim to encourage a culture of accountability and accuracy within the organization.</w:t>
      </w:r>
    </w:p>
    <w:p w14:paraId="460D372C" w14:textId="77777777" w:rsidR="00493CB3" w:rsidRPr="00493CB3" w:rsidRDefault="00493CB3" w:rsidP="00493CB3">
      <w:pPr>
        <w:spacing w:line="480" w:lineRule="auto"/>
        <w:rPr>
          <w:rFonts w:ascii="Calibri" w:hAnsi="Calibri" w:cs="Calibri"/>
          <w:sz w:val="24"/>
          <w:szCs w:val="24"/>
        </w:rPr>
      </w:pPr>
      <w:r w:rsidRPr="00493CB3">
        <w:rPr>
          <w:rFonts w:ascii="Calibri" w:hAnsi="Calibri" w:cs="Calibri"/>
          <w:sz w:val="24"/>
          <w:szCs w:val="24"/>
        </w:rPr>
        <w:t>This comprehensive approach aims to foster a deeper understanding among employees and management of the vital role that meticulous data recording plays in ensuring security at the White House.</w:t>
      </w:r>
    </w:p>
    <w:p w14:paraId="1BD313FE" w14:textId="77777777" w:rsidR="00493CB3" w:rsidRPr="00493CB3" w:rsidRDefault="00493CB3" w:rsidP="00493CB3"/>
    <w:sectPr w:rsidR="00493CB3" w:rsidRPr="00493C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40C00" w14:textId="77777777" w:rsidR="006C2D3A" w:rsidRDefault="006C2D3A" w:rsidP="00493CB3">
      <w:pPr>
        <w:spacing w:after="0" w:line="240" w:lineRule="auto"/>
      </w:pPr>
      <w:r>
        <w:separator/>
      </w:r>
    </w:p>
  </w:endnote>
  <w:endnote w:type="continuationSeparator" w:id="0">
    <w:p w14:paraId="1774D0A9" w14:textId="77777777" w:rsidR="006C2D3A" w:rsidRDefault="006C2D3A" w:rsidP="004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135EF" w14:textId="77777777" w:rsidR="006C2D3A" w:rsidRDefault="006C2D3A" w:rsidP="00493CB3">
      <w:pPr>
        <w:spacing w:after="0" w:line="240" w:lineRule="auto"/>
      </w:pPr>
      <w:r>
        <w:separator/>
      </w:r>
    </w:p>
  </w:footnote>
  <w:footnote w:type="continuationSeparator" w:id="0">
    <w:p w14:paraId="1C79E68D" w14:textId="77777777" w:rsidR="006C2D3A" w:rsidRDefault="006C2D3A" w:rsidP="0049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1C10F" w14:textId="77777777" w:rsidR="00493CB3" w:rsidRDefault="00493CB3" w:rsidP="00493CB3">
    <w:pPr>
      <w:pStyle w:val="Header"/>
      <w:jc w:val="right"/>
    </w:pPr>
    <w:r>
      <w:t>Joseph Damico</w:t>
    </w:r>
  </w:p>
  <w:p w14:paraId="4C381266" w14:textId="33A29692" w:rsidR="00493CB3" w:rsidRDefault="00493CB3" w:rsidP="00493CB3">
    <w:pPr>
      <w:pStyle w:val="Header"/>
      <w:jc w:val="right"/>
    </w:pPr>
    <w:r>
      <w:t>09/</w:t>
    </w:r>
    <w:r>
      <w:t>19</w:t>
    </w:r>
    <w:r>
      <w:t>/2024</w:t>
    </w:r>
  </w:p>
  <w:p w14:paraId="1E26A481" w14:textId="77777777" w:rsidR="00493CB3" w:rsidRPr="00456D9F" w:rsidRDefault="00493CB3" w:rsidP="00493CB3">
    <w:pPr>
      <w:pStyle w:val="Header"/>
      <w:ind w:left="720"/>
      <w:jc w:val="center"/>
    </w:pPr>
    <w:r>
      <w:rPr>
        <w:b/>
        <w:bCs/>
      </w:rPr>
      <w:tab/>
    </w:r>
    <w:r>
      <w:rPr>
        <w:b/>
        <w:bCs/>
      </w:rPr>
      <w:tab/>
    </w:r>
    <w:r w:rsidRPr="00456D9F">
      <w:t>Data Presentation &amp; Visualization</w:t>
    </w:r>
  </w:p>
  <w:p w14:paraId="4B81AD59" w14:textId="77777777" w:rsidR="00493CB3" w:rsidRPr="003A3555" w:rsidRDefault="00493CB3" w:rsidP="00493CB3">
    <w:pPr>
      <w:pStyle w:val="Header"/>
      <w:jc w:val="right"/>
    </w:pPr>
    <w:r w:rsidRPr="003A3555">
      <w:t>DSC6</w:t>
    </w:r>
    <w:r>
      <w:t>40</w:t>
    </w:r>
    <w:r w:rsidRPr="003A3555">
      <w:t>-T301 (2251-1)</w:t>
    </w:r>
  </w:p>
  <w:p w14:paraId="5D4C4758" w14:textId="77777777" w:rsidR="00493CB3" w:rsidRPr="00493CB3" w:rsidRDefault="00493CB3" w:rsidP="00493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C3612"/>
    <w:multiLevelType w:val="multilevel"/>
    <w:tmpl w:val="2CB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32AB4"/>
    <w:multiLevelType w:val="multilevel"/>
    <w:tmpl w:val="0168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924369">
    <w:abstractNumId w:val="1"/>
  </w:num>
  <w:num w:numId="2" w16cid:durableId="54942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8D"/>
    <w:rsid w:val="00227AEC"/>
    <w:rsid w:val="003211A1"/>
    <w:rsid w:val="00493CB3"/>
    <w:rsid w:val="006C2D3A"/>
    <w:rsid w:val="007B406D"/>
    <w:rsid w:val="0090628D"/>
    <w:rsid w:val="009727A8"/>
    <w:rsid w:val="00A54CB6"/>
    <w:rsid w:val="00F6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5865"/>
  <w15:chartTrackingRefBased/>
  <w15:docId w15:val="{03E32B89-D1E2-4868-9381-9DF32806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B3"/>
  </w:style>
  <w:style w:type="paragraph" w:styleId="Footer">
    <w:name w:val="footer"/>
    <w:basedOn w:val="Normal"/>
    <w:link w:val="FooterChar"/>
    <w:uiPriority w:val="99"/>
    <w:unhideWhenUsed/>
    <w:rsid w:val="004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Damico</dc:creator>
  <cp:keywords/>
  <dc:description/>
  <cp:lastModifiedBy>Joseph Damico</cp:lastModifiedBy>
  <cp:revision>1</cp:revision>
  <dcterms:created xsi:type="dcterms:W3CDTF">2024-09-20T00:56:00Z</dcterms:created>
  <dcterms:modified xsi:type="dcterms:W3CDTF">2024-09-20T02:36:00Z</dcterms:modified>
</cp:coreProperties>
</file>