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62909" w14:textId="04B3CC2C" w:rsidR="00456D9F" w:rsidRDefault="00456D9F" w:rsidP="00456D9F">
      <w:pPr>
        <w:pStyle w:val="Title"/>
        <w:jc w:val="center"/>
      </w:pPr>
      <w:r>
        <w:t>Netflix Viewership</w:t>
      </w:r>
    </w:p>
    <w:p w14:paraId="3AF582C5" w14:textId="77777777" w:rsidR="00456D9F" w:rsidRDefault="00456D9F" w:rsidP="00174E7E">
      <w:pPr>
        <w:rPr>
          <w:b/>
          <w:bCs/>
        </w:rPr>
      </w:pPr>
    </w:p>
    <w:p w14:paraId="7CF677BE" w14:textId="2991018F" w:rsidR="00174E7E" w:rsidRPr="00174E7E" w:rsidRDefault="00174E7E" w:rsidP="00456D9F">
      <w:pPr>
        <w:spacing w:line="480" w:lineRule="auto"/>
        <w:rPr>
          <w:rFonts w:ascii="Calibri" w:hAnsi="Calibri" w:cs="Calibri"/>
          <w:sz w:val="24"/>
          <w:szCs w:val="24"/>
        </w:rPr>
      </w:pPr>
      <w:r w:rsidRPr="00174E7E">
        <w:rPr>
          <w:rFonts w:ascii="Calibri" w:hAnsi="Calibri" w:cs="Calibri"/>
          <w:b/>
          <w:bCs/>
          <w:sz w:val="24"/>
          <w:szCs w:val="24"/>
        </w:rPr>
        <w:t>Audience:</w:t>
      </w:r>
      <w:r w:rsidRPr="00174E7E">
        <w:rPr>
          <w:rFonts w:ascii="Calibri" w:hAnsi="Calibri" w:cs="Calibri"/>
          <w:sz w:val="24"/>
          <w:szCs w:val="24"/>
        </w:rPr>
        <w:t xml:space="preserve"> The primary audience for this presentation is Netflix’s content and marketing teams, including executives who need to make strategic decisions based on viewership data. This audience is familiar with the general data but requires clear, actionable insights and recommendations.</w:t>
      </w:r>
    </w:p>
    <w:p w14:paraId="165CBE32" w14:textId="3CA58A52" w:rsidR="00174E7E" w:rsidRPr="00174E7E" w:rsidRDefault="00174E7E" w:rsidP="00456D9F">
      <w:pPr>
        <w:spacing w:line="480" w:lineRule="auto"/>
        <w:rPr>
          <w:rFonts w:ascii="Calibri" w:hAnsi="Calibri" w:cs="Calibri"/>
          <w:sz w:val="24"/>
          <w:szCs w:val="24"/>
        </w:rPr>
      </w:pPr>
      <w:r w:rsidRPr="00174E7E">
        <w:rPr>
          <w:rFonts w:ascii="Calibri" w:hAnsi="Calibri" w:cs="Calibri"/>
          <w:b/>
          <w:bCs/>
          <w:sz w:val="24"/>
          <w:szCs w:val="24"/>
        </w:rPr>
        <w:t>Purpose:</w:t>
      </w:r>
      <w:r w:rsidRPr="00174E7E">
        <w:rPr>
          <w:rFonts w:ascii="Calibri" w:hAnsi="Calibri" w:cs="Calibri"/>
          <w:sz w:val="24"/>
          <w:szCs w:val="24"/>
        </w:rPr>
        <w:t xml:space="preserve"> The purpose of this analysis is to provide actionable insights into viewer preferences and content performance on Netflix. The goal is to guide strategic decisions regarding content production, marketing, and regional focus to enhance viewer engagement and optimize content offerings.</w:t>
      </w:r>
      <w:r w:rsidR="00AA0C5F" w:rsidRPr="00456D9F">
        <w:rPr>
          <w:rFonts w:ascii="Calibri" w:hAnsi="Calibri" w:cs="Calibri"/>
          <w:sz w:val="24"/>
          <w:szCs w:val="24"/>
        </w:rPr>
        <w:t xml:space="preserve"> Additionally, this will aid in deciding what shows or films to cut or renew.</w:t>
      </w:r>
    </w:p>
    <w:p w14:paraId="7EF9358A" w14:textId="7B3D520D" w:rsidR="00174E7E" w:rsidRPr="00174E7E" w:rsidRDefault="00174E7E" w:rsidP="00456D9F">
      <w:pPr>
        <w:spacing w:line="480" w:lineRule="auto"/>
        <w:rPr>
          <w:rFonts w:ascii="Calibri" w:hAnsi="Calibri" w:cs="Calibri"/>
          <w:sz w:val="24"/>
          <w:szCs w:val="24"/>
        </w:rPr>
      </w:pPr>
      <w:r w:rsidRPr="00174E7E">
        <w:rPr>
          <w:rFonts w:ascii="Calibri" w:hAnsi="Calibri" w:cs="Calibri"/>
          <w:b/>
          <w:bCs/>
          <w:sz w:val="24"/>
          <w:szCs w:val="24"/>
        </w:rPr>
        <w:t>Medium:</w:t>
      </w:r>
      <w:r w:rsidRPr="00174E7E">
        <w:rPr>
          <w:rFonts w:ascii="Calibri" w:hAnsi="Calibri" w:cs="Calibri"/>
          <w:sz w:val="24"/>
          <w:szCs w:val="24"/>
        </w:rPr>
        <w:t xml:space="preserve"> The chosen medium is PowerPoint, which is ideal for visually presenting data in a clear and engaging manner. PowerPoint allows for the integration of various visualizations, making it easier to convey complex data insights effectively.</w:t>
      </w:r>
      <w:r w:rsidR="00AA0C5F" w:rsidRPr="00456D9F">
        <w:rPr>
          <w:rFonts w:ascii="Calibri" w:hAnsi="Calibri" w:cs="Calibri"/>
          <w:sz w:val="24"/>
          <w:szCs w:val="24"/>
        </w:rPr>
        <w:t xml:space="preserve"> </w:t>
      </w:r>
    </w:p>
    <w:p w14:paraId="3987E3DF" w14:textId="77777777" w:rsidR="00174E7E" w:rsidRPr="00174E7E" w:rsidRDefault="00174E7E" w:rsidP="00456D9F">
      <w:pPr>
        <w:spacing w:line="480" w:lineRule="auto"/>
        <w:rPr>
          <w:rFonts w:ascii="Calibri" w:hAnsi="Calibri" w:cs="Calibri"/>
          <w:sz w:val="24"/>
          <w:szCs w:val="24"/>
        </w:rPr>
      </w:pPr>
      <w:r w:rsidRPr="00174E7E">
        <w:rPr>
          <w:rFonts w:ascii="Calibri" w:hAnsi="Calibri" w:cs="Calibri"/>
          <w:b/>
          <w:bCs/>
          <w:sz w:val="24"/>
          <w:szCs w:val="24"/>
        </w:rPr>
        <w:t>Design Choices:</w:t>
      </w:r>
    </w:p>
    <w:p w14:paraId="2D3DBBDA" w14:textId="77777777" w:rsidR="00174E7E" w:rsidRPr="00174E7E" w:rsidRDefault="00174E7E" w:rsidP="00456D9F">
      <w:pPr>
        <w:numPr>
          <w:ilvl w:val="0"/>
          <w:numId w:val="9"/>
        </w:numPr>
        <w:spacing w:line="480" w:lineRule="auto"/>
        <w:rPr>
          <w:rFonts w:ascii="Calibri" w:hAnsi="Calibri" w:cs="Calibri"/>
          <w:sz w:val="24"/>
          <w:szCs w:val="24"/>
        </w:rPr>
      </w:pPr>
      <w:r w:rsidRPr="00174E7E">
        <w:rPr>
          <w:rFonts w:ascii="Calibri" w:hAnsi="Calibri" w:cs="Calibri"/>
          <w:b/>
          <w:bCs/>
          <w:sz w:val="24"/>
          <w:szCs w:val="24"/>
        </w:rPr>
        <w:t>Color:</w:t>
      </w:r>
      <w:r w:rsidRPr="00174E7E">
        <w:rPr>
          <w:rFonts w:ascii="Calibri" w:hAnsi="Calibri" w:cs="Calibri"/>
          <w:sz w:val="24"/>
          <w:szCs w:val="24"/>
        </w:rPr>
        <w:t xml:space="preserve"> Used to differentiate between categories and show performance, ensuring clarity and focus on key data points.</w:t>
      </w:r>
    </w:p>
    <w:p w14:paraId="345C6BDE" w14:textId="77777777" w:rsidR="00174E7E" w:rsidRPr="00174E7E" w:rsidRDefault="00174E7E" w:rsidP="00456D9F">
      <w:pPr>
        <w:numPr>
          <w:ilvl w:val="0"/>
          <w:numId w:val="9"/>
        </w:numPr>
        <w:spacing w:line="480" w:lineRule="auto"/>
        <w:rPr>
          <w:rFonts w:ascii="Calibri" w:hAnsi="Calibri" w:cs="Calibri"/>
          <w:sz w:val="24"/>
          <w:szCs w:val="24"/>
        </w:rPr>
      </w:pPr>
      <w:r w:rsidRPr="00174E7E">
        <w:rPr>
          <w:rFonts w:ascii="Calibri" w:hAnsi="Calibri" w:cs="Calibri"/>
          <w:b/>
          <w:bCs/>
          <w:sz w:val="24"/>
          <w:szCs w:val="24"/>
        </w:rPr>
        <w:t>Text:</w:t>
      </w:r>
      <w:r w:rsidRPr="00174E7E">
        <w:rPr>
          <w:rFonts w:ascii="Calibri" w:hAnsi="Calibri" w:cs="Calibri"/>
          <w:sz w:val="24"/>
          <w:szCs w:val="24"/>
        </w:rPr>
        <w:t xml:space="preserve"> Kept concise and informative, highlighting key statistics and insights relevant to each visualization.</w:t>
      </w:r>
    </w:p>
    <w:p w14:paraId="58A2FD09" w14:textId="77777777" w:rsidR="00174E7E" w:rsidRPr="00174E7E" w:rsidRDefault="00174E7E" w:rsidP="00456D9F">
      <w:pPr>
        <w:numPr>
          <w:ilvl w:val="0"/>
          <w:numId w:val="9"/>
        </w:numPr>
        <w:spacing w:line="480" w:lineRule="auto"/>
        <w:rPr>
          <w:rFonts w:ascii="Calibri" w:hAnsi="Calibri" w:cs="Calibri"/>
          <w:sz w:val="24"/>
          <w:szCs w:val="24"/>
        </w:rPr>
      </w:pPr>
      <w:r w:rsidRPr="00174E7E">
        <w:rPr>
          <w:rFonts w:ascii="Calibri" w:hAnsi="Calibri" w:cs="Calibri"/>
          <w:b/>
          <w:bCs/>
          <w:sz w:val="24"/>
          <w:szCs w:val="24"/>
        </w:rPr>
        <w:lastRenderedPageBreak/>
        <w:t>Alignment:</w:t>
      </w:r>
      <w:r w:rsidRPr="00174E7E">
        <w:rPr>
          <w:rFonts w:ascii="Calibri" w:hAnsi="Calibri" w:cs="Calibri"/>
          <w:sz w:val="24"/>
          <w:szCs w:val="24"/>
        </w:rPr>
        <w:t xml:space="preserve"> Ensured consistent alignment across slides for a professional and organized appearance.</w:t>
      </w:r>
    </w:p>
    <w:p w14:paraId="7FD236DB" w14:textId="77777777" w:rsidR="00174E7E" w:rsidRPr="00174E7E" w:rsidRDefault="00174E7E" w:rsidP="00456D9F">
      <w:pPr>
        <w:numPr>
          <w:ilvl w:val="0"/>
          <w:numId w:val="9"/>
        </w:numPr>
        <w:spacing w:line="480" w:lineRule="auto"/>
        <w:rPr>
          <w:rFonts w:ascii="Calibri" w:hAnsi="Calibri" w:cs="Calibri"/>
          <w:sz w:val="24"/>
          <w:szCs w:val="24"/>
        </w:rPr>
      </w:pPr>
      <w:r w:rsidRPr="00174E7E">
        <w:rPr>
          <w:rFonts w:ascii="Calibri" w:hAnsi="Calibri" w:cs="Calibri"/>
          <w:b/>
          <w:bCs/>
          <w:sz w:val="24"/>
          <w:szCs w:val="24"/>
        </w:rPr>
        <w:t>Sizing:</w:t>
      </w:r>
      <w:r w:rsidRPr="00174E7E">
        <w:rPr>
          <w:rFonts w:ascii="Calibri" w:hAnsi="Calibri" w:cs="Calibri"/>
          <w:sz w:val="24"/>
          <w:szCs w:val="24"/>
        </w:rPr>
        <w:t xml:space="preserve"> Visualizations were sized to fit well on slides without overwhelming the audience, maintaining readability.</w:t>
      </w:r>
    </w:p>
    <w:p w14:paraId="3E8F61AD" w14:textId="77777777" w:rsidR="00174E7E" w:rsidRPr="00174E7E" w:rsidRDefault="00174E7E" w:rsidP="00456D9F">
      <w:pPr>
        <w:numPr>
          <w:ilvl w:val="0"/>
          <w:numId w:val="9"/>
        </w:numPr>
        <w:spacing w:line="480" w:lineRule="auto"/>
        <w:rPr>
          <w:rFonts w:ascii="Calibri" w:hAnsi="Calibri" w:cs="Calibri"/>
          <w:sz w:val="24"/>
          <w:szCs w:val="24"/>
        </w:rPr>
      </w:pPr>
      <w:r w:rsidRPr="00174E7E">
        <w:rPr>
          <w:rFonts w:ascii="Calibri" w:hAnsi="Calibri" w:cs="Calibri"/>
          <w:b/>
          <w:bCs/>
          <w:sz w:val="24"/>
          <w:szCs w:val="24"/>
        </w:rPr>
        <w:t>Spacing:</w:t>
      </w:r>
      <w:r w:rsidRPr="00174E7E">
        <w:rPr>
          <w:rFonts w:ascii="Calibri" w:hAnsi="Calibri" w:cs="Calibri"/>
          <w:sz w:val="24"/>
          <w:szCs w:val="24"/>
        </w:rPr>
        <w:t xml:space="preserve"> Adequate spacing around visuals and text to enhance clarity and avoid clutter.</w:t>
      </w:r>
    </w:p>
    <w:p w14:paraId="1DA2F5E7" w14:textId="77777777" w:rsidR="00174E7E" w:rsidRPr="00174E7E" w:rsidRDefault="00174E7E" w:rsidP="00456D9F">
      <w:pPr>
        <w:spacing w:line="480" w:lineRule="auto"/>
        <w:rPr>
          <w:rFonts w:ascii="Calibri" w:hAnsi="Calibri" w:cs="Calibri"/>
          <w:sz w:val="24"/>
          <w:szCs w:val="24"/>
        </w:rPr>
      </w:pPr>
      <w:r w:rsidRPr="00174E7E">
        <w:rPr>
          <w:rFonts w:ascii="Calibri" w:hAnsi="Calibri" w:cs="Calibri"/>
          <w:b/>
          <w:bCs/>
          <w:sz w:val="24"/>
          <w:szCs w:val="24"/>
        </w:rPr>
        <w:t>Ethical Considerations:</w:t>
      </w:r>
    </w:p>
    <w:p w14:paraId="0FC06069" w14:textId="2F58A156" w:rsidR="00174E7E"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Data Changes:</w:t>
      </w:r>
      <w:r w:rsidRPr="00174E7E">
        <w:rPr>
          <w:rFonts w:ascii="Calibri" w:hAnsi="Calibri" w:cs="Calibri"/>
          <w:sz w:val="24"/>
          <w:szCs w:val="24"/>
        </w:rPr>
        <w:t xml:space="preserve"> No significant changes were made to the data; however, filtering was applied to focus on relevant top categories and shows. </w:t>
      </w:r>
    </w:p>
    <w:p w14:paraId="623F462D" w14:textId="7EFF53E7" w:rsidR="00174E7E"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Legal Guidelines:</w:t>
      </w:r>
      <w:r w:rsidRPr="00174E7E">
        <w:rPr>
          <w:rFonts w:ascii="Calibri" w:hAnsi="Calibri" w:cs="Calibri"/>
          <w:sz w:val="24"/>
          <w:szCs w:val="24"/>
        </w:rPr>
        <w:t xml:space="preserve"> The data used complies with general guidelines for handling viewership data.</w:t>
      </w:r>
    </w:p>
    <w:p w14:paraId="307428BB" w14:textId="77777777" w:rsidR="00174E7E"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Risks:</w:t>
      </w:r>
      <w:r w:rsidRPr="00174E7E">
        <w:rPr>
          <w:rFonts w:ascii="Calibri" w:hAnsi="Calibri" w:cs="Calibri"/>
          <w:sz w:val="24"/>
          <w:szCs w:val="24"/>
        </w:rPr>
        <w:t xml:space="preserve"> Risks include potential misinterpretation of data due to visualization complexity. To mitigate this, clear labels and summaries were provided.</w:t>
      </w:r>
    </w:p>
    <w:p w14:paraId="734B557D" w14:textId="77777777" w:rsidR="00174E7E"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Assumptions:</w:t>
      </w:r>
      <w:r w:rsidRPr="00174E7E">
        <w:rPr>
          <w:rFonts w:ascii="Calibri" w:hAnsi="Calibri" w:cs="Calibri"/>
          <w:sz w:val="24"/>
          <w:szCs w:val="24"/>
        </w:rPr>
        <w:t xml:space="preserve"> Assumptions included that data was accurately reported and no significant data was omitted without clear explanation.</w:t>
      </w:r>
    </w:p>
    <w:p w14:paraId="2C1B8829" w14:textId="1D964DFA" w:rsidR="00174E7E"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Data Sourcing:</w:t>
      </w:r>
      <w:r w:rsidRPr="00174E7E">
        <w:rPr>
          <w:rFonts w:ascii="Calibri" w:hAnsi="Calibri" w:cs="Calibri"/>
          <w:sz w:val="24"/>
          <w:szCs w:val="24"/>
        </w:rPr>
        <w:t xml:space="preserve"> Data was sourced from Netflix datasets.</w:t>
      </w:r>
      <w:r w:rsidR="00456D9F" w:rsidRPr="00456D9F">
        <w:rPr>
          <w:rFonts w:ascii="Calibri" w:hAnsi="Calibri" w:cs="Calibri"/>
          <w:sz w:val="24"/>
          <w:szCs w:val="24"/>
        </w:rPr>
        <w:t xml:space="preserve"> They were also provided for this project.</w:t>
      </w:r>
    </w:p>
    <w:p w14:paraId="4B04204F" w14:textId="48B12EC2" w:rsidR="00456D9F" w:rsidRPr="00174E7E" w:rsidRDefault="00174E7E" w:rsidP="00456D9F">
      <w:pPr>
        <w:numPr>
          <w:ilvl w:val="0"/>
          <w:numId w:val="10"/>
        </w:numPr>
        <w:spacing w:line="480" w:lineRule="auto"/>
        <w:rPr>
          <w:rFonts w:ascii="Calibri" w:hAnsi="Calibri" w:cs="Calibri"/>
          <w:sz w:val="24"/>
          <w:szCs w:val="24"/>
        </w:rPr>
      </w:pPr>
      <w:r w:rsidRPr="00174E7E">
        <w:rPr>
          <w:rFonts w:ascii="Calibri" w:hAnsi="Calibri" w:cs="Calibri"/>
          <w:b/>
          <w:bCs/>
          <w:sz w:val="24"/>
          <w:szCs w:val="24"/>
        </w:rPr>
        <w:t>Ethical Acquisition:</w:t>
      </w:r>
      <w:r w:rsidRPr="00174E7E">
        <w:rPr>
          <w:rFonts w:ascii="Calibri" w:hAnsi="Calibri" w:cs="Calibri"/>
          <w:sz w:val="24"/>
          <w:szCs w:val="24"/>
        </w:rPr>
        <w:t xml:space="preserve"> Data was acquired ethically, with no personal or sensitive information included.</w:t>
      </w:r>
    </w:p>
    <w:sectPr w:rsidR="00456D9F" w:rsidRPr="00174E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8750E" w14:textId="77777777" w:rsidR="001878E4" w:rsidRDefault="001878E4" w:rsidP="00456D9F">
      <w:pPr>
        <w:spacing w:after="0" w:line="240" w:lineRule="auto"/>
      </w:pPr>
      <w:r>
        <w:separator/>
      </w:r>
    </w:p>
  </w:endnote>
  <w:endnote w:type="continuationSeparator" w:id="0">
    <w:p w14:paraId="1184857E" w14:textId="77777777" w:rsidR="001878E4" w:rsidRDefault="001878E4" w:rsidP="0045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7FFCD" w14:textId="77777777" w:rsidR="001878E4" w:rsidRDefault="001878E4" w:rsidP="00456D9F">
      <w:pPr>
        <w:spacing w:after="0" w:line="240" w:lineRule="auto"/>
      </w:pPr>
      <w:r>
        <w:separator/>
      </w:r>
    </w:p>
  </w:footnote>
  <w:footnote w:type="continuationSeparator" w:id="0">
    <w:p w14:paraId="52754377" w14:textId="77777777" w:rsidR="001878E4" w:rsidRDefault="001878E4" w:rsidP="00456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B2FF9" w14:textId="77777777" w:rsidR="00456D9F" w:rsidRDefault="00456D9F" w:rsidP="00456D9F">
    <w:pPr>
      <w:pStyle w:val="Header"/>
      <w:jc w:val="right"/>
    </w:pPr>
    <w:r>
      <w:t>Joseph Damico</w:t>
    </w:r>
  </w:p>
  <w:p w14:paraId="1A6C1031" w14:textId="77777777" w:rsidR="00456D9F" w:rsidRDefault="00456D9F" w:rsidP="00456D9F">
    <w:pPr>
      <w:pStyle w:val="Header"/>
      <w:jc w:val="right"/>
    </w:pPr>
    <w:r>
      <w:t>09/07/2024</w:t>
    </w:r>
  </w:p>
  <w:p w14:paraId="45471131" w14:textId="04764C1C" w:rsidR="00456D9F" w:rsidRPr="00456D9F" w:rsidRDefault="00456D9F" w:rsidP="00456D9F">
    <w:pPr>
      <w:pStyle w:val="Header"/>
      <w:ind w:left="720"/>
      <w:jc w:val="center"/>
    </w:pPr>
    <w:r>
      <w:rPr>
        <w:b/>
        <w:bCs/>
      </w:rPr>
      <w:tab/>
    </w:r>
    <w:r>
      <w:rPr>
        <w:b/>
        <w:bCs/>
      </w:rPr>
      <w:tab/>
    </w:r>
    <w:r w:rsidRPr="00456D9F">
      <w:t>Data Presentation &amp; Visualizat</w:t>
    </w:r>
    <w:r w:rsidRPr="00456D9F">
      <w:t>ion</w:t>
    </w:r>
  </w:p>
  <w:p w14:paraId="6430C75D" w14:textId="0990F721" w:rsidR="00456D9F" w:rsidRPr="003A3555" w:rsidRDefault="00456D9F" w:rsidP="00456D9F">
    <w:pPr>
      <w:pStyle w:val="Header"/>
      <w:jc w:val="right"/>
    </w:pPr>
    <w:r w:rsidRPr="003A3555">
      <w:t>DSC6</w:t>
    </w:r>
    <w:r>
      <w:t>40</w:t>
    </w:r>
    <w:r w:rsidRPr="003A3555">
      <w:t>-T301 (2251-1)</w:t>
    </w:r>
  </w:p>
  <w:p w14:paraId="5A6204D2" w14:textId="77777777" w:rsidR="00456D9F" w:rsidRDefault="00456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41F94"/>
    <w:multiLevelType w:val="multilevel"/>
    <w:tmpl w:val="5A9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A5707"/>
    <w:multiLevelType w:val="multilevel"/>
    <w:tmpl w:val="C2F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444F4"/>
    <w:multiLevelType w:val="multilevel"/>
    <w:tmpl w:val="F72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02B6B"/>
    <w:multiLevelType w:val="multilevel"/>
    <w:tmpl w:val="ABC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1554C"/>
    <w:multiLevelType w:val="multilevel"/>
    <w:tmpl w:val="21D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A4627"/>
    <w:multiLevelType w:val="multilevel"/>
    <w:tmpl w:val="303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D5624"/>
    <w:multiLevelType w:val="multilevel"/>
    <w:tmpl w:val="BC8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E2730"/>
    <w:multiLevelType w:val="multilevel"/>
    <w:tmpl w:val="0D54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54C16"/>
    <w:multiLevelType w:val="multilevel"/>
    <w:tmpl w:val="5A46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53A42"/>
    <w:multiLevelType w:val="multilevel"/>
    <w:tmpl w:val="4C8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15126"/>
    <w:multiLevelType w:val="multilevel"/>
    <w:tmpl w:val="DA5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68229">
    <w:abstractNumId w:val="4"/>
  </w:num>
  <w:num w:numId="2" w16cid:durableId="1550262877">
    <w:abstractNumId w:val="8"/>
  </w:num>
  <w:num w:numId="3" w16cid:durableId="731924809">
    <w:abstractNumId w:val="10"/>
  </w:num>
  <w:num w:numId="4" w16cid:durableId="1929927937">
    <w:abstractNumId w:val="5"/>
  </w:num>
  <w:num w:numId="5" w16cid:durableId="1182276512">
    <w:abstractNumId w:val="6"/>
  </w:num>
  <w:num w:numId="6" w16cid:durableId="560025475">
    <w:abstractNumId w:val="0"/>
  </w:num>
  <w:num w:numId="7" w16cid:durableId="1214347163">
    <w:abstractNumId w:val="1"/>
  </w:num>
  <w:num w:numId="8" w16cid:durableId="1638486234">
    <w:abstractNumId w:val="3"/>
  </w:num>
  <w:num w:numId="9" w16cid:durableId="1708095370">
    <w:abstractNumId w:val="9"/>
  </w:num>
  <w:num w:numId="10" w16cid:durableId="1060323928">
    <w:abstractNumId w:val="2"/>
  </w:num>
  <w:num w:numId="11" w16cid:durableId="1559584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99"/>
    <w:rsid w:val="00174E7E"/>
    <w:rsid w:val="001878E4"/>
    <w:rsid w:val="00295127"/>
    <w:rsid w:val="003211A1"/>
    <w:rsid w:val="00456D9F"/>
    <w:rsid w:val="007B406D"/>
    <w:rsid w:val="009727A8"/>
    <w:rsid w:val="00A54CB6"/>
    <w:rsid w:val="00AA0C5F"/>
    <w:rsid w:val="00CF2199"/>
    <w:rsid w:val="00F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F0231"/>
  <w15:chartTrackingRefBased/>
  <w15:docId w15:val="{34044417-FD5D-47E2-A02D-B481697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99"/>
    <w:rPr>
      <w:rFonts w:eastAsiaTheme="majorEastAsia" w:cstheme="majorBidi"/>
      <w:color w:val="272727" w:themeColor="text1" w:themeTint="D8"/>
    </w:rPr>
  </w:style>
  <w:style w:type="paragraph" w:styleId="Title">
    <w:name w:val="Title"/>
    <w:basedOn w:val="Normal"/>
    <w:next w:val="Normal"/>
    <w:link w:val="TitleChar"/>
    <w:uiPriority w:val="10"/>
    <w:qFormat/>
    <w:rsid w:val="00CF2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99"/>
    <w:pPr>
      <w:spacing w:before="160"/>
      <w:jc w:val="center"/>
    </w:pPr>
    <w:rPr>
      <w:i/>
      <w:iCs/>
      <w:color w:val="404040" w:themeColor="text1" w:themeTint="BF"/>
    </w:rPr>
  </w:style>
  <w:style w:type="character" w:customStyle="1" w:styleId="QuoteChar">
    <w:name w:val="Quote Char"/>
    <w:basedOn w:val="DefaultParagraphFont"/>
    <w:link w:val="Quote"/>
    <w:uiPriority w:val="29"/>
    <w:rsid w:val="00CF2199"/>
    <w:rPr>
      <w:i/>
      <w:iCs/>
      <w:color w:val="404040" w:themeColor="text1" w:themeTint="BF"/>
    </w:rPr>
  </w:style>
  <w:style w:type="paragraph" w:styleId="ListParagraph">
    <w:name w:val="List Paragraph"/>
    <w:basedOn w:val="Normal"/>
    <w:uiPriority w:val="34"/>
    <w:qFormat/>
    <w:rsid w:val="00CF2199"/>
    <w:pPr>
      <w:ind w:left="720"/>
      <w:contextualSpacing/>
    </w:pPr>
  </w:style>
  <w:style w:type="character" w:styleId="IntenseEmphasis">
    <w:name w:val="Intense Emphasis"/>
    <w:basedOn w:val="DefaultParagraphFont"/>
    <w:uiPriority w:val="21"/>
    <w:qFormat/>
    <w:rsid w:val="00CF2199"/>
    <w:rPr>
      <w:i/>
      <w:iCs/>
      <w:color w:val="0F4761" w:themeColor="accent1" w:themeShade="BF"/>
    </w:rPr>
  </w:style>
  <w:style w:type="paragraph" w:styleId="IntenseQuote">
    <w:name w:val="Intense Quote"/>
    <w:basedOn w:val="Normal"/>
    <w:next w:val="Normal"/>
    <w:link w:val="IntenseQuoteChar"/>
    <w:uiPriority w:val="30"/>
    <w:qFormat/>
    <w:rsid w:val="00CF2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99"/>
    <w:rPr>
      <w:i/>
      <w:iCs/>
      <w:color w:val="0F4761" w:themeColor="accent1" w:themeShade="BF"/>
    </w:rPr>
  </w:style>
  <w:style w:type="character" w:styleId="IntenseReference">
    <w:name w:val="Intense Reference"/>
    <w:basedOn w:val="DefaultParagraphFont"/>
    <w:uiPriority w:val="32"/>
    <w:qFormat/>
    <w:rsid w:val="00CF2199"/>
    <w:rPr>
      <w:b/>
      <w:bCs/>
      <w:smallCaps/>
      <w:color w:val="0F4761" w:themeColor="accent1" w:themeShade="BF"/>
      <w:spacing w:val="5"/>
    </w:rPr>
  </w:style>
  <w:style w:type="paragraph" w:styleId="Header">
    <w:name w:val="header"/>
    <w:basedOn w:val="Normal"/>
    <w:link w:val="HeaderChar"/>
    <w:uiPriority w:val="99"/>
    <w:unhideWhenUsed/>
    <w:rsid w:val="0045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D9F"/>
  </w:style>
  <w:style w:type="paragraph" w:styleId="Footer">
    <w:name w:val="footer"/>
    <w:basedOn w:val="Normal"/>
    <w:link w:val="FooterChar"/>
    <w:uiPriority w:val="99"/>
    <w:unhideWhenUsed/>
    <w:rsid w:val="0045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9F"/>
  </w:style>
  <w:style w:type="character" w:styleId="Hyperlink">
    <w:name w:val="Hyperlink"/>
    <w:basedOn w:val="DefaultParagraphFont"/>
    <w:uiPriority w:val="99"/>
    <w:unhideWhenUsed/>
    <w:rsid w:val="00456D9F"/>
    <w:rPr>
      <w:color w:val="467886" w:themeColor="hyperlink"/>
      <w:u w:val="single"/>
    </w:rPr>
  </w:style>
  <w:style w:type="character" w:styleId="UnresolvedMention">
    <w:name w:val="Unresolved Mention"/>
    <w:basedOn w:val="DefaultParagraphFont"/>
    <w:uiPriority w:val="99"/>
    <w:semiHidden/>
    <w:unhideWhenUsed/>
    <w:rsid w:val="00456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9560">
      <w:bodyDiv w:val="1"/>
      <w:marLeft w:val="0"/>
      <w:marRight w:val="0"/>
      <w:marTop w:val="0"/>
      <w:marBottom w:val="0"/>
      <w:divBdr>
        <w:top w:val="none" w:sz="0" w:space="0" w:color="auto"/>
        <w:left w:val="none" w:sz="0" w:space="0" w:color="auto"/>
        <w:bottom w:val="none" w:sz="0" w:space="0" w:color="auto"/>
        <w:right w:val="none" w:sz="0" w:space="0" w:color="auto"/>
      </w:divBdr>
    </w:div>
    <w:div w:id="161505557">
      <w:bodyDiv w:val="1"/>
      <w:marLeft w:val="0"/>
      <w:marRight w:val="0"/>
      <w:marTop w:val="0"/>
      <w:marBottom w:val="0"/>
      <w:divBdr>
        <w:top w:val="none" w:sz="0" w:space="0" w:color="auto"/>
        <w:left w:val="none" w:sz="0" w:space="0" w:color="auto"/>
        <w:bottom w:val="none" w:sz="0" w:space="0" w:color="auto"/>
        <w:right w:val="none" w:sz="0" w:space="0" w:color="auto"/>
      </w:divBdr>
    </w:div>
    <w:div w:id="193886986">
      <w:bodyDiv w:val="1"/>
      <w:marLeft w:val="0"/>
      <w:marRight w:val="0"/>
      <w:marTop w:val="0"/>
      <w:marBottom w:val="0"/>
      <w:divBdr>
        <w:top w:val="none" w:sz="0" w:space="0" w:color="auto"/>
        <w:left w:val="none" w:sz="0" w:space="0" w:color="auto"/>
        <w:bottom w:val="none" w:sz="0" w:space="0" w:color="auto"/>
        <w:right w:val="none" w:sz="0" w:space="0" w:color="auto"/>
      </w:divBdr>
    </w:div>
    <w:div w:id="688411681">
      <w:bodyDiv w:val="1"/>
      <w:marLeft w:val="0"/>
      <w:marRight w:val="0"/>
      <w:marTop w:val="0"/>
      <w:marBottom w:val="0"/>
      <w:divBdr>
        <w:top w:val="none" w:sz="0" w:space="0" w:color="auto"/>
        <w:left w:val="none" w:sz="0" w:space="0" w:color="auto"/>
        <w:bottom w:val="none" w:sz="0" w:space="0" w:color="auto"/>
        <w:right w:val="none" w:sz="0" w:space="0" w:color="auto"/>
      </w:divBdr>
    </w:div>
    <w:div w:id="762186909">
      <w:bodyDiv w:val="1"/>
      <w:marLeft w:val="0"/>
      <w:marRight w:val="0"/>
      <w:marTop w:val="0"/>
      <w:marBottom w:val="0"/>
      <w:divBdr>
        <w:top w:val="none" w:sz="0" w:space="0" w:color="auto"/>
        <w:left w:val="none" w:sz="0" w:space="0" w:color="auto"/>
        <w:bottom w:val="none" w:sz="0" w:space="0" w:color="auto"/>
        <w:right w:val="none" w:sz="0" w:space="0" w:color="auto"/>
      </w:divBdr>
    </w:div>
    <w:div w:id="766576910">
      <w:bodyDiv w:val="1"/>
      <w:marLeft w:val="0"/>
      <w:marRight w:val="0"/>
      <w:marTop w:val="0"/>
      <w:marBottom w:val="0"/>
      <w:divBdr>
        <w:top w:val="none" w:sz="0" w:space="0" w:color="auto"/>
        <w:left w:val="none" w:sz="0" w:space="0" w:color="auto"/>
        <w:bottom w:val="none" w:sz="0" w:space="0" w:color="auto"/>
        <w:right w:val="none" w:sz="0" w:space="0" w:color="auto"/>
      </w:divBdr>
    </w:div>
    <w:div w:id="936597866">
      <w:bodyDiv w:val="1"/>
      <w:marLeft w:val="0"/>
      <w:marRight w:val="0"/>
      <w:marTop w:val="0"/>
      <w:marBottom w:val="0"/>
      <w:divBdr>
        <w:top w:val="none" w:sz="0" w:space="0" w:color="auto"/>
        <w:left w:val="none" w:sz="0" w:space="0" w:color="auto"/>
        <w:bottom w:val="none" w:sz="0" w:space="0" w:color="auto"/>
        <w:right w:val="none" w:sz="0" w:space="0" w:color="auto"/>
      </w:divBdr>
    </w:div>
    <w:div w:id="1203832764">
      <w:bodyDiv w:val="1"/>
      <w:marLeft w:val="0"/>
      <w:marRight w:val="0"/>
      <w:marTop w:val="0"/>
      <w:marBottom w:val="0"/>
      <w:divBdr>
        <w:top w:val="none" w:sz="0" w:space="0" w:color="auto"/>
        <w:left w:val="none" w:sz="0" w:space="0" w:color="auto"/>
        <w:bottom w:val="none" w:sz="0" w:space="0" w:color="auto"/>
        <w:right w:val="none" w:sz="0" w:space="0" w:color="auto"/>
      </w:divBdr>
    </w:div>
    <w:div w:id="1228876793">
      <w:bodyDiv w:val="1"/>
      <w:marLeft w:val="0"/>
      <w:marRight w:val="0"/>
      <w:marTop w:val="0"/>
      <w:marBottom w:val="0"/>
      <w:divBdr>
        <w:top w:val="none" w:sz="0" w:space="0" w:color="auto"/>
        <w:left w:val="none" w:sz="0" w:space="0" w:color="auto"/>
        <w:bottom w:val="none" w:sz="0" w:space="0" w:color="auto"/>
        <w:right w:val="none" w:sz="0" w:space="0" w:color="auto"/>
      </w:divBdr>
    </w:div>
    <w:div w:id="1429110125">
      <w:bodyDiv w:val="1"/>
      <w:marLeft w:val="0"/>
      <w:marRight w:val="0"/>
      <w:marTop w:val="0"/>
      <w:marBottom w:val="0"/>
      <w:divBdr>
        <w:top w:val="none" w:sz="0" w:space="0" w:color="auto"/>
        <w:left w:val="none" w:sz="0" w:space="0" w:color="auto"/>
        <w:bottom w:val="none" w:sz="0" w:space="0" w:color="auto"/>
        <w:right w:val="none" w:sz="0" w:space="0" w:color="auto"/>
      </w:divBdr>
    </w:div>
    <w:div w:id="1685352458">
      <w:bodyDiv w:val="1"/>
      <w:marLeft w:val="0"/>
      <w:marRight w:val="0"/>
      <w:marTop w:val="0"/>
      <w:marBottom w:val="0"/>
      <w:divBdr>
        <w:top w:val="none" w:sz="0" w:space="0" w:color="auto"/>
        <w:left w:val="none" w:sz="0" w:space="0" w:color="auto"/>
        <w:bottom w:val="none" w:sz="0" w:space="0" w:color="auto"/>
        <w:right w:val="none" w:sz="0" w:space="0" w:color="auto"/>
      </w:divBdr>
    </w:div>
    <w:div w:id="1695108048">
      <w:bodyDiv w:val="1"/>
      <w:marLeft w:val="0"/>
      <w:marRight w:val="0"/>
      <w:marTop w:val="0"/>
      <w:marBottom w:val="0"/>
      <w:divBdr>
        <w:top w:val="none" w:sz="0" w:space="0" w:color="auto"/>
        <w:left w:val="none" w:sz="0" w:space="0" w:color="auto"/>
        <w:bottom w:val="none" w:sz="0" w:space="0" w:color="auto"/>
        <w:right w:val="none" w:sz="0" w:space="0" w:color="auto"/>
      </w:divBdr>
    </w:div>
    <w:div w:id="1702978123">
      <w:bodyDiv w:val="1"/>
      <w:marLeft w:val="0"/>
      <w:marRight w:val="0"/>
      <w:marTop w:val="0"/>
      <w:marBottom w:val="0"/>
      <w:divBdr>
        <w:top w:val="none" w:sz="0" w:space="0" w:color="auto"/>
        <w:left w:val="none" w:sz="0" w:space="0" w:color="auto"/>
        <w:bottom w:val="none" w:sz="0" w:space="0" w:color="auto"/>
        <w:right w:val="none" w:sz="0" w:space="0" w:color="auto"/>
      </w:divBdr>
    </w:div>
    <w:div w:id="1781872331">
      <w:bodyDiv w:val="1"/>
      <w:marLeft w:val="0"/>
      <w:marRight w:val="0"/>
      <w:marTop w:val="0"/>
      <w:marBottom w:val="0"/>
      <w:divBdr>
        <w:top w:val="none" w:sz="0" w:space="0" w:color="auto"/>
        <w:left w:val="none" w:sz="0" w:space="0" w:color="auto"/>
        <w:bottom w:val="none" w:sz="0" w:space="0" w:color="auto"/>
        <w:right w:val="none" w:sz="0" w:space="0" w:color="auto"/>
      </w:divBdr>
    </w:div>
    <w:div w:id="1835992992">
      <w:bodyDiv w:val="1"/>
      <w:marLeft w:val="0"/>
      <w:marRight w:val="0"/>
      <w:marTop w:val="0"/>
      <w:marBottom w:val="0"/>
      <w:divBdr>
        <w:top w:val="none" w:sz="0" w:space="0" w:color="auto"/>
        <w:left w:val="none" w:sz="0" w:space="0" w:color="auto"/>
        <w:bottom w:val="none" w:sz="0" w:space="0" w:color="auto"/>
        <w:right w:val="none" w:sz="0" w:space="0" w:color="auto"/>
      </w:divBdr>
    </w:div>
    <w:div w:id="2071148543">
      <w:bodyDiv w:val="1"/>
      <w:marLeft w:val="0"/>
      <w:marRight w:val="0"/>
      <w:marTop w:val="0"/>
      <w:marBottom w:val="0"/>
      <w:divBdr>
        <w:top w:val="none" w:sz="0" w:space="0" w:color="auto"/>
        <w:left w:val="none" w:sz="0" w:space="0" w:color="auto"/>
        <w:bottom w:val="none" w:sz="0" w:space="0" w:color="auto"/>
        <w:right w:val="none" w:sz="0" w:space="0" w:color="auto"/>
      </w:divBdr>
    </w:div>
    <w:div w:id="21221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1</cp:revision>
  <dcterms:created xsi:type="dcterms:W3CDTF">2024-09-08T04:10:00Z</dcterms:created>
  <dcterms:modified xsi:type="dcterms:W3CDTF">2024-09-08T04:46:00Z</dcterms:modified>
</cp:coreProperties>
</file>