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6850" w14:textId="524BC102" w:rsidR="00DC4A5D" w:rsidRDefault="00DC4A5D" w:rsidP="00DC4A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headerleft"/>
      <w:r w:rsidRPr="00275E00">
        <w:rPr>
          <w:rStyle w:val="normaltextrun"/>
          <w:rFonts w:ascii="Cambria" w:hAnsi="Cambria" w:cs="Segoe UI"/>
          <w:b/>
          <w:bCs/>
        </w:rPr>
        <w:t>MATH 422</w:t>
      </w:r>
      <w:r w:rsidRPr="00275E00">
        <w:rPr>
          <w:rStyle w:val="tabchar"/>
          <w:rFonts w:ascii="Calibri" w:hAnsi="Calibri" w:cs="Calibri"/>
          <w:b/>
          <w:bCs/>
        </w:rPr>
        <w:tab/>
      </w:r>
      <w:r w:rsidRPr="00275E00">
        <w:rPr>
          <w:rStyle w:val="tabchar"/>
          <w:rFonts w:ascii="Calibri" w:hAnsi="Calibri" w:cs="Calibri"/>
          <w:b/>
          <w:bCs/>
        </w:rPr>
        <w:tab/>
      </w:r>
      <w:r w:rsidRPr="00275E00">
        <w:rPr>
          <w:rStyle w:val="normaltextrun"/>
          <w:rFonts w:ascii="Cambria" w:hAnsi="Cambria" w:cs="Segoe UI"/>
          <w:b/>
          <w:bCs/>
        </w:rPr>
        <w:t xml:space="preserve">Week </w:t>
      </w:r>
      <w:r w:rsidR="00E871F4" w:rsidRPr="00275E00">
        <w:rPr>
          <w:rStyle w:val="normaltextrun"/>
          <w:rFonts w:ascii="Cambria" w:hAnsi="Cambria" w:cs="Segoe UI"/>
          <w:b/>
          <w:bCs/>
        </w:rPr>
        <w:t>10</w:t>
      </w:r>
      <w:r w:rsidRPr="00275E00">
        <w:rPr>
          <w:rStyle w:val="normaltextrun"/>
          <w:rFonts w:ascii="Cambria" w:hAnsi="Cambria" w:cs="Segoe UI"/>
          <w:b/>
          <w:bCs/>
        </w:rPr>
        <w:t xml:space="preserve"> Quiz</w:t>
      </w:r>
      <w:r w:rsidRPr="00275E00">
        <w:rPr>
          <w:rStyle w:val="tabchar"/>
          <w:rFonts w:ascii="Calibri" w:hAnsi="Calibri" w:cs="Calibri"/>
          <w:b/>
          <w:bCs/>
        </w:rPr>
        <w:tab/>
      </w:r>
      <w:r>
        <w:rPr>
          <w:rStyle w:val="normaltextrun"/>
          <w:rFonts w:ascii="Cambria" w:hAnsi="Cambria" w:cs="Segoe UI"/>
        </w:rPr>
        <w:t>Name__________________________________________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2A85CCD6" w14:textId="77777777" w:rsidR="00DC4A5D" w:rsidRDefault="00DC4A5D" w:rsidP="00DC4A5D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Date_________________________</w:t>
      </w:r>
      <w:r>
        <w:rPr>
          <w:rStyle w:val="eop"/>
          <w:rFonts w:ascii="Cambria" w:hAnsi="Cambria" w:cs="Segoe UI"/>
        </w:rPr>
        <w:t> </w:t>
      </w:r>
    </w:p>
    <w:p w14:paraId="6A0FE650" w14:textId="4CFB43D4" w:rsidR="00DC4A5D" w:rsidRDefault="00DC4A5D" w:rsidP="00DC4A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</w:rPr>
        <w:t>Directions:</w:t>
      </w:r>
      <w:r>
        <w:rPr>
          <w:rStyle w:val="normaltextrun"/>
          <w:rFonts w:ascii="Cambria" w:hAnsi="Cambria" w:cs="Segoe UI"/>
        </w:rPr>
        <w:t xml:space="preserve">  Answer each question to the best of your ability. </w:t>
      </w:r>
      <w:r>
        <w:rPr>
          <w:rStyle w:val="normaltextrun"/>
          <w:rFonts w:ascii="Cambria" w:hAnsi="Cambria" w:cs="Segoe UI"/>
          <w:b/>
          <w:bCs/>
        </w:rPr>
        <w:t>Show your reasoning</w:t>
      </w:r>
      <w:r>
        <w:rPr>
          <w:rStyle w:val="normaltextrun"/>
          <w:rFonts w:ascii="Cambria" w:hAnsi="Cambria" w:cs="Segoe UI"/>
        </w:rPr>
        <w:t xml:space="preserve"> and/or process used to answer the question(s) where it is appropriate. A calculator will be helpful for this quiz. There are 5 questions. </w:t>
      </w:r>
    </w:p>
    <w:p w14:paraId="1073FC4F" w14:textId="7A5B1B57" w:rsidR="00DC4A5D" w:rsidRDefault="00DC4A5D" w:rsidP="00DC4A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</w:rPr>
      </w:pPr>
    </w:p>
    <w:p w14:paraId="1434D9EF" w14:textId="1A7BD988" w:rsidR="00DC4A5D" w:rsidRPr="00DC4A5D" w:rsidRDefault="00DC4A5D" w:rsidP="00DC4A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 w:rsidRPr="00DC4A5D">
        <w:rPr>
          <w:b/>
          <w:bCs/>
          <w:i/>
          <w:iCs/>
        </w:rPr>
        <w:t xml:space="preserve">Give your answers to probability questions as a fraction or decimal rounded to </w:t>
      </w:r>
      <w:r>
        <w:rPr>
          <w:b/>
          <w:bCs/>
          <w:i/>
          <w:iCs/>
        </w:rPr>
        <w:t>3</w:t>
      </w:r>
      <w:r w:rsidRPr="00DC4A5D">
        <w:rPr>
          <w:b/>
          <w:bCs/>
          <w:i/>
          <w:iCs/>
        </w:rPr>
        <w:t xml:space="preserve"> decimal </w:t>
      </w:r>
      <w:proofErr w:type="gramStart"/>
      <w:r w:rsidRPr="00DC4A5D">
        <w:rPr>
          <w:b/>
          <w:bCs/>
          <w:i/>
          <w:iCs/>
        </w:rPr>
        <w:t>places</w:t>
      </w:r>
      <w:proofErr w:type="gramEnd"/>
    </w:p>
    <w:p w14:paraId="073756C4" w14:textId="11936B27" w:rsidR="001A4E6D" w:rsidRDefault="00000000">
      <w:pPr>
        <w:pStyle w:val="BodyText"/>
      </w:pPr>
      <w:bookmarkStart w:id="1" w:name="headerright"/>
      <w:bookmarkStart w:id="2" w:name="intro"/>
      <w:bookmarkStart w:id="3" w:name="trq0"/>
      <w:bookmarkEnd w:id="0"/>
      <w:bookmarkEnd w:id="1"/>
      <w:bookmarkEnd w:id="2"/>
      <w:r>
        <w:t>1. (</w:t>
      </w:r>
      <w:r w:rsidR="00DC4A5D">
        <w:t>3</w:t>
      </w:r>
      <w:r>
        <w:t xml:space="preserve"> pts)</w:t>
      </w:r>
      <w:r w:rsidR="00DC4A5D">
        <w:t xml:space="preserve"> </w:t>
      </w:r>
      <w:r w:rsidR="00E871F4">
        <w:t xml:space="preserve">A retail bookstore raffle is created so that there will be 200 winners. Prizes are selected from a barrel of plastic eggs. Open the egg and the prize is inside. 150 eggs contain the prize “10% discount” on any regularly priced item in the store. 45 eggs contain the prize “25% discount”. 4 eggs contain the prize “2 for 1” of equal value books. 1 egg contains the prize “1 free book per month for a year”. </w:t>
      </w:r>
      <w:r>
        <w:br/>
      </w:r>
      <w:r>
        <w:br/>
      </w:r>
      <w:r w:rsidR="00E871F4">
        <w:t>Each time a winner takes an egg, it is not put back into the barrel. What is the probability that Reyes will get the 25% discount after the first winner picked the 10% discount?</w:t>
      </w:r>
      <w:r>
        <w:br/>
      </w:r>
      <w:r>
        <w:br/>
        <w:t> </w:t>
      </w:r>
      <w:bookmarkStart w:id="4" w:name="p0"/>
      <w:bookmarkEnd w:id="4"/>
      <w:r>
        <w:br/>
      </w:r>
      <w:r>
        <w:br/>
      </w:r>
    </w:p>
    <w:p w14:paraId="65096C08" w14:textId="47CD99E1" w:rsidR="001A4E6D" w:rsidRDefault="00000000">
      <w:pPr>
        <w:pStyle w:val="BodyText"/>
      </w:pPr>
      <w:bookmarkStart w:id="5" w:name="trq1"/>
      <w:bookmarkEnd w:id="3"/>
      <w:r>
        <w:t>2. (</w:t>
      </w:r>
      <w:r w:rsidR="00DC4A5D">
        <w:t>3</w:t>
      </w:r>
      <w:r>
        <w:t xml:space="preserve"> pts)</w:t>
      </w:r>
      <w:r w:rsidR="00DC4A5D">
        <w:t xml:space="preserve"> A professor teaches two sections of the same course. Here is a summary</w:t>
      </w:r>
      <w:r>
        <w:t xml:space="preserve"> of students, </w:t>
      </w:r>
      <w:r w:rsidR="00DC4A5D">
        <w:t>and their grades on the most recent exam by section: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1869"/>
        <w:gridCol w:w="482"/>
        <w:gridCol w:w="482"/>
        <w:gridCol w:w="482"/>
        <w:gridCol w:w="750"/>
      </w:tblGrid>
      <w:tr w:rsidR="001A4E6D" w14:paraId="31F4D75A" w14:textId="77777777">
        <w:tc>
          <w:tcPr>
            <w:tcW w:w="0" w:type="auto"/>
          </w:tcPr>
          <w:p w14:paraId="35825123" w14:textId="77777777" w:rsidR="001A4E6D" w:rsidRDefault="001A4E6D">
            <w:pPr>
              <w:pStyle w:val="Compact"/>
            </w:pPr>
          </w:p>
        </w:tc>
        <w:tc>
          <w:tcPr>
            <w:tcW w:w="0" w:type="auto"/>
          </w:tcPr>
          <w:p w14:paraId="636F8A92" w14:textId="77777777" w:rsidR="001A4E6D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9240198" w14:textId="77777777" w:rsidR="001A4E6D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055DF60B" w14:textId="77777777" w:rsidR="001A4E6D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00B4C4F7" w14:textId="77777777" w:rsidR="001A4E6D" w:rsidRDefault="00000000">
            <w:pPr>
              <w:pStyle w:val="Compact"/>
            </w:pPr>
            <w:r>
              <w:t>Total</w:t>
            </w:r>
          </w:p>
        </w:tc>
      </w:tr>
      <w:tr w:rsidR="001A4E6D" w14:paraId="427B7F94" w14:textId="77777777">
        <w:tc>
          <w:tcPr>
            <w:tcW w:w="0" w:type="auto"/>
          </w:tcPr>
          <w:p w14:paraId="18F66433" w14:textId="25A68472" w:rsidR="001A4E6D" w:rsidRDefault="00DC4A5D">
            <w:pPr>
              <w:pStyle w:val="Compact"/>
            </w:pPr>
            <w:r>
              <w:t>Morning class:</w:t>
            </w:r>
          </w:p>
        </w:tc>
        <w:tc>
          <w:tcPr>
            <w:tcW w:w="0" w:type="auto"/>
          </w:tcPr>
          <w:p w14:paraId="3F6EC8F7" w14:textId="77777777" w:rsidR="001A4E6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1820720E" w14:textId="77777777" w:rsidR="001A4E6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2FC43570" w14:textId="77777777" w:rsidR="001A4E6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1542E5ED" w14:textId="77777777" w:rsidR="001A4E6D" w:rsidRDefault="00000000">
            <w:pPr>
              <w:pStyle w:val="Compact"/>
            </w:pPr>
            <w:r>
              <w:t>38</w:t>
            </w:r>
          </w:p>
        </w:tc>
      </w:tr>
      <w:tr w:rsidR="001A4E6D" w14:paraId="01191E06" w14:textId="77777777">
        <w:tc>
          <w:tcPr>
            <w:tcW w:w="0" w:type="auto"/>
          </w:tcPr>
          <w:p w14:paraId="16DA1960" w14:textId="0C5B7924" w:rsidR="001A4E6D" w:rsidRDefault="00DC4A5D">
            <w:pPr>
              <w:pStyle w:val="Compact"/>
            </w:pPr>
            <w:r>
              <w:t>Afternoon class:</w:t>
            </w:r>
          </w:p>
        </w:tc>
        <w:tc>
          <w:tcPr>
            <w:tcW w:w="0" w:type="auto"/>
          </w:tcPr>
          <w:p w14:paraId="480C2BBA" w14:textId="77777777" w:rsidR="001A4E6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15F64CB9" w14:textId="77777777" w:rsidR="001A4E6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EA19FE" w14:textId="77777777" w:rsidR="001A4E6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3F3F55F" w14:textId="77777777" w:rsidR="001A4E6D" w:rsidRDefault="00000000">
            <w:pPr>
              <w:pStyle w:val="Compact"/>
            </w:pPr>
            <w:r>
              <w:t>29</w:t>
            </w:r>
          </w:p>
        </w:tc>
      </w:tr>
      <w:tr w:rsidR="001A4E6D" w14:paraId="46D42CCE" w14:textId="77777777">
        <w:tc>
          <w:tcPr>
            <w:tcW w:w="0" w:type="auto"/>
          </w:tcPr>
          <w:p w14:paraId="3BA17DDC" w14:textId="77777777" w:rsidR="001A4E6D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3D6624CF" w14:textId="77777777" w:rsidR="001A4E6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129EEDDF" w14:textId="77777777" w:rsidR="001A4E6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618413A" w14:textId="77777777" w:rsidR="001A4E6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1B8B3746" w14:textId="77777777" w:rsidR="001A4E6D" w:rsidRDefault="00000000">
            <w:pPr>
              <w:pStyle w:val="Compact"/>
            </w:pPr>
            <w:r>
              <w:t>67</w:t>
            </w:r>
          </w:p>
        </w:tc>
      </w:tr>
    </w:tbl>
    <w:p w14:paraId="1B66D0EB" w14:textId="7ED38781" w:rsidR="00DC4A5D" w:rsidRDefault="00DC4A5D">
      <w:pPr>
        <w:pStyle w:val="BodyText"/>
      </w:pPr>
      <w:r>
        <w:t xml:space="preserve">If </w:t>
      </w:r>
      <w:r w:rsidR="00E871F4">
        <w:t>two</w:t>
      </w:r>
      <w:r>
        <w:t xml:space="preserve"> student</w:t>
      </w:r>
      <w:r w:rsidR="00E871F4">
        <w:t>s</w:t>
      </w:r>
      <w:r>
        <w:t xml:space="preserve"> </w:t>
      </w:r>
      <w:r w:rsidR="00E871F4">
        <w:t>are</w:t>
      </w:r>
      <w:r>
        <w:t xml:space="preserve"> selected at random, what is the probability that </w:t>
      </w:r>
      <w:r w:rsidR="00E871F4">
        <w:t>they both got an A on the exam</w:t>
      </w:r>
      <w:r>
        <w:t>?</w:t>
      </w:r>
    </w:p>
    <w:p w14:paraId="0651C630" w14:textId="4A3BD36B" w:rsidR="00DC4A5D" w:rsidRDefault="00DC4A5D">
      <w:pPr>
        <w:pStyle w:val="BodyText"/>
      </w:pPr>
    </w:p>
    <w:p w14:paraId="742A934C" w14:textId="77777777" w:rsidR="00DC4A5D" w:rsidRDefault="00DC4A5D">
      <w:pPr>
        <w:pStyle w:val="BodyText"/>
      </w:pPr>
    </w:p>
    <w:p w14:paraId="50BBA96F" w14:textId="13DB55C2" w:rsidR="00DC4A5D" w:rsidRDefault="00DC4A5D">
      <w:pPr>
        <w:pStyle w:val="BodyText"/>
      </w:pPr>
      <w:r>
        <w:t>3. (3 pts)</w:t>
      </w:r>
      <w:bookmarkStart w:id="6" w:name="p1"/>
      <w:bookmarkEnd w:id="6"/>
      <w:r>
        <w:t xml:space="preserve"> Using the same information as in problem #2, if </w:t>
      </w:r>
      <w:r w:rsidR="00E871F4">
        <w:t>ONE</w:t>
      </w:r>
      <w:r>
        <w:t xml:space="preserve"> student is selected at random, what is the probability that the student </w:t>
      </w:r>
      <w:r w:rsidR="00E871F4">
        <w:t xml:space="preserve">got a “B” </w:t>
      </w:r>
      <w:r w:rsidR="00E871F4" w:rsidRPr="00E871F4">
        <w:rPr>
          <w:b/>
          <w:bCs/>
        </w:rPr>
        <w:t>given that</w:t>
      </w:r>
      <w:r w:rsidR="00E871F4">
        <w:t xml:space="preserve"> student is in the morning class</w:t>
      </w:r>
      <w:r>
        <w:t>?</w:t>
      </w:r>
      <w:r>
        <w:br/>
      </w:r>
    </w:p>
    <w:p w14:paraId="62E4FCED" w14:textId="0B43D4DF" w:rsidR="00DC4A5D" w:rsidRDefault="00DC4A5D">
      <w:pPr>
        <w:pStyle w:val="BodyText"/>
      </w:pPr>
    </w:p>
    <w:p w14:paraId="444A1E37" w14:textId="77777777" w:rsidR="00DC4A5D" w:rsidRDefault="00DC4A5D">
      <w:pPr>
        <w:pStyle w:val="BodyText"/>
      </w:pPr>
    </w:p>
    <w:p w14:paraId="0CAF998E" w14:textId="77777777" w:rsidR="00E871F4" w:rsidRDefault="00E871F4">
      <w:pPr>
        <w:pStyle w:val="BodyText"/>
      </w:pPr>
      <w:bookmarkStart w:id="7" w:name="trq4"/>
      <w:bookmarkEnd w:id="5"/>
    </w:p>
    <w:p w14:paraId="434C7E2C" w14:textId="77777777" w:rsidR="00E871F4" w:rsidRDefault="00E871F4">
      <w:pPr>
        <w:pStyle w:val="BodyText"/>
      </w:pPr>
    </w:p>
    <w:p w14:paraId="1BCE086E" w14:textId="1CAF6F9E" w:rsidR="001A4E6D" w:rsidRDefault="00E871F4">
      <w:pPr>
        <w:pStyle w:val="BodyText"/>
      </w:pPr>
      <w:r>
        <w:lastRenderedPageBreak/>
        <w:t xml:space="preserve">4. (3 pts) </w:t>
      </w:r>
      <w:r>
        <w:t xml:space="preserve">A bag contains </w:t>
      </w:r>
      <w:r>
        <w:t>1</w:t>
      </w:r>
      <w:r>
        <w:t xml:space="preserve"> gold marble, </w:t>
      </w:r>
      <w:r>
        <w:t>5</w:t>
      </w:r>
      <w:r>
        <w:t xml:space="preserve"> silver marbles, and 22 black marbles. Someone </w:t>
      </w:r>
      <w:r>
        <w:t>is ‘selling’ the following game to a crowd of onlookers</w:t>
      </w:r>
      <w:r>
        <w:t>: You</w:t>
      </w:r>
      <w:r>
        <w:t xml:space="preserve"> (the player)</w:t>
      </w:r>
      <w:r>
        <w:t xml:space="preserve"> randomly select one marble from the bag. If it is gold, you win $</w:t>
      </w:r>
      <w:r w:rsidR="00167E1E">
        <w:t>6</w:t>
      </w:r>
      <w:r>
        <w:t>. If it is silver, you win $3. If it is black, you lose $1.</w:t>
      </w:r>
      <w:r>
        <w:br/>
      </w:r>
      <w:r>
        <w:br/>
        <w:t xml:space="preserve">What is </w:t>
      </w:r>
      <w:r w:rsidR="00167E1E">
        <w:t xml:space="preserve">the </w:t>
      </w:r>
      <w:r>
        <w:t>expected value if you play this game?</w:t>
      </w:r>
      <w:r w:rsidR="00000000">
        <w:t> </w:t>
      </w:r>
      <w:bookmarkStart w:id="8" w:name="p4"/>
      <w:bookmarkEnd w:id="8"/>
    </w:p>
    <w:bookmarkEnd w:id="7"/>
    <w:p w14:paraId="7F069EE5" w14:textId="1159BB98" w:rsidR="001A4E6D" w:rsidRDefault="001A4E6D">
      <w:pPr>
        <w:pStyle w:val="FirstParagraph"/>
      </w:pPr>
    </w:p>
    <w:p w14:paraId="3A7E7CBA" w14:textId="77777777" w:rsidR="00167E1E" w:rsidRPr="00167E1E" w:rsidRDefault="00167E1E" w:rsidP="00167E1E">
      <w:pPr>
        <w:pStyle w:val="BodyText"/>
      </w:pPr>
    </w:p>
    <w:p w14:paraId="757DB7EF" w14:textId="77777777" w:rsidR="00E871F4" w:rsidRPr="00E871F4" w:rsidRDefault="00E871F4" w:rsidP="00E871F4">
      <w:pPr>
        <w:pStyle w:val="BodyText"/>
      </w:pPr>
    </w:p>
    <w:p w14:paraId="6F1C9F13" w14:textId="00AB2ABC" w:rsidR="00E871F4" w:rsidRDefault="00E871F4" w:rsidP="00E871F4">
      <w:pPr>
        <w:pStyle w:val="BodyText"/>
      </w:pPr>
      <w:r>
        <w:t xml:space="preserve">5. (3 pts) </w:t>
      </w:r>
      <w:r>
        <w:t xml:space="preserve">A company estimates that </w:t>
      </w:r>
      <w:r>
        <w:t>3</w:t>
      </w:r>
      <w:r>
        <w:t>% of their products will fail after the original warranty period but within 2 years of the purchase, with a replacement cost of $</w:t>
      </w:r>
      <w:r>
        <w:t>800</w:t>
      </w:r>
      <w:r>
        <w:t>.</w:t>
      </w:r>
      <w:r>
        <w:t xml:space="preserve"> [Hint: There are two outcomes for x: needs replacement, and does not need replacement]</w:t>
      </w:r>
      <w:r>
        <w:br/>
      </w:r>
      <w:r>
        <w:br/>
        <w:t xml:space="preserve">If they offer a </w:t>
      </w:r>
      <w:proofErr w:type="gramStart"/>
      <w:r>
        <w:t>2 year</w:t>
      </w:r>
      <w:proofErr w:type="gramEnd"/>
      <w:r>
        <w:t xml:space="preserve"> extended warranty for $</w:t>
      </w:r>
      <w:r>
        <w:t>30</w:t>
      </w:r>
      <w:r>
        <w:t>, what is the company's expected value of each warranty sold?</w:t>
      </w:r>
    </w:p>
    <w:p w14:paraId="49381151" w14:textId="41932E70" w:rsidR="00E871F4" w:rsidRDefault="00E871F4" w:rsidP="00E871F4">
      <w:pPr>
        <w:pStyle w:val="BodyText"/>
      </w:pPr>
    </w:p>
    <w:p w14:paraId="466944BF" w14:textId="4F7F3252" w:rsidR="00E871F4" w:rsidRDefault="00E871F4" w:rsidP="00E871F4">
      <w:pPr>
        <w:pStyle w:val="BodyText"/>
      </w:pPr>
    </w:p>
    <w:p w14:paraId="5DBA52F2" w14:textId="500D01FA" w:rsidR="00E871F4" w:rsidRDefault="00E871F4" w:rsidP="00E871F4">
      <w:pPr>
        <w:pStyle w:val="BodyText"/>
      </w:pPr>
    </w:p>
    <w:p w14:paraId="1E11BB86" w14:textId="2953C625" w:rsidR="00E871F4" w:rsidRDefault="00E871F4" w:rsidP="00E871F4">
      <w:pPr>
        <w:pStyle w:val="BodyText"/>
      </w:pPr>
    </w:p>
    <w:p w14:paraId="0DE53157" w14:textId="77777777" w:rsidR="00E871F4" w:rsidRDefault="00E871F4" w:rsidP="00E871F4">
      <w:pPr>
        <w:pStyle w:val="BodyText"/>
      </w:pPr>
    </w:p>
    <w:p w14:paraId="3714FDDA" w14:textId="01A437F5" w:rsidR="00E871F4" w:rsidRDefault="00E871F4" w:rsidP="00E871F4">
      <w:pPr>
        <w:pStyle w:val="BodyText"/>
      </w:pPr>
      <w:r>
        <w:t>Formulas:</w:t>
      </w:r>
    </w:p>
    <w:p w14:paraId="18FC8B4C" w14:textId="4BEA65A1" w:rsidR="00E871F4" w:rsidRDefault="00E871F4" w:rsidP="00E871F4">
      <w:r w:rsidRPr="00E871F4">
        <w:rPr>
          <w:b/>
          <w:bCs/>
        </w:rPr>
        <w:t>Conditional Probability</w:t>
      </w:r>
      <w:r>
        <w:t>: Two events, or two observations from a single event which are dependent (the success of one impacts the success of the other)</w:t>
      </w:r>
    </w:p>
    <w:p w14:paraId="0BD1C4B8" w14:textId="1D53334B" w:rsidR="00E871F4" w:rsidRDefault="00E871F4" w:rsidP="00E871F4">
      <w:pPr>
        <w:rPr>
          <w:rFonts w:eastAsiaTheme="minorEastAsia"/>
        </w:rPr>
      </w:pPr>
      <w:r>
        <w:t xml:space="preserve">When you see written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(B|A)</m:t>
        </m:r>
      </m:oMath>
      <w:r>
        <w:rPr>
          <w:rFonts w:eastAsiaTheme="minorEastAsia"/>
        </w:rPr>
        <w:t xml:space="preserve"> this means “the probability of B given A”; in other words, it’s the new probability of B occurring after A has already happened or been observed.</w:t>
      </w:r>
    </w:p>
    <w:p w14:paraId="1403743F" w14:textId="5840117D" w:rsidR="00E871F4" w:rsidRDefault="00E871F4" w:rsidP="00E871F4">
      <w:pPr>
        <w:pStyle w:val="BodyText"/>
        <w:jc w:val="center"/>
        <w:rPr>
          <w:rFonts w:eastAsiaTheme="minorEastAsia"/>
        </w:rPr>
      </w:pPr>
      <w:proofErr w:type="gramStart"/>
      <w:r>
        <w:rPr>
          <w:rFonts w:eastAsiaTheme="minorEastAsia"/>
        </w:rPr>
        <w:t>Pr(</w:t>
      </w:r>
      <w:proofErr w:type="gramEnd"/>
      <w:r>
        <w:rPr>
          <w:rFonts w:eastAsiaTheme="minorEastAsia"/>
        </w:rPr>
        <w:t xml:space="preserve">A and B) = P(A) 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 P(B|A)  or   Pr(B|A) = Pr(A and B)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>Pr(A)</w:t>
      </w:r>
    </w:p>
    <w:p w14:paraId="2CEBC459" w14:textId="7ABC1A8B" w:rsidR="00E871F4" w:rsidRDefault="00E871F4" w:rsidP="00E871F4">
      <w:pPr>
        <w:pStyle w:val="BodyText"/>
        <w:rPr>
          <w:rFonts w:eastAsiaTheme="minorEastAsia"/>
        </w:rPr>
      </w:pPr>
      <w:r w:rsidRPr="00167E1E">
        <w:rPr>
          <w:rFonts w:eastAsiaTheme="minorEastAsia"/>
          <w:b/>
          <w:bCs/>
        </w:rPr>
        <w:t>Expected Value:</w:t>
      </w:r>
      <w:r>
        <w:rPr>
          <w:rFonts w:eastAsiaTheme="minorEastAsia"/>
        </w:rPr>
        <w:t xml:space="preserve"> Given a sample space of </w:t>
      </w:r>
      <w:r w:rsidRPr="00E871F4">
        <w:rPr>
          <w:rFonts w:eastAsiaTheme="minorEastAsia"/>
          <w:b/>
          <w:bCs/>
          <w:i/>
          <w:iCs/>
        </w:rPr>
        <w:t>n</w:t>
      </w:r>
      <w:r>
        <w:rPr>
          <w:rFonts w:eastAsiaTheme="minorEastAsia"/>
        </w:rPr>
        <w:t xml:space="preserve"> outcomes (</w:t>
      </w:r>
      <w:r w:rsidRPr="00E871F4">
        <w:rPr>
          <w:rFonts w:eastAsiaTheme="minorEastAsia"/>
          <w:b/>
          <w:bCs/>
        </w:rPr>
        <w:t>x</w:t>
      </w:r>
      <w:r>
        <w:rPr>
          <w:rFonts w:eastAsiaTheme="minorEastAsia"/>
        </w:rPr>
        <w:t xml:space="preserve">) and their probabilities – </w:t>
      </w:r>
      <w:r w:rsidRPr="00E871F4">
        <w:rPr>
          <w:rFonts w:eastAsiaTheme="minorEastAsia"/>
          <w:b/>
          <w:bCs/>
        </w:rPr>
        <w:t>Pr(x)</w:t>
      </w:r>
      <w:r>
        <w:rPr>
          <w:rFonts w:eastAsiaTheme="minorEastAsia"/>
        </w:rPr>
        <w:t>, the “expected value” of this event or observation is given by:</w:t>
      </w:r>
    </w:p>
    <w:p w14:paraId="09687D68" w14:textId="00A7C3BE" w:rsidR="00E871F4" w:rsidRDefault="00E871F4" w:rsidP="00E871F4">
      <w:pPr>
        <w:pStyle w:val="BodyText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+…+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5DA2CC9A" w14:textId="525B3348" w:rsidR="00E871F4" w:rsidRDefault="00E871F4" w:rsidP="00E871F4">
      <w:pPr>
        <w:rPr>
          <w:rFonts w:eastAsiaTheme="minorEastAsia"/>
        </w:rPr>
      </w:pPr>
      <w:r>
        <w:rPr>
          <w:rStyle w:val="normaltextrun"/>
          <w:rFonts w:ascii="Cambria" w:hAnsi="Cambria" w:cs="Segoe UI"/>
        </w:rPr>
        <w:t xml:space="preserve">Some </w:t>
      </w:r>
      <w:r>
        <w:rPr>
          <w:rStyle w:val="normaltextrun"/>
          <w:rFonts w:ascii="Cambria" w:hAnsi="Cambria" w:cs="Segoe UI"/>
        </w:rPr>
        <w:t xml:space="preserve">other </w:t>
      </w:r>
      <w:r>
        <w:rPr>
          <w:rStyle w:val="normaltextrun"/>
          <w:rFonts w:ascii="Cambria" w:hAnsi="Cambria" w:cs="Segoe UI"/>
        </w:rPr>
        <w:t xml:space="preserve">useful formulas: </w:t>
      </w:r>
    </w:p>
    <w:p w14:paraId="49901326" w14:textId="77777777" w:rsidR="00E871F4" w:rsidRDefault="00E871F4" w:rsidP="00E871F4">
      <w:pPr>
        <w:rPr>
          <w:rFonts w:eastAsiaTheme="minorEastAsia"/>
        </w:rPr>
      </w:pPr>
      <w:r>
        <w:rPr>
          <w:rFonts w:eastAsiaTheme="minorEastAsia"/>
        </w:rPr>
        <w:t>Complementary events rule:</w:t>
      </w:r>
      <w:r>
        <w:rPr>
          <w:rFonts w:eastAsiaTheme="minorEastAsia"/>
        </w:rPr>
        <w:tab/>
        <w:t xml:space="preserve">Pr(A) = 1 – </w:t>
      </w:r>
      <w:proofErr w:type="gramStart"/>
      <w:r>
        <w:rPr>
          <w:rFonts w:eastAsiaTheme="minorEastAsia"/>
        </w:rPr>
        <w:t>Pr(</w:t>
      </w:r>
      <w:proofErr w:type="gramEnd"/>
      <w:r>
        <w:t>A</w:t>
      </w:r>
      <w:r w:rsidRPr="00E00B80">
        <w:rPr>
          <w:vertAlign w:val="superscript"/>
        </w:rPr>
        <w:t>c</w:t>
      </w:r>
      <w:r>
        <w:rPr>
          <w:rFonts w:eastAsiaTheme="minorEastAsia"/>
        </w:rPr>
        <w:t>)   -or-    Pr(</w:t>
      </w:r>
      <w:r>
        <w:t>A</w:t>
      </w:r>
      <w:r w:rsidRPr="00E00B80">
        <w:rPr>
          <w:vertAlign w:val="superscript"/>
        </w:rPr>
        <w:t>c</w:t>
      </w:r>
      <w:r>
        <w:rPr>
          <w:rFonts w:eastAsiaTheme="minorEastAsia"/>
        </w:rPr>
        <w:t>) = 1 – Pr(A)</w:t>
      </w:r>
    </w:p>
    <w:p w14:paraId="373B8587" w14:textId="77777777" w:rsidR="00E871F4" w:rsidRDefault="00E871F4" w:rsidP="00E871F4">
      <w:pPr>
        <w:rPr>
          <w:rFonts w:eastAsiaTheme="minorEastAsia"/>
        </w:rPr>
      </w:pPr>
      <w:r>
        <w:rPr>
          <w:rFonts w:eastAsiaTheme="minorEastAsia"/>
        </w:rPr>
        <w:t>Two independent events: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Pr(</w:t>
      </w:r>
      <w:proofErr w:type="gramEnd"/>
      <w:r>
        <w:rPr>
          <w:rFonts w:eastAsiaTheme="minorEastAsia"/>
        </w:rPr>
        <w:t xml:space="preserve">A and B) = Pr(A) 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 Pr(B)</w:t>
      </w:r>
    </w:p>
    <w:p w14:paraId="66CCE60F" w14:textId="2183C27D" w:rsidR="00E871F4" w:rsidRPr="00167E1E" w:rsidRDefault="00E871F4" w:rsidP="00167E1E">
      <w:pPr>
        <w:ind w:left="2160" w:firstLine="720"/>
        <w:rPr>
          <w:rFonts w:eastAsiaTheme="minorEastAsia"/>
        </w:rPr>
      </w:pPr>
      <w:proofErr w:type="gramStart"/>
      <w:r>
        <w:rPr>
          <w:rFonts w:eastAsiaTheme="minorEastAsia"/>
        </w:rPr>
        <w:t>Pr(</w:t>
      </w:r>
      <w:proofErr w:type="gramEnd"/>
      <w:r>
        <w:rPr>
          <w:rFonts w:eastAsiaTheme="minorEastAsia"/>
        </w:rPr>
        <w:t>A or B) = Pr(A) + Pr(B) – Pr(A and B)</w:t>
      </w:r>
    </w:p>
    <w:sectPr w:rsidR="00E871F4" w:rsidRPr="00167E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7FAC" w14:textId="77777777" w:rsidR="00295998" w:rsidRDefault="00295998">
      <w:pPr>
        <w:spacing w:after="0"/>
      </w:pPr>
      <w:r>
        <w:separator/>
      </w:r>
    </w:p>
  </w:endnote>
  <w:endnote w:type="continuationSeparator" w:id="0">
    <w:p w14:paraId="4E1D6045" w14:textId="77777777" w:rsidR="00295998" w:rsidRDefault="002959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61A1" w14:textId="77777777" w:rsidR="00295998" w:rsidRDefault="00295998">
      <w:r>
        <w:separator/>
      </w:r>
    </w:p>
  </w:footnote>
  <w:footnote w:type="continuationSeparator" w:id="0">
    <w:p w14:paraId="3DDEEF24" w14:textId="77777777" w:rsidR="00295998" w:rsidRDefault="00295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AE4C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08D671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929850665">
    <w:abstractNumId w:val="0"/>
  </w:num>
  <w:num w:numId="2" w16cid:durableId="12908196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6D"/>
    <w:rsid w:val="000D1F0A"/>
    <w:rsid w:val="00167E1E"/>
    <w:rsid w:val="001A4E6D"/>
    <w:rsid w:val="00275E00"/>
    <w:rsid w:val="00295998"/>
    <w:rsid w:val="00C80E7A"/>
    <w:rsid w:val="00DC4A5D"/>
    <w:rsid w:val="00E8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D100"/>
  <w15:docId w15:val="{89FA4C24-73F8-2C4E-A48E-17B1AD17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paragraph">
    <w:name w:val="paragraph"/>
    <w:basedOn w:val="Normal"/>
    <w:rsid w:val="00DC4A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4A5D"/>
  </w:style>
  <w:style w:type="character" w:customStyle="1" w:styleId="tabchar">
    <w:name w:val="tabchar"/>
    <w:basedOn w:val="DefaultParagraphFont"/>
    <w:rsid w:val="00DC4A5D"/>
  </w:style>
  <w:style w:type="character" w:customStyle="1" w:styleId="eop">
    <w:name w:val="eop"/>
    <w:basedOn w:val="DefaultParagraphFont"/>
    <w:rsid w:val="00DC4A5D"/>
  </w:style>
  <w:style w:type="character" w:styleId="PlaceholderText">
    <w:name w:val="Placeholder Text"/>
    <w:basedOn w:val="DefaultParagraphFont"/>
    <w:semiHidden/>
    <w:rsid w:val="00E87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3</cp:revision>
  <cp:lastPrinted>2023-04-06T13:58:00Z</cp:lastPrinted>
  <dcterms:created xsi:type="dcterms:W3CDTF">2023-04-06T13:58:00Z</dcterms:created>
  <dcterms:modified xsi:type="dcterms:W3CDTF">2023-04-06T14:00:00Z</dcterms:modified>
</cp:coreProperties>
</file>