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5C71" w14:textId="36D032AC" w:rsidR="00361E02" w:rsidRDefault="009103E4">
      <w:r>
        <w:t>F</w:t>
      </w:r>
      <w:r w:rsidRPr="009103E4">
        <w:t xml:space="preserve">AO. 2023. The Progressive Management Pathway for Aquaculture Biosecurity – Guidelines for application. FAO Fisheries and Aquaculture Technical Paper, No. 689. Rome. </w:t>
      </w:r>
      <w:hyperlink r:id="rId4" w:history="1">
        <w:r w:rsidR="008970AA" w:rsidRPr="008A63FC">
          <w:rPr>
            <w:rStyle w:val="Hyperlink"/>
          </w:rPr>
          <w:t>https://doi.org/10.4060/cc6858en</w:t>
        </w:r>
      </w:hyperlink>
    </w:p>
    <w:p w14:paraId="3F8A48F0" w14:textId="11600470" w:rsidR="008970AA" w:rsidRDefault="008970AA" w:rsidP="008970AA">
      <w:r>
        <w:t>Arthur, J.R. and Bondad-</w:t>
      </w:r>
      <w:proofErr w:type="spellStart"/>
      <w:r>
        <w:t>Reantaso</w:t>
      </w:r>
      <w:proofErr w:type="spellEnd"/>
      <w:r>
        <w:t xml:space="preserve"> M.G. 2012. Introductory training course on risk analysis for movements of live aquatic animals. FAO SAP, Samoa. 167p.</w:t>
      </w:r>
    </w:p>
    <w:p w14:paraId="5865CE7B" w14:textId="7A7B60AB" w:rsidR="008970AA" w:rsidRDefault="008970AA" w:rsidP="008970AA">
      <w:r>
        <w:t>Bondad-</w:t>
      </w:r>
      <w:proofErr w:type="spellStart"/>
      <w:r>
        <w:t>Reantaso</w:t>
      </w:r>
      <w:proofErr w:type="spellEnd"/>
      <w:r>
        <w:t>, M.G.; Arthur, J.R.; Subasinghe, R.P. (eds). Understanding and applying risk analysis in aquaculture. FAO Fisheries and Aquaculture Technical Paper. No. 519. Rome, FAO. 2008. 304p</w:t>
      </w:r>
    </w:p>
    <w:p w14:paraId="4762DE53" w14:textId="4AA56A86" w:rsidR="00B06F20" w:rsidRDefault="00B06F20" w:rsidP="008970AA">
      <w:r w:rsidRPr="00B06F20">
        <w:t>FAO. 2007. FAO Biosecurity Toolkit. Rome, FAO. 140 pages. https://www.fao. org/documents/card/</w:t>
      </w:r>
      <w:proofErr w:type="spellStart"/>
      <w:r w:rsidRPr="00B06F20">
        <w:t>en</w:t>
      </w:r>
      <w:proofErr w:type="spellEnd"/>
      <w:r w:rsidRPr="00B06F20">
        <w:t>/c/dabe206a-5776-5bb7-83d3-316155d2d4f9/</w:t>
      </w:r>
    </w:p>
    <w:p w14:paraId="637C1563" w14:textId="6B29F5E2" w:rsidR="00B06F20" w:rsidRDefault="00B06F20" w:rsidP="008970AA">
      <w:r w:rsidRPr="00B06F20">
        <w:t xml:space="preserve">Corsin, F., Georgiadis, K., Hammell, L. &amp; Hill, B. 2009. Guide for aquatic animal health surveillance. Paris, WOAH. </w:t>
      </w:r>
      <w:hyperlink r:id="rId5" w:history="1">
        <w:r w:rsidR="00C37DE1" w:rsidRPr="00D67590">
          <w:rPr>
            <w:rStyle w:val="Hyperlink"/>
          </w:rPr>
          <w:t>https://www.cabdirect.org/cabdirect/abstract/20103326532</w:t>
        </w:r>
      </w:hyperlink>
    </w:p>
    <w:p w14:paraId="240D8C96" w14:textId="0F0BD6B8" w:rsidR="00C37DE1" w:rsidRDefault="00C37DE1" w:rsidP="008970AA">
      <w:r w:rsidRPr="00C37DE1">
        <w:t>Bondad-</w:t>
      </w:r>
      <w:proofErr w:type="spellStart"/>
      <w:r w:rsidRPr="00C37DE1">
        <w:t>Reantaso</w:t>
      </w:r>
      <w:proofErr w:type="spellEnd"/>
      <w:r w:rsidRPr="00C37DE1">
        <w:t xml:space="preserve">, M.G., Fejzic, N., MacKinnon, B., </w:t>
      </w:r>
      <w:proofErr w:type="spellStart"/>
      <w:r w:rsidRPr="00C37DE1">
        <w:t>Huchzermeyer</w:t>
      </w:r>
      <w:proofErr w:type="spellEnd"/>
      <w:r w:rsidRPr="00C37DE1">
        <w:t>, D., Seric-</w:t>
      </w:r>
      <w:proofErr w:type="spellStart"/>
      <w:r w:rsidRPr="00C37DE1">
        <w:t>Haracic</w:t>
      </w:r>
      <w:proofErr w:type="spellEnd"/>
      <w:r w:rsidRPr="00C37DE1">
        <w:t xml:space="preserve">, S., Mardones, F.O.,  Mohan, C.V., Taylor, N., Jansen, M.D., </w:t>
      </w:r>
      <w:proofErr w:type="spellStart"/>
      <w:r w:rsidRPr="00C37DE1">
        <w:t>Tavornpanich</w:t>
      </w:r>
      <w:proofErr w:type="spellEnd"/>
      <w:r w:rsidRPr="00C37DE1">
        <w:t xml:space="preserve">, S., Hao, B., Huang, J., Leaño, E.M., Li, Q., Liang, Y. &amp; </w:t>
      </w:r>
      <w:proofErr w:type="spellStart"/>
      <w:r w:rsidRPr="00C37DE1">
        <w:t>Dall’Occo</w:t>
      </w:r>
      <w:proofErr w:type="spellEnd"/>
      <w:r w:rsidRPr="00C37DE1">
        <w:t xml:space="preserve">, A. 2021. A 12-point checklist for surveillance of diseases of aquatic organisms: a novel approach to assist multidisciplinary teams in developing countries. Reviews in Aquaculture, 13(3): 1469– 1487. </w:t>
      </w:r>
      <w:hyperlink r:id="rId6" w:history="1">
        <w:r w:rsidRPr="00D67590">
          <w:rPr>
            <w:rStyle w:val="Hyperlink"/>
          </w:rPr>
          <w:t>https://doi.org/10.1111/raq.12530</w:t>
        </w:r>
      </w:hyperlink>
    </w:p>
    <w:p w14:paraId="4361559A" w14:textId="30637F96" w:rsidR="00347F87" w:rsidRDefault="00347F87" w:rsidP="008970AA">
      <w:r w:rsidRPr="00347F87">
        <w:t>Tang-Nelson, K.F.J., Bondad-</w:t>
      </w:r>
      <w:proofErr w:type="spellStart"/>
      <w:r w:rsidRPr="00347F87">
        <w:t>Reantaso</w:t>
      </w:r>
      <w:proofErr w:type="spellEnd"/>
      <w:r w:rsidRPr="00347F87">
        <w:t xml:space="preserve">, M.G., </w:t>
      </w:r>
      <w:proofErr w:type="spellStart"/>
      <w:r w:rsidRPr="00347F87">
        <w:t>Surachetpong</w:t>
      </w:r>
      <w:proofErr w:type="spellEnd"/>
      <w:r w:rsidRPr="00347F87">
        <w:t xml:space="preserve">, W., Dong, H.T., Fejzic, N., Wang, Q., </w:t>
      </w:r>
      <w:proofErr w:type="spellStart"/>
      <w:r w:rsidRPr="00347F87">
        <w:t>Wajsbrot</w:t>
      </w:r>
      <w:proofErr w:type="spellEnd"/>
      <w:r w:rsidRPr="00347F87">
        <w:t xml:space="preserve">, N. &amp; Hao, B. 2021. Tilapia lake virus disease strategy manual. FAO Fisheries and Aquaculture Circular No. 1220, Rome, FAO. 62 pages.  </w:t>
      </w:r>
      <w:hyperlink r:id="rId7" w:history="1">
        <w:r w:rsidRPr="00D67590">
          <w:rPr>
            <w:rStyle w:val="Hyperlink"/>
          </w:rPr>
          <w:t>https://www.fao.org/publications/card/en/c/CB7293EN/</w:t>
        </w:r>
      </w:hyperlink>
    </w:p>
    <w:p w14:paraId="3A33D94F" w14:textId="77777777" w:rsidR="00347F87" w:rsidRDefault="00347F87" w:rsidP="008970AA"/>
    <w:p w14:paraId="12A3CFEE" w14:textId="77777777" w:rsidR="00C37DE1" w:rsidRDefault="00C37DE1" w:rsidP="008970AA"/>
    <w:sectPr w:rsidR="00C3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E4"/>
    <w:rsid w:val="00347F87"/>
    <w:rsid w:val="00361E02"/>
    <w:rsid w:val="003D22FB"/>
    <w:rsid w:val="00424160"/>
    <w:rsid w:val="004A0852"/>
    <w:rsid w:val="008970AA"/>
    <w:rsid w:val="009103E4"/>
    <w:rsid w:val="00B06F20"/>
    <w:rsid w:val="00C37DE1"/>
    <w:rsid w:val="00F6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CE5C"/>
  <w15:chartTrackingRefBased/>
  <w15:docId w15:val="{48C5E34C-B926-43BA-B055-6F864DAD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ao.org/publications/card/en/c/CB7293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11/raq.12530" TargetMode="External"/><Relationship Id="rId5" Type="http://schemas.openxmlformats.org/officeDocument/2006/relationships/hyperlink" Target="https://www.cabdirect.org/cabdirect/abstract/20103326532" TargetMode="External"/><Relationship Id="rId4" Type="http://schemas.openxmlformats.org/officeDocument/2006/relationships/hyperlink" Target="https://doi.org/10.4060/cc6858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4</cp:revision>
  <dcterms:created xsi:type="dcterms:W3CDTF">2025-03-18T03:29:00Z</dcterms:created>
  <dcterms:modified xsi:type="dcterms:W3CDTF">2025-03-18T06:55:00Z</dcterms:modified>
</cp:coreProperties>
</file>