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53F6" w14:textId="28E83A81" w:rsidR="00020382" w:rsidRDefault="38CEE122" w:rsidP="044B9EBB">
      <w:pPr>
        <w:spacing w:line="257" w:lineRule="auto"/>
        <w:rPr>
          <w:rFonts w:ascii="Calibri" w:eastAsia="Calibri" w:hAnsi="Calibri" w:cs="Calibri"/>
          <w:color w:val="000000" w:themeColor="text1"/>
          <w:sz w:val="28"/>
          <w:szCs w:val="28"/>
        </w:rPr>
      </w:pPr>
      <w:r w:rsidRPr="044B9EBB">
        <w:rPr>
          <w:rFonts w:ascii="Calibri" w:eastAsia="Calibri" w:hAnsi="Calibri" w:cs="Calibri"/>
          <w:b/>
          <w:bCs/>
          <w:color w:val="000000" w:themeColor="text1"/>
          <w:sz w:val="28"/>
          <w:szCs w:val="28"/>
        </w:rPr>
        <w:t>DISCOVERING OUTLOOK GROUPS – OUTLOOK DESKTOP</w:t>
      </w:r>
    </w:p>
    <w:p w14:paraId="7C1E311B" w14:textId="6C8E4058" w:rsidR="00020382" w:rsidRDefault="38CEE122" w:rsidP="044B9EBB">
      <w:pPr>
        <w:spacing w:line="257" w:lineRule="auto"/>
        <w:rPr>
          <w:rFonts w:ascii="Calibri" w:eastAsia="Calibri" w:hAnsi="Calibri" w:cs="Calibri"/>
          <w:color w:val="000000" w:themeColor="text1"/>
        </w:rPr>
      </w:pPr>
      <w:r w:rsidRPr="044B9EBB">
        <w:rPr>
          <w:rFonts w:ascii="Calibri" w:eastAsia="Calibri" w:hAnsi="Calibri" w:cs="Calibri"/>
          <w:color w:val="000000" w:themeColor="text1"/>
        </w:rPr>
        <w:t xml:space="preserve">At </w:t>
      </w:r>
      <w:r w:rsidR="00D77CCD">
        <w:rPr>
          <w:rFonts w:ascii="Calibri" w:eastAsia="Calibri" w:hAnsi="Calibri" w:cs="Calibri"/>
          <w:color w:val="000000" w:themeColor="text1"/>
        </w:rPr>
        <w:t>Company</w:t>
      </w:r>
      <w:r w:rsidRPr="044B9EBB">
        <w:rPr>
          <w:rFonts w:ascii="Calibri" w:eastAsia="Calibri" w:hAnsi="Calibri" w:cs="Calibri"/>
          <w:color w:val="000000" w:themeColor="text1"/>
        </w:rPr>
        <w:t>, we have many groups used for Collaboration through SharePoint, Teams, and Outlook.</w:t>
      </w:r>
    </w:p>
    <w:p w14:paraId="2C078E63" w14:textId="75AD62EB" w:rsidR="00020382" w:rsidRDefault="38CEE122" w:rsidP="044B9EBB">
      <w:pPr>
        <w:rPr>
          <w:rFonts w:ascii="Calibri" w:eastAsia="Calibri" w:hAnsi="Calibri" w:cs="Calibri"/>
          <w:color w:val="000000" w:themeColor="text1"/>
        </w:rPr>
      </w:pPr>
      <w:r w:rsidRPr="044B9EBB">
        <w:rPr>
          <w:rFonts w:ascii="Calibri" w:eastAsia="Calibri" w:hAnsi="Calibri" w:cs="Calibri"/>
          <w:color w:val="000000" w:themeColor="text1"/>
        </w:rPr>
        <w:t>If you are an owner or member of one or more of these groups, the group “should” appear in your Outlook mailbox, under the inbox folders.  If you do not see the group mailboxes, you can also “Discover” them, using the steps belo</w:t>
      </w:r>
      <w:r w:rsidR="52104468" w:rsidRPr="044B9EBB">
        <w:rPr>
          <w:rFonts w:ascii="Calibri" w:eastAsia="Calibri" w:hAnsi="Calibri" w:cs="Calibri"/>
          <w:color w:val="000000" w:themeColor="text1"/>
        </w:rPr>
        <w:t>w:</w:t>
      </w:r>
    </w:p>
    <w:p w14:paraId="66EE64BB" w14:textId="6C7F6C22" w:rsidR="044B9EBB" w:rsidRDefault="044B9EBB" w:rsidP="1345AF27">
      <w:pPr>
        <w:rPr>
          <w:rFonts w:ascii="Calibri" w:eastAsia="Calibri" w:hAnsi="Calibri" w:cs="Calibri"/>
          <w:color w:val="000000" w:themeColor="text1"/>
        </w:rPr>
      </w:pPr>
    </w:p>
    <w:p w14:paraId="1E7165A0" w14:textId="598AB9CE" w:rsidR="18481CF3" w:rsidRDefault="44A2C523" w:rsidP="05C54DF5">
      <w:pPr>
        <w:pStyle w:val="Heading3"/>
        <w:rPr>
          <w:rFonts w:ascii="Segoe UI Light" w:eastAsia="Segoe UI Light" w:hAnsi="Segoe UI Light" w:cs="Segoe UI Light"/>
          <w:b/>
          <w:bCs/>
          <w:color w:val="1E1E1E"/>
          <w:sz w:val="22"/>
          <w:szCs w:val="22"/>
        </w:rPr>
      </w:pPr>
      <w:r w:rsidRPr="05C54DF5">
        <w:rPr>
          <w:rFonts w:ascii="Segoe UI Light" w:eastAsia="Segoe UI Light" w:hAnsi="Segoe UI Light" w:cs="Segoe UI Light"/>
          <w:b/>
          <w:bCs/>
          <w:color w:val="1E1E1E"/>
          <w:sz w:val="22"/>
          <w:szCs w:val="22"/>
        </w:rPr>
        <w:t xml:space="preserve">Search for a group to </w:t>
      </w:r>
      <w:proofErr w:type="gramStart"/>
      <w:r w:rsidRPr="05C54DF5">
        <w:rPr>
          <w:rFonts w:ascii="Segoe UI Light" w:eastAsia="Segoe UI Light" w:hAnsi="Segoe UI Light" w:cs="Segoe UI Light"/>
          <w:b/>
          <w:bCs/>
          <w:color w:val="1E1E1E"/>
          <w:sz w:val="22"/>
          <w:szCs w:val="22"/>
        </w:rPr>
        <w:t>join</w:t>
      </w:r>
      <w:proofErr w:type="gramEnd"/>
    </w:p>
    <w:p w14:paraId="39DADF15" w14:textId="57FD8412" w:rsidR="18481CF3" w:rsidRDefault="44A2C523" w:rsidP="05C54DF5">
      <w:pPr>
        <w:pStyle w:val="ListParagraph"/>
        <w:numPr>
          <w:ilvl w:val="0"/>
          <w:numId w:val="1"/>
        </w:numPr>
        <w:rPr>
          <w:rFonts w:ascii="Segoe UI" w:eastAsia="Segoe UI" w:hAnsi="Segoe UI" w:cs="Segoe UI"/>
          <w:color w:val="1E1E1E"/>
        </w:rPr>
      </w:pPr>
      <w:r w:rsidRPr="05C54DF5">
        <w:rPr>
          <w:rFonts w:ascii="Segoe UI" w:eastAsia="Segoe UI" w:hAnsi="Segoe UI" w:cs="Segoe UI"/>
          <w:color w:val="1E1E1E"/>
        </w:rPr>
        <w:t xml:space="preserve">On the </w:t>
      </w:r>
      <w:r w:rsidRPr="05C54DF5">
        <w:rPr>
          <w:rFonts w:ascii="Segoe UI" w:eastAsia="Segoe UI" w:hAnsi="Segoe UI" w:cs="Segoe UI"/>
          <w:b/>
          <w:bCs/>
          <w:color w:val="1E1E1E"/>
        </w:rPr>
        <w:t>Home</w:t>
      </w:r>
      <w:r w:rsidRPr="05C54DF5">
        <w:rPr>
          <w:rFonts w:ascii="Segoe UI" w:eastAsia="Segoe UI" w:hAnsi="Segoe UI" w:cs="Segoe UI"/>
          <w:color w:val="1E1E1E"/>
        </w:rPr>
        <w:t xml:space="preserve"> tab, select </w:t>
      </w:r>
      <w:r w:rsidRPr="05C54DF5">
        <w:rPr>
          <w:rFonts w:ascii="Segoe UI" w:eastAsia="Segoe UI" w:hAnsi="Segoe UI" w:cs="Segoe UI"/>
          <w:b/>
          <w:bCs/>
          <w:color w:val="1E1E1E"/>
        </w:rPr>
        <w:t>Browse Groups</w:t>
      </w:r>
      <w:r w:rsidRPr="05C54DF5">
        <w:rPr>
          <w:rFonts w:ascii="Segoe UI" w:eastAsia="Segoe UI" w:hAnsi="Segoe UI" w:cs="Segoe UI"/>
          <w:color w:val="1E1E1E"/>
        </w:rPr>
        <w:t>.</w:t>
      </w:r>
    </w:p>
    <w:p w14:paraId="6EDB6F37" w14:textId="49A4F0B3" w:rsidR="18481CF3" w:rsidRDefault="53B37482" w:rsidP="75866E5A">
      <w:r>
        <w:rPr>
          <w:noProof/>
        </w:rPr>
        <w:drawing>
          <wp:inline distT="0" distB="0" distL="0" distR="0" wp14:anchorId="6C4D0686" wp14:editId="28476DED">
            <wp:extent cx="6200775" cy="620078"/>
            <wp:effectExtent l="0" t="0" r="0" b="0"/>
            <wp:docPr id="436037479" name="Picture 43603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0775" cy="620078"/>
                    </a:xfrm>
                    <a:prstGeom prst="rect">
                      <a:avLst/>
                    </a:prstGeom>
                  </pic:spPr>
                </pic:pic>
              </a:graphicData>
            </a:graphic>
          </wp:inline>
        </w:drawing>
      </w:r>
    </w:p>
    <w:p w14:paraId="11F2BEFC" w14:textId="58056E02" w:rsidR="532F48C5" w:rsidRDefault="532F48C5" w:rsidP="411E022A">
      <w:pPr>
        <w:rPr>
          <w:rFonts w:ascii="Segoe UI" w:eastAsia="Segoe UI" w:hAnsi="Segoe UI" w:cs="Segoe UI"/>
          <w:color w:val="1E1E1E"/>
        </w:rPr>
      </w:pPr>
      <w:r w:rsidRPr="411E022A">
        <w:rPr>
          <w:rFonts w:ascii="Segoe UI" w:eastAsia="Segoe UI" w:hAnsi="Segoe UI" w:cs="Segoe UI"/>
          <w:b/>
          <w:bCs/>
          <w:color w:val="1E1E1E"/>
        </w:rPr>
        <w:t>Note:</w:t>
      </w:r>
      <w:r w:rsidRPr="411E022A">
        <w:rPr>
          <w:rFonts w:ascii="Segoe UI" w:eastAsia="Segoe UI" w:hAnsi="Segoe UI" w:cs="Segoe UI"/>
          <w:color w:val="1E1E1E"/>
        </w:rPr>
        <w:t xml:space="preserve"> </w:t>
      </w:r>
      <w:r w:rsidR="3446059C" w:rsidRPr="411E022A">
        <w:rPr>
          <w:rFonts w:ascii="Segoe UI" w:eastAsia="Segoe UI" w:hAnsi="Segoe UI" w:cs="Segoe UI"/>
          <w:color w:val="1E1E1E"/>
        </w:rPr>
        <w:t>If you do not have the option of</w:t>
      </w:r>
      <w:r w:rsidR="3446059C" w:rsidRPr="411E022A">
        <w:rPr>
          <w:rFonts w:ascii="Segoe UI" w:eastAsia="Segoe UI" w:hAnsi="Segoe UI" w:cs="Segoe UI"/>
          <w:b/>
          <w:bCs/>
          <w:color w:val="1E1E1E"/>
        </w:rPr>
        <w:t xml:space="preserve"> Browse Groups</w:t>
      </w:r>
      <w:r w:rsidR="3446059C" w:rsidRPr="411E022A">
        <w:rPr>
          <w:rFonts w:ascii="Segoe UI" w:eastAsia="Segoe UI" w:hAnsi="Segoe UI" w:cs="Segoe UI"/>
          <w:color w:val="1E1E1E"/>
        </w:rPr>
        <w:t xml:space="preserve">, please look for </w:t>
      </w:r>
      <w:r w:rsidR="3446059C" w:rsidRPr="411E022A">
        <w:rPr>
          <w:rFonts w:ascii="Segoe UI" w:eastAsia="Segoe UI" w:hAnsi="Segoe UI" w:cs="Segoe UI"/>
          <w:b/>
          <w:bCs/>
          <w:color w:val="1E1E1E"/>
        </w:rPr>
        <w:t>Discover Groups</w:t>
      </w:r>
      <w:r w:rsidR="3446059C" w:rsidRPr="411E022A">
        <w:rPr>
          <w:rFonts w:ascii="Segoe UI" w:eastAsia="Segoe UI" w:hAnsi="Segoe UI" w:cs="Segoe UI"/>
          <w:color w:val="1E1E1E"/>
        </w:rPr>
        <w:t xml:space="preserve">. The Outlook new experience </w:t>
      </w:r>
      <w:r w:rsidR="43BB2EE7" w:rsidRPr="411E022A">
        <w:rPr>
          <w:rFonts w:ascii="Segoe UI" w:eastAsia="Segoe UI" w:hAnsi="Segoe UI" w:cs="Segoe UI"/>
          <w:color w:val="1E1E1E"/>
        </w:rPr>
        <w:t xml:space="preserve">offers </w:t>
      </w:r>
      <w:r w:rsidR="4A21C54B" w:rsidRPr="411E022A">
        <w:rPr>
          <w:rFonts w:ascii="Segoe UI" w:eastAsia="Segoe UI" w:hAnsi="Segoe UI" w:cs="Segoe UI"/>
          <w:color w:val="1E1E1E"/>
        </w:rPr>
        <w:t>that option:</w:t>
      </w:r>
    </w:p>
    <w:p w14:paraId="1457E81E" w14:textId="0E7CA9F8" w:rsidR="3446059C" w:rsidRDefault="3446059C" w:rsidP="411E022A">
      <w:r>
        <w:rPr>
          <w:noProof/>
        </w:rPr>
        <w:drawing>
          <wp:inline distT="0" distB="0" distL="0" distR="0" wp14:anchorId="41877BBD" wp14:editId="58BA197D">
            <wp:extent cx="525076" cy="781050"/>
            <wp:effectExtent l="0" t="0" r="0" b="0"/>
            <wp:docPr id="1841155746" name="Picture 184115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5076" cy="781050"/>
                    </a:xfrm>
                    <a:prstGeom prst="rect">
                      <a:avLst/>
                    </a:prstGeom>
                  </pic:spPr>
                </pic:pic>
              </a:graphicData>
            </a:graphic>
          </wp:inline>
        </w:drawing>
      </w:r>
    </w:p>
    <w:p w14:paraId="01FA8B04" w14:textId="53722048" w:rsidR="2483BF01" w:rsidRDefault="2483BF01" w:rsidP="411E022A">
      <w:r w:rsidRPr="411E022A">
        <w:rPr>
          <w:b/>
          <w:bCs/>
        </w:rPr>
        <w:t>Note:</w:t>
      </w:r>
      <w:r>
        <w:t xml:space="preserve"> The outlook new experience can be turned on here: </w:t>
      </w:r>
      <w:r w:rsidR="6328A432">
        <w:rPr>
          <w:noProof/>
        </w:rPr>
        <w:drawing>
          <wp:inline distT="0" distB="0" distL="0" distR="0" wp14:anchorId="3D1EAA62" wp14:editId="0E511B39">
            <wp:extent cx="1592273" cy="768855"/>
            <wp:effectExtent l="0" t="0" r="0" b="0"/>
            <wp:docPr id="524747557" name="Picture 524747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92273" cy="768855"/>
                    </a:xfrm>
                    <a:prstGeom prst="rect">
                      <a:avLst/>
                    </a:prstGeom>
                  </pic:spPr>
                </pic:pic>
              </a:graphicData>
            </a:graphic>
          </wp:inline>
        </w:drawing>
      </w:r>
    </w:p>
    <w:p w14:paraId="3B26463C" w14:textId="76856834" w:rsidR="411E022A" w:rsidRDefault="411E022A" w:rsidP="411E022A"/>
    <w:p w14:paraId="30C5DF19" w14:textId="1E1E0A11" w:rsidR="18481CF3" w:rsidRDefault="4AE61A87" w:rsidP="05C54DF5">
      <w:pPr>
        <w:pStyle w:val="ListParagraph"/>
        <w:numPr>
          <w:ilvl w:val="0"/>
          <w:numId w:val="1"/>
        </w:numPr>
        <w:rPr>
          <w:rFonts w:ascii="Segoe UI" w:eastAsia="Segoe UI" w:hAnsi="Segoe UI" w:cs="Segoe UI"/>
          <w:color w:val="1E1E1E"/>
        </w:rPr>
      </w:pPr>
      <w:r w:rsidRPr="411E022A">
        <w:rPr>
          <w:rFonts w:ascii="Segoe UI" w:eastAsia="Segoe UI" w:hAnsi="Segoe UI" w:cs="Segoe UI"/>
          <w:color w:val="1E1E1E"/>
        </w:rPr>
        <w:t>Enter a group name in the search box or scroll the list to find the one you want.</w:t>
      </w:r>
    </w:p>
    <w:p w14:paraId="749EF6F9" w14:textId="236B79FA" w:rsidR="18481CF3" w:rsidRDefault="4AE61A87" w:rsidP="05C54DF5">
      <w:pPr>
        <w:pStyle w:val="ListParagraph"/>
        <w:numPr>
          <w:ilvl w:val="0"/>
          <w:numId w:val="1"/>
        </w:numPr>
        <w:rPr>
          <w:rFonts w:ascii="Segoe UI" w:eastAsia="Segoe UI" w:hAnsi="Segoe UI" w:cs="Segoe UI"/>
          <w:color w:val="1E1E1E"/>
        </w:rPr>
      </w:pPr>
      <w:r w:rsidRPr="411E022A">
        <w:rPr>
          <w:rFonts w:ascii="Segoe UI" w:eastAsia="Segoe UI" w:hAnsi="Segoe UI" w:cs="Segoe UI"/>
          <w:color w:val="1E1E1E"/>
        </w:rPr>
        <w:t xml:space="preserve">Click </w:t>
      </w:r>
      <w:r w:rsidRPr="411E022A">
        <w:rPr>
          <w:rFonts w:ascii="Segoe UI" w:eastAsia="Segoe UI" w:hAnsi="Segoe UI" w:cs="Segoe UI"/>
          <w:b/>
          <w:bCs/>
          <w:color w:val="1E1E1E"/>
        </w:rPr>
        <w:t>Join</w:t>
      </w:r>
      <w:r w:rsidRPr="411E022A">
        <w:rPr>
          <w:rFonts w:ascii="Segoe UI" w:eastAsia="Segoe UI" w:hAnsi="Segoe UI" w:cs="Segoe UI"/>
          <w:color w:val="1E1E1E"/>
        </w:rPr>
        <w:t>.</w:t>
      </w:r>
    </w:p>
    <w:p w14:paraId="44E118AD" w14:textId="2244EEC3" w:rsidR="18481CF3" w:rsidRDefault="35BEBFA6" w:rsidP="75866E5A">
      <w:r>
        <w:rPr>
          <w:noProof/>
        </w:rPr>
        <w:drawing>
          <wp:inline distT="0" distB="0" distL="0" distR="0" wp14:anchorId="11851583" wp14:editId="3E8154B5">
            <wp:extent cx="5008522" cy="2076450"/>
            <wp:effectExtent l="0" t="0" r="0" b="0"/>
            <wp:docPr id="1140281483" name="Picture 114028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08522" cy="2076450"/>
                    </a:xfrm>
                    <a:prstGeom prst="rect">
                      <a:avLst/>
                    </a:prstGeom>
                  </pic:spPr>
                </pic:pic>
              </a:graphicData>
            </a:graphic>
          </wp:inline>
        </w:drawing>
      </w:r>
    </w:p>
    <w:p w14:paraId="03C67C28" w14:textId="3076B3F5" w:rsidR="18481CF3" w:rsidRDefault="4AE61A87" w:rsidP="05C54DF5">
      <w:pPr>
        <w:numPr>
          <w:ilvl w:val="0"/>
          <w:numId w:val="1"/>
        </w:numPr>
        <w:rPr>
          <w:rFonts w:ascii="Segoe UI" w:eastAsia="Segoe UI" w:hAnsi="Segoe UI" w:cs="Segoe UI"/>
          <w:color w:val="1E1E1E"/>
        </w:rPr>
      </w:pPr>
      <w:r w:rsidRPr="411E022A">
        <w:rPr>
          <w:rFonts w:ascii="Segoe UI" w:eastAsia="Segoe UI" w:hAnsi="Segoe UI" w:cs="Segoe UI"/>
          <w:color w:val="1E1E1E"/>
        </w:rPr>
        <w:lastRenderedPageBreak/>
        <w:t>If the group is private, a request will be sent to the group's admin, who can accept or decline the request.</w:t>
      </w:r>
    </w:p>
    <w:p w14:paraId="73D64CAC" w14:textId="05A89D76" w:rsidR="18481CF3" w:rsidRDefault="18481CF3" w:rsidP="1345AF27"/>
    <w:sectPr w:rsidR="1848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CyCO3ImvquaK8" int2:id="SowrMoY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35A0C"/>
    <w:multiLevelType w:val="hybridMultilevel"/>
    <w:tmpl w:val="D180A9F0"/>
    <w:lvl w:ilvl="0" w:tplc="CF882CCA">
      <w:start w:val="1"/>
      <w:numFmt w:val="decimal"/>
      <w:lvlText w:val="%1."/>
      <w:lvlJc w:val="left"/>
      <w:pPr>
        <w:ind w:left="720" w:hanging="360"/>
      </w:pPr>
    </w:lvl>
    <w:lvl w:ilvl="1" w:tplc="9064B4CA">
      <w:start w:val="1"/>
      <w:numFmt w:val="lowerLetter"/>
      <w:lvlText w:val="%2."/>
      <w:lvlJc w:val="left"/>
      <w:pPr>
        <w:ind w:left="1440" w:hanging="360"/>
      </w:pPr>
    </w:lvl>
    <w:lvl w:ilvl="2" w:tplc="198C8C38">
      <w:start w:val="1"/>
      <w:numFmt w:val="lowerRoman"/>
      <w:lvlText w:val="%3."/>
      <w:lvlJc w:val="right"/>
      <w:pPr>
        <w:ind w:left="2160" w:hanging="180"/>
      </w:pPr>
    </w:lvl>
    <w:lvl w:ilvl="3" w:tplc="BE2E8092">
      <w:start w:val="1"/>
      <w:numFmt w:val="decimal"/>
      <w:lvlText w:val="%4."/>
      <w:lvlJc w:val="left"/>
      <w:pPr>
        <w:ind w:left="2880" w:hanging="360"/>
      </w:pPr>
    </w:lvl>
    <w:lvl w:ilvl="4" w:tplc="C6AE7BE0">
      <w:start w:val="1"/>
      <w:numFmt w:val="lowerLetter"/>
      <w:lvlText w:val="%5."/>
      <w:lvlJc w:val="left"/>
      <w:pPr>
        <w:ind w:left="3600" w:hanging="360"/>
      </w:pPr>
    </w:lvl>
    <w:lvl w:ilvl="5" w:tplc="E1064CD2">
      <w:start w:val="1"/>
      <w:numFmt w:val="lowerRoman"/>
      <w:lvlText w:val="%6."/>
      <w:lvlJc w:val="right"/>
      <w:pPr>
        <w:ind w:left="4320" w:hanging="180"/>
      </w:pPr>
    </w:lvl>
    <w:lvl w:ilvl="6" w:tplc="7B749EA6">
      <w:start w:val="1"/>
      <w:numFmt w:val="decimal"/>
      <w:lvlText w:val="%7."/>
      <w:lvlJc w:val="left"/>
      <w:pPr>
        <w:ind w:left="5040" w:hanging="360"/>
      </w:pPr>
    </w:lvl>
    <w:lvl w:ilvl="7" w:tplc="C124F22C">
      <w:start w:val="1"/>
      <w:numFmt w:val="lowerLetter"/>
      <w:lvlText w:val="%8."/>
      <w:lvlJc w:val="left"/>
      <w:pPr>
        <w:ind w:left="5760" w:hanging="360"/>
      </w:pPr>
    </w:lvl>
    <w:lvl w:ilvl="8" w:tplc="18189B22">
      <w:start w:val="1"/>
      <w:numFmt w:val="lowerRoman"/>
      <w:lvlText w:val="%9."/>
      <w:lvlJc w:val="right"/>
      <w:pPr>
        <w:ind w:left="6480" w:hanging="180"/>
      </w:pPr>
    </w:lvl>
  </w:abstractNum>
  <w:num w:numId="1" w16cid:durableId="1651977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A361C6"/>
    <w:rsid w:val="00020382"/>
    <w:rsid w:val="00D77CCD"/>
    <w:rsid w:val="044B9EBB"/>
    <w:rsid w:val="05C54DF5"/>
    <w:rsid w:val="0B259D8D"/>
    <w:rsid w:val="0CC16DEE"/>
    <w:rsid w:val="0E5D3E4F"/>
    <w:rsid w:val="0FF90EB0"/>
    <w:rsid w:val="10C78ED6"/>
    <w:rsid w:val="1194DF11"/>
    <w:rsid w:val="1345AF27"/>
    <w:rsid w:val="138A67FA"/>
    <w:rsid w:val="18481CF3"/>
    <w:rsid w:val="1E7B4F9F"/>
    <w:rsid w:val="2483BF01"/>
    <w:rsid w:val="3446059C"/>
    <w:rsid w:val="35BEBFA6"/>
    <w:rsid w:val="38CEE122"/>
    <w:rsid w:val="39DE6A6D"/>
    <w:rsid w:val="3ACDD742"/>
    <w:rsid w:val="411E022A"/>
    <w:rsid w:val="43BB2EE7"/>
    <w:rsid w:val="43D16EDE"/>
    <w:rsid w:val="44A2C523"/>
    <w:rsid w:val="45F6D022"/>
    <w:rsid w:val="492E70E4"/>
    <w:rsid w:val="4A21C54B"/>
    <w:rsid w:val="4AE61A87"/>
    <w:rsid w:val="4CA361C6"/>
    <w:rsid w:val="52104468"/>
    <w:rsid w:val="532F48C5"/>
    <w:rsid w:val="53B37482"/>
    <w:rsid w:val="54AF05AE"/>
    <w:rsid w:val="577029F8"/>
    <w:rsid w:val="594C8234"/>
    <w:rsid w:val="6328A432"/>
    <w:rsid w:val="68245653"/>
    <w:rsid w:val="757FF33B"/>
    <w:rsid w:val="7586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61C6"/>
  <w15:chartTrackingRefBased/>
  <w15:docId w15:val="{188D7C34-2505-4D9B-AD2B-6EE1F0F1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9D874C1CBB264685C0C5669A24FC42" ma:contentTypeVersion="4" ma:contentTypeDescription="Create a new document." ma:contentTypeScope="" ma:versionID="9627af0593b021995108483aefc74c27">
  <xsd:schema xmlns:xsd="http://www.w3.org/2001/XMLSchema" xmlns:xs="http://www.w3.org/2001/XMLSchema" xmlns:p="http://schemas.microsoft.com/office/2006/metadata/properties" xmlns:ns2="fdbfd8a1-fe4f-4be2-bb30-31cec1b8e19b" xmlns:ns3="0e096fae-1d4b-4233-9920-6fccdb440687" targetNamespace="http://schemas.microsoft.com/office/2006/metadata/properties" ma:root="true" ma:fieldsID="e94c5df0291faddfdeccef2e9f0fac93" ns2:_="" ns3:_="">
    <xsd:import namespace="fdbfd8a1-fe4f-4be2-bb30-31cec1b8e19b"/>
    <xsd:import namespace="0e096fae-1d4b-4233-9920-6fccdb4406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fd8a1-fe4f-4be2-bb30-31cec1b8e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096fae-1d4b-4233-9920-6fccdb4406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A1A365-DFC0-46F4-A598-4AF07AAEC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fd8a1-fe4f-4be2-bb30-31cec1b8e19b"/>
    <ds:schemaRef ds:uri="0e096fae-1d4b-4233-9920-6fccdb4406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B4176B-ACAA-4852-8F44-79600E9DD0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39DD43-FDB9-408F-A57B-D8A182215A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cp:revision>
  <dcterms:created xsi:type="dcterms:W3CDTF">2023-05-02T16:09:00Z</dcterms:created>
  <dcterms:modified xsi:type="dcterms:W3CDTF">2023-09-09T21:46:00Z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0x0101002B9D874C1CBB264685C0C5669A24FC42</vt:lpwstr>
  </property>
</Properties>
</file>