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png" ContentType="image/png"/>
  <Override PartName="/word/media/rId55.png" ContentType="image/png"/>
  <Override PartName="/word/media/rId38.png" ContentType="image/png"/>
  <Override PartName="/word/media/rId50.png" ContentType="image/png"/>
  <Override PartName="/word/media/rId59.png" ContentType="image/png"/>
  <Override PartName="/word/media/rId139.png" ContentType="image/png"/>
  <Override PartName="/word/media/rId46.png" ContentType="image/png"/>
  <Override PartName="/word/media/rId42.png" ContentType="image/png"/>
  <Override PartName="/word/media/rId30.png" ContentType="image/png"/>
  <Override PartName="/word/media/rId65.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53" w:name="概要设计说明书"/>
    <w:p>
      <w:pPr>
        <w:pStyle w:val="Heading1"/>
      </w:pPr>
      <w:r>
        <w:t xml:space="preserve">概要设计说明书</w:t>
      </w:r>
    </w:p>
    <w:bookmarkStart w:id="20" w:name="文档信息"/>
    <w:p>
      <w:pPr>
        <w:pStyle w:val="Heading2"/>
      </w:pPr>
      <w:r>
        <w:t xml:space="preserve">文档信息</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文档版本</w:t>
            </w:r>
          </w:p>
        </w:tc>
        <w:tc>
          <w:tcPr/>
          <w:p>
            <w:pPr>
              <w:pStyle w:val="Compact"/>
              <w:jc w:val="left"/>
            </w:pPr>
            <w:r>
              <w:t xml:space="preserve">修订日期</w:t>
            </w:r>
          </w:p>
        </w:tc>
        <w:tc>
          <w:tcPr/>
          <w:p>
            <w:pPr>
              <w:pStyle w:val="Compact"/>
              <w:jc w:val="left"/>
            </w:pPr>
            <w:r>
              <w:t xml:space="preserve">修订人</w:t>
            </w:r>
          </w:p>
        </w:tc>
        <w:tc>
          <w:tcPr/>
          <w:p>
            <w:pPr>
              <w:pStyle w:val="Compact"/>
              <w:jc w:val="left"/>
            </w:pPr>
            <w:r>
              <w:t xml:space="preserve">修订描述</w:t>
            </w:r>
          </w:p>
        </w:tc>
      </w:tr>
      <w:tr>
        <w:tc>
          <w:tcPr/>
          <w:p>
            <w:pPr>
              <w:pStyle w:val="Compact"/>
              <w:jc w:val="left"/>
            </w:pPr>
            <w:r>
              <w:t xml:space="preserve">v0.1</w:t>
            </w:r>
          </w:p>
        </w:tc>
        <w:tc>
          <w:tcPr/>
          <w:p>
            <w:pPr>
              <w:pStyle w:val="Compact"/>
              <w:jc w:val="left"/>
            </w:pPr>
            <w:r>
              <w:t xml:space="preserve">YYYY-MM-DD</w:t>
            </w:r>
          </w:p>
        </w:tc>
        <w:tc>
          <w:tcPr/>
          <w:p>
            <w:pPr>
              <w:pStyle w:val="Compact"/>
              <w:jc w:val="left"/>
            </w:pPr>
            <w:r>
              <w:t xml:space="preserve">待定</w:t>
            </w:r>
          </w:p>
        </w:tc>
        <w:tc>
          <w:tcPr/>
          <w:p>
            <w:pPr>
              <w:pStyle w:val="Compact"/>
              <w:jc w:val="left"/>
            </w:pPr>
            <w:r>
              <w:t xml:space="preserve">初稿</w:t>
            </w:r>
          </w:p>
        </w:tc>
      </w:tr>
    </w:tbl>
    <w:bookmarkEnd w:id="20"/>
    <w:bookmarkStart w:id="25" w:name="X9e0e48bd65310e5622b496d9e969f57a0000021"/>
    <w:p>
      <w:pPr>
        <w:pStyle w:val="Heading2"/>
      </w:pPr>
      <w:r>
        <w:t xml:space="preserve">1. 引言</w:t>
      </w:r>
    </w:p>
    <w:bookmarkStart w:id="21" w:name="X43afe48af1af0a7dd7a1bd23b11f3dc2a27eb48"/>
    <w:p>
      <w:pPr>
        <w:pStyle w:val="Heading3"/>
      </w:pPr>
      <w:r>
        <w:t xml:space="preserve">1.1 编写目的</w:t>
      </w:r>
    </w:p>
    <w:p>
      <w:pPr>
        <w:pStyle w:val="FirstParagraph"/>
      </w:pPr>
      <w:r>
        <w:t xml:space="preserve">本文档旨在描述飞机发动机QEC拆装智能化系统二期建设的概要设计方案，为系统的详细设计和实现提供指导。文档的预期读者包括项目管理人员、系统架构师、开发人员、测试人员以及相关业务部门负责人。</w:t>
      </w:r>
    </w:p>
    <w:bookmarkEnd w:id="21"/>
    <w:bookmarkStart w:id="22" w:name="X6742fa0c00143382e9c93e23a68fca1e5cba7b1"/>
    <w:p>
      <w:pPr>
        <w:pStyle w:val="Heading3"/>
      </w:pPr>
      <w:r>
        <w:t xml:space="preserve">1.2 系统概述</w:t>
      </w:r>
    </w:p>
    <w:p>
      <w:pPr>
        <w:pStyle w:val="FirstParagraph"/>
      </w:pPr>
      <w:r>
        <w:t xml:space="preserve">飞机发动机QEC拆装智能化系统二期建设项目是在一期信息化系统基础上，通过引入人工智能技术，提高维修效率、优化资源配置，实现维修工作智能化管理的升级项目。系统主要包括维修知识库管理、维修规划及资源智能化、生产看板以及发动机检测辅助四大功能模块，旨在构建完善的维修知识体系，实现维修计划的智能生成与调整，优化资源配置，并提供多维度的生产状态可视化展示。</w:t>
      </w:r>
    </w:p>
    <w:bookmarkEnd w:id="22"/>
    <w:bookmarkStart w:id="23" w:name="X3d499b4c1a50581c3725d5d128d7a9b2f4a2a96"/>
    <w:p>
      <w:pPr>
        <w:pStyle w:val="Heading3"/>
      </w:pPr>
      <w:r>
        <w:t xml:space="preserve">1.3 定义和缩略语</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术语/缩略语</w:t>
            </w:r>
          </w:p>
        </w:tc>
        <w:tc>
          <w:tcPr/>
          <w:p>
            <w:pPr>
              <w:pStyle w:val="Compact"/>
              <w:jc w:val="left"/>
            </w:pPr>
            <w:r>
              <w:t xml:space="preserve">定义</w:t>
            </w:r>
          </w:p>
        </w:tc>
      </w:tr>
      <w:tr>
        <w:tc>
          <w:tcPr/>
          <w:p>
            <w:pPr>
              <w:pStyle w:val="Compact"/>
              <w:jc w:val="left"/>
            </w:pPr>
            <w:r>
              <w:t xml:space="preserve">QEC</w:t>
            </w:r>
          </w:p>
        </w:tc>
        <w:tc>
          <w:tcPr/>
          <w:p>
            <w:pPr>
              <w:pStyle w:val="Compact"/>
              <w:jc w:val="left"/>
            </w:pPr>
            <w:r>
              <w:t xml:space="preserve">Quick Engine Change，快速发动机更换装置</w:t>
            </w:r>
          </w:p>
        </w:tc>
      </w:tr>
      <w:tr>
        <w:tc>
          <w:tcPr/>
          <w:p>
            <w:pPr>
              <w:pStyle w:val="Compact"/>
              <w:jc w:val="left"/>
            </w:pPr>
            <w:r>
              <w:t xml:space="preserve">OEC</w:t>
            </w:r>
          </w:p>
        </w:tc>
        <w:tc>
          <w:tcPr/>
          <w:p>
            <w:pPr>
              <w:pStyle w:val="Compact"/>
              <w:jc w:val="left"/>
            </w:pPr>
            <w:r>
              <w:t xml:space="preserve">On-wing Engine Change，机翼发动机更换</w:t>
            </w:r>
          </w:p>
        </w:tc>
      </w:tr>
      <w:tr>
        <w:tc>
          <w:tcPr/>
          <w:p>
            <w:pPr>
              <w:pStyle w:val="Compact"/>
              <w:jc w:val="left"/>
            </w:pPr>
            <w:r>
              <w:t xml:space="preserve">SAP</w:t>
            </w:r>
          </w:p>
        </w:tc>
        <w:tc>
          <w:tcPr/>
          <w:p>
            <w:pPr>
              <w:pStyle w:val="Compact"/>
              <w:jc w:val="left"/>
            </w:pPr>
            <w:r>
              <w:t xml:space="preserve">Systems Applications and Products，企业资源计划系统</w:t>
            </w:r>
          </w:p>
        </w:tc>
      </w:tr>
      <w:tr>
        <w:tc>
          <w:tcPr/>
          <w:p>
            <w:pPr>
              <w:pStyle w:val="Compact"/>
              <w:jc w:val="left"/>
            </w:pPr>
            <w:r>
              <w:t xml:space="preserve">EO/EB/SB</w:t>
            </w:r>
          </w:p>
        </w:tc>
        <w:tc>
          <w:tcPr/>
          <w:p>
            <w:pPr>
              <w:pStyle w:val="Compact"/>
              <w:jc w:val="left"/>
            </w:pPr>
            <w:r>
              <w:t xml:space="preserve">Engineering Order/Engineering Bulletin/Service Bulletin，工程指令/工程通告/服务通告</w:t>
            </w:r>
          </w:p>
        </w:tc>
      </w:tr>
      <w:tr>
        <w:tc>
          <w:tcPr/>
          <w:p>
            <w:pPr>
              <w:pStyle w:val="Compact"/>
              <w:jc w:val="left"/>
            </w:pPr>
            <w:r>
              <w:t xml:space="preserve">AI</w:t>
            </w:r>
          </w:p>
        </w:tc>
        <w:tc>
          <w:tcPr/>
          <w:p>
            <w:pPr>
              <w:pStyle w:val="Compact"/>
              <w:jc w:val="left"/>
            </w:pPr>
            <w:r>
              <w:t xml:space="preserve">Artificial Intelligence，人工智能</w:t>
            </w:r>
          </w:p>
        </w:tc>
      </w:tr>
      <w:tr>
        <w:tc>
          <w:tcPr/>
          <w:p>
            <w:pPr>
              <w:pStyle w:val="Compact"/>
              <w:jc w:val="left"/>
            </w:pPr>
            <w:r>
              <w:t xml:space="preserve">NLP</w:t>
            </w:r>
          </w:p>
        </w:tc>
        <w:tc>
          <w:tcPr/>
          <w:p>
            <w:pPr>
              <w:pStyle w:val="Compact"/>
              <w:jc w:val="left"/>
            </w:pPr>
            <w:r>
              <w:t xml:space="preserve">Natural Language Processing，自然语言处理</w:t>
            </w:r>
          </w:p>
        </w:tc>
      </w:tr>
      <w:tr>
        <w:tc>
          <w:tcPr/>
          <w:p>
            <w:pPr>
              <w:pStyle w:val="Compact"/>
              <w:jc w:val="left"/>
            </w:pPr>
            <w:r>
              <w:t xml:space="preserve">KG</w:t>
            </w:r>
          </w:p>
        </w:tc>
        <w:tc>
          <w:tcPr/>
          <w:p>
            <w:pPr>
              <w:pStyle w:val="Compact"/>
              <w:jc w:val="left"/>
            </w:pPr>
            <w:r>
              <w:t xml:space="preserve">Knowledge Graph，知识图谱</w:t>
            </w:r>
          </w:p>
        </w:tc>
      </w:tr>
      <w:tr>
        <w:tc>
          <w:tcPr/>
          <w:p>
            <w:pPr>
              <w:pStyle w:val="Compact"/>
              <w:jc w:val="left"/>
            </w:pPr>
            <w:r>
              <w:t xml:space="preserve">API</w:t>
            </w:r>
          </w:p>
        </w:tc>
        <w:tc>
          <w:tcPr/>
          <w:p>
            <w:pPr>
              <w:pStyle w:val="Compact"/>
              <w:jc w:val="left"/>
            </w:pPr>
            <w:r>
              <w:t xml:space="preserve">Application Programming Interface，应用程序接口</w:t>
            </w:r>
          </w:p>
        </w:tc>
      </w:tr>
      <w:tr>
        <w:tc>
          <w:tcPr/>
          <w:p>
            <w:pPr>
              <w:pStyle w:val="Compact"/>
              <w:jc w:val="left"/>
            </w:pPr>
            <w:r>
              <w:t xml:space="preserve">UI</w:t>
            </w:r>
          </w:p>
        </w:tc>
        <w:tc>
          <w:tcPr/>
          <w:p>
            <w:pPr>
              <w:pStyle w:val="Compact"/>
              <w:jc w:val="left"/>
            </w:pPr>
            <w:r>
              <w:t xml:space="preserve">User Interface，用户界面</w:t>
            </w:r>
          </w:p>
        </w:tc>
      </w:tr>
      <w:tr>
        <w:tc>
          <w:tcPr/>
          <w:p>
            <w:pPr>
              <w:pStyle w:val="Compact"/>
              <w:jc w:val="left"/>
            </w:pPr>
            <w:r>
              <w:t xml:space="preserve">AR</w:t>
            </w:r>
          </w:p>
        </w:tc>
        <w:tc>
          <w:tcPr/>
          <w:p>
            <w:pPr>
              <w:pStyle w:val="Compact"/>
              <w:jc w:val="left"/>
            </w:pPr>
            <w:r>
              <w:t xml:space="preserve">Augmented Reality，增强现实</w:t>
            </w:r>
          </w:p>
        </w:tc>
      </w:tr>
    </w:tbl>
    <w:bookmarkEnd w:id="23"/>
    <w:bookmarkStart w:id="24" w:name="X51b3f9595a2896014fb941064e9c5e6e4458b21"/>
    <w:p>
      <w:pPr>
        <w:pStyle w:val="Heading3"/>
      </w:pPr>
      <w:r>
        <w:t xml:space="preserve">1.4 参考资料</w:t>
      </w:r>
    </w:p>
    <w:p>
      <w:pPr>
        <w:numPr>
          <w:ilvl w:val="0"/>
          <w:numId w:val="1001"/>
        </w:numPr>
      </w:pPr>
      <w:r>
        <w:t xml:space="preserve">《飞机发动机QEC拆装智能化系统需求规格说明书》</w:t>
      </w:r>
    </w:p>
    <w:p>
      <w:pPr>
        <w:numPr>
          <w:ilvl w:val="0"/>
          <w:numId w:val="1001"/>
        </w:numPr>
      </w:pPr>
      <w:r>
        <w:t xml:space="preserve">《飞机发动机QEC拆装业务流程文档》</w:t>
      </w:r>
    </w:p>
    <w:p>
      <w:pPr>
        <w:numPr>
          <w:ilvl w:val="0"/>
          <w:numId w:val="1001"/>
        </w:numPr>
      </w:pPr>
      <w:r>
        <w:t xml:space="preserve">《机务维修AI辅助系统功能结构规划》</w:t>
      </w:r>
    </w:p>
    <w:p>
      <w:pPr>
        <w:numPr>
          <w:ilvl w:val="0"/>
          <w:numId w:val="1001"/>
        </w:numPr>
      </w:pPr>
      <w:r>
        <w:t xml:space="preserve">《一期系统建设技术文档》</w:t>
      </w:r>
    </w:p>
    <w:p>
      <w:pPr>
        <w:numPr>
          <w:ilvl w:val="0"/>
          <w:numId w:val="1001"/>
        </w:numPr>
      </w:pPr>
      <w:r>
        <w:t xml:space="preserve">《航空维修行业相关标准和规范》</w:t>
      </w:r>
    </w:p>
    <w:bookmarkEnd w:id="24"/>
    <w:bookmarkEnd w:id="25"/>
    <w:bookmarkStart w:id="29" w:name="X2cba53d4d51e1595e3578d129f9217cc2a9bd8c"/>
    <w:p>
      <w:pPr>
        <w:pStyle w:val="Heading2"/>
      </w:pPr>
      <w:r>
        <w:t xml:space="preserve">2. 设计约束</w:t>
      </w:r>
    </w:p>
    <w:bookmarkStart w:id="26" w:name="X7eb964b2c002b2b2e2fd15a0da66c18c861c34d"/>
    <w:p>
      <w:pPr>
        <w:pStyle w:val="Heading3"/>
      </w:pPr>
      <w:r>
        <w:t xml:space="preserve">2.1 硬件约束</w:t>
      </w:r>
    </w:p>
    <w:p>
      <w:pPr>
        <w:numPr>
          <w:ilvl w:val="0"/>
          <w:numId w:val="1002"/>
        </w:numPr>
      </w:pPr>
      <w:r>
        <w:t xml:space="preserve">服务器性能：需要支持大规模数据处理和AI模型运行的高性能服务器</w:t>
      </w:r>
    </w:p>
    <w:p>
      <w:pPr>
        <w:numPr>
          <w:ilvl w:val="0"/>
          <w:numId w:val="1002"/>
        </w:numPr>
      </w:pPr>
      <w:r>
        <w:t xml:space="preserve">终端设备兼容性：系统需支持PC、平板、AR眼镜等多种终端设备</w:t>
      </w:r>
    </w:p>
    <w:p>
      <w:pPr>
        <w:numPr>
          <w:ilvl w:val="0"/>
          <w:numId w:val="1002"/>
        </w:numPr>
      </w:pPr>
      <w:r>
        <w:t xml:space="preserve">网络带宽：维修现场网络带宽可能不足，需考虑数据传输效率</w:t>
      </w:r>
    </w:p>
    <w:p>
      <w:pPr>
        <w:numPr>
          <w:ilvl w:val="0"/>
          <w:numId w:val="1002"/>
        </w:numPr>
      </w:pPr>
      <w:r>
        <w:t xml:space="preserve">存储容量：维修知识库需要大容量存储设备支持</w:t>
      </w:r>
    </w:p>
    <w:bookmarkEnd w:id="26"/>
    <w:bookmarkStart w:id="27" w:name="X2231a468b63d0752829029bf1a3014a36dface8"/>
    <w:p>
      <w:pPr>
        <w:pStyle w:val="Heading3"/>
      </w:pPr>
      <w:r>
        <w:t xml:space="preserve">2.2 软件约束</w:t>
      </w:r>
    </w:p>
    <w:p>
      <w:pPr>
        <w:numPr>
          <w:ilvl w:val="0"/>
          <w:numId w:val="1003"/>
        </w:numPr>
      </w:pPr>
      <w:r>
        <w:t xml:space="preserve">操作系统兼容性：需支持Windows/Linux/iOS/Android多种操作系统</w:t>
      </w:r>
    </w:p>
    <w:p>
      <w:pPr>
        <w:numPr>
          <w:ilvl w:val="0"/>
          <w:numId w:val="1003"/>
        </w:numPr>
      </w:pPr>
      <w:r>
        <w:t xml:space="preserve">与现有系统集成：需与SAP、文档管理系统、人力资源系统等现有系统无缝集成</w:t>
      </w:r>
    </w:p>
    <w:p>
      <w:pPr>
        <w:numPr>
          <w:ilvl w:val="0"/>
          <w:numId w:val="1003"/>
        </w:numPr>
      </w:pPr>
      <w:r>
        <w:t xml:space="preserve">安全性要求：系统需符合企业信息安全要求，支持多级权限控制和审计</w:t>
      </w:r>
    </w:p>
    <w:p>
      <w:pPr>
        <w:numPr>
          <w:ilvl w:val="0"/>
          <w:numId w:val="1003"/>
        </w:numPr>
      </w:pPr>
      <w:r>
        <w:t xml:space="preserve">技术栈限制：需使用企业批准的技术栈进行开发</w:t>
      </w:r>
    </w:p>
    <w:bookmarkEnd w:id="27"/>
    <w:bookmarkStart w:id="28" w:name="Xe6da51224285c186979b2b4345150e6a0c90bb7"/>
    <w:p>
      <w:pPr>
        <w:pStyle w:val="Heading3"/>
      </w:pPr>
      <w:r>
        <w:t xml:space="preserve">2.3 其他约束</w:t>
      </w:r>
    </w:p>
    <w:p>
      <w:pPr>
        <w:numPr>
          <w:ilvl w:val="0"/>
          <w:numId w:val="1004"/>
        </w:numPr>
      </w:pPr>
      <w:r>
        <w:t xml:space="preserve">法规遵从：系统必须遵守航空维修行业相关法规和标准</w:t>
      </w:r>
    </w:p>
    <w:p>
      <w:pPr>
        <w:numPr>
          <w:ilvl w:val="0"/>
          <w:numId w:val="1004"/>
        </w:numPr>
      </w:pPr>
      <w:r>
        <w:t xml:space="preserve">项目周期：项目开发周期不超过12个月</w:t>
      </w:r>
    </w:p>
    <w:p>
      <w:pPr>
        <w:numPr>
          <w:ilvl w:val="0"/>
          <w:numId w:val="1004"/>
        </w:numPr>
      </w:pPr>
      <w:r>
        <w:t xml:space="preserve">团队规模：开发和运维团队规模有限</w:t>
      </w:r>
    </w:p>
    <w:p>
      <w:pPr>
        <w:numPr>
          <w:ilvl w:val="0"/>
          <w:numId w:val="1004"/>
        </w:numPr>
      </w:pPr>
      <w:r>
        <w:t xml:space="preserve">预算限制：硬件投入预算有限</w:t>
      </w:r>
    </w:p>
    <w:bookmarkEnd w:id="28"/>
    <w:bookmarkEnd w:id="29"/>
    <w:bookmarkStart w:id="36" w:name="X67a99da6e7c8802427ac32e5d2bf7de48a33156"/>
    <w:p>
      <w:pPr>
        <w:pStyle w:val="Heading2"/>
      </w:pPr>
      <w:r>
        <w:t xml:space="preserve">3. 系统架构</w:t>
      </w:r>
    </w:p>
    <w:bookmarkStart w:id="33" w:name="X349dfebfbcd074a9262a528be7fa21a8e3c0b1c"/>
    <w:p>
      <w:pPr>
        <w:pStyle w:val="Heading3"/>
      </w:pPr>
      <w:r>
        <w:t xml:space="preserve">3.1 总体架构</w:t>
      </w:r>
    </w:p>
    <w:p>
      <w:pPr>
        <w:pStyle w:val="FirstParagraph"/>
      </w:pPr>
      <w:r>
        <w:t xml:space="preserve">系统采用分层架构，主要包括以下几层：</w:t>
      </w:r>
    </w:p>
    <w:p>
      <w:pPr>
        <w:numPr>
          <w:ilvl w:val="0"/>
          <w:numId w:val="1005"/>
        </w:numPr>
      </w:pPr>
      <w:r>
        <w:t xml:space="preserve">基础设施层：提供计算、存储、网络等基础设施服务</w:t>
      </w:r>
    </w:p>
    <w:p>
      <w:pPr>
        <w:numPr>
          <w:ilvl w:val="0"/>
          <w:numId w:val="1005"/>
        </w:numPr>
      </w:pPr>
      <w:r>
        <w:t xml:space="preserve">数据层：负责数据的存储、管理和处理</w:t>
      </w:r>
    </w:p>
    <w:p>
      <w:pPr>
        <w:numPr>
          <w:ilvl w:val="0"/>
          <w:numId w:val="1005"/>
        </w:numPr>
      </w:pPr>
      <w:r>
        <w:t xml:space="preserve">平台层：提供共享服务和技术组件</w:t>
      </w:r>
    </w:p>
    <w:p>
      <w:pPr>
        <w:numPr>
          <w:ilvl w:val="0"/>
          <w:numId w:val="1005"/>
        </w:numPr>
      </w:pPr>
      <w:r>
        <w:t xml:space="preserve">应用层：实现具体业务功能</w:t>
      </w:r>
    </w:p>
    <w:p>
      <w:pPr>
        <w:numPr>
          <w:ilvl w:val="0"/>
          <w:numId w:val="1005"/>
        </w:numPr>
      </w:pPr>
      <w:r>
        <w:t xml:space="preserve">展示层：提供用户交互界面</w:t>
      </w:r>
    </w:p>
    <w:p>
      <w:pPr>
        <w:pStyle w:val="FirstParagraph"/>
      </w:pPr>
      <w:r>
        <w:t xml:space="preserve">系统架构图如下所示：</w:t>
      </w:r>
    </w:p>
    <w:p>
      <w:pPr>
        <w:pStyle w:val="TextBody"/>
      </w:pPr>
    </w:p>
    <w:p>
      <w:pPr>
        <w:pStyle w:val="CaptionedFigure"/>
      </w:pPr>
      <w:r>
        <w:drawing>
          <wp:inline>
            <wp:extent cx="5943600" cy="1515618"/>
            <wp:effectExtent b="0" l="0" r="0" t="0"/>
            <wp:docPr descr="" title="" id="31" name="Picture"/>
            <a:graphic>
              <a:graphicData uri="http://schemas.openxmlformats.org/drawingml/2006/picture">
                <pic:pic>
                  <pic:nvPicPr>
                    <pic:cNvPr descr="/var/folders/z1/hxwdx3tx27sfqwdrtqygfz080000gn/T/abnerworks.Typora/image-20250905121841552.png" id="32" name="Picture"/>
                    <pic:cNvPicPr>
                      <a:picLocks noChangeArrowheads="1" noChangeAspect="1"/>
                    </pic:cNvPicPr>
                  </pic:nvPicPr>
                  <pic:blipFill>
                    <a:blip r:embed="rId30"/>
                    <a:stretch>
                      <a:fillRect/>
                    </a:stretch>
                  </pic:blipFill>
                  <pic:spPr bwMode="auto">
                    <a:xfrm>
                      <a:off x="0" y="0"/>
                      <a:ext cx="5943600" cy="1515618"/>
                    </a:xfrm>
                    <a:prstGeom prst="rect">
                      <a:avLst/>
                    </a:prstGeom>
                    <a:noFill/>
                    <a:ln w="9525">
                      <a:noFill/>
                      <a:headEnd/>
                      <a:tailEnd/>
                    </a:ln>
                  </pic:spPr>
                </pic:pic>
              </a:graphicData>
            </a:graphic>
          </wp:inline>
        </w:drawing>
      </w:r>
    </w:p>
    <w:p>
      <w:pPr>
        <w:pStyle w:val="ImageCaption"/>
      </w:pPr>
    </w:p>
    <w:bookmarkEnd w:id="33"/>
    <w:bookmarkStart w:id="34" w:name="X33282d66c0dc56eccfbfae4a7ec72a771afebbf"/>
    <w:p>
      <w:pPr>
        <w:pStyle w:val="Heading3"/>
      </w:pPr>
      <w:r>
        <w:t xml:space="preserve">3.2 技术选型</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技术领域</w:t>
            </w:r>
          </w:p>
        </w:tc>
        <w:tc>
          <w:tcPr/>
          <w:p>
            <w:pPr>
              <w:pStyle w:val="Compact"/>
              <w:jc w:val="left"/>
            </w:pPr>
            <w:r>
              <w:t xml:space="preserve">选择方案</w:t>
            </w:r>
          </w:p>
        </w:tc>
        <w:tc>
          <w:tcPr/>
          <w:p>
            <w:pPr>
              <w:pStyle w:val="Compact"/>
              <w:jc w:val="left"/>
            </w:pPr>
            <w:r>
              <w:t xml:space="preserve">选择理由</w:t>
            </w:r>
          </w:p>
        </w:tc>
      </w:tr>
      <w:tr>
        <w:tc>
          <w:tcPr/>
          <w:p>
            <w:pPr>
              <w:pStyle w:val="Compact"/>
              <w:jc w:val="left"/>
            </w:pPr>
            <w:r>
              <w:t xml:space="preserve">编程语言</w:t>
            </w:r>
          </w:p>
        </w:tc>
        <w:tc>
          <w:tcPr/>
          <w:p>
            <w:pPr>
              <w:pStyle w:val="Compact"/>
              <w:jc w:val="left"/>
            </w:pPr>
            <w:r>
              <w:t xml:space="preserve">Python</w:t>
            </w:r>
          </w:p>
        </w:tc>
        <w:tc>
          <w:tcPr/>
          <w:p>
            <w:pPr>
              <w:pStyle w:val="Compact"/>
              <w:jc w:val="left"/>
            </w:pPr>
            <w:r>
              <w:t xml:space="preserve">生态成熟，适合数据与 AI 开发</w:t>
            </w:r>
          </w:p>
        </w:tc>
      </w:tr>
      <w:tr>
        <w:tc>
          <w:tcPr/>
          <w:p>
            <w:pPr>
              <w:pStyle w:val="Compact"/>
              <w:jc w:val="left"/>
            </w:pPr>
            <w:r>
              <w:t xml:space="preserve">Web 框架</w:t>
            </w:r>
          </w:p>
        </w:tc>
        <w:tc>
          <w:tcPr/>
          <w:p>
            <w:pPr>
              <w:pStyle w:val="Compact"/>
              <w:jc w:val="left"/>
            </w:pPr>
            <w:r>
              <w:t xml:space="preserve">Flask</w:t>
            </w:r>
          </w:p>
        </w:tc>
        <w:tc>
          <w:tcPr/>
          <w:p>
            <w:pPr>
              <w:pStyle w:val="Compact"/>
              <w:jc w:val="left"/>
            </w:pPr>
            <w:r>
              <w:t xml:space="preserve">与项目现状一致，成熟稳定，社区生态完善</w:t>
            </w:r>
          </w:p>
        </w:tc>
      </w:tr>
      <w:tr>
        <w:tc>
          <w:tcPr/>
          <w:p>
            <w:pPr>
              <w:pStyle w:val="Compact"/>
              <w:jc w:val="left"/>
            </w:pPr>
            <w:r>
              <w:t xml:space="preserve">前端框架</w:t>
            </w:r>
          </w:p>
        </w:tc>
        <w:tc>
          <w:tcPr/>
          <w:p>
            <w:pPr>
              <w:pStyle w:val="Compact"/>
              <w:jc w:val="left"/>
            </w:pPr>
            <w:r>
              <w:t xml:space="preserve">Next.js</w:t>
            </w:r>
          </w:p>
        </w:tc>
        <w:tc>
          <w:tcPr/>
          <w:p>
            <w:pPr>
              <w:pStyle w:val="Compact"/>
              <w:jc w:val="left"/>
            </w:pPr>
            <w:r>
              <w:t xml:space="preserve">与官方前端一致，支持 SSR/SSG，工程化能力强</w:t>
            </w:r>
          </w:p>
        </w:tc>
      </w:tr>
      <w:tr>
        <w:tc>
          <w:tcPr/>
          <w:p>
            <w:pPr>
              <w:pStyle w:val="Compact"/>
              <w:jc w:val="left"/>
            </w:pPr>
            <w:r>
              <w:t xml:space="preserve">数据库</w:t>
            </w:r>
          </w:p>
        </w:tc>
        <w:tc>
          <w:tcPr/>
          <w:p>
            <w:pPr>
              <w:pStyle w:val="Compact"/>
              <w:jc w:val="left"/>
            </w:pPr>
            <w:r>
              <w:t xml:space="preserve">PostgreSQL</w:t>
            </w:r>
          </w:p>
        </w:tc>
        <w:tc>
          <w:tcPr/>
          <w:p>
            <w:pPr>
              <w:pStyle w:val="Compact"/>
              <w:jc w:val="left"/>
            </w:pPr>
            <w:r>
              <w:t xml:space="preserve">事务与向量扩展能力强，社区与云原生支持完善</w:t>
            </w:r>
          </w:p>
        </w:tc>
      </w:tr>
      <w:tr>
        <w:tc>
          <w:tcPr/>
          <w:p>
            <w:pPr>
              <w:pStyle w:val="Compact"/>
              <w:jc w:val="left"/>
            </w:pPr>
            <w:r>
              <w:t xml:space="preserve">向量数据库</w:t>
            </w:r>
          </w:p>
        </w:tc>
        <w:tc>
          <w:tcPr/>
          <w:p>
            <w:pPr>
              <w:pStyle w:val="Compact"/>
              <w:jc w:val="left"/>
            </w:pPr>
            <w:r>
              <w:t xml:space="preserve">Qdrant/Weaviate/Milvus/Pgvector 等</w:t>
            </w:r>
          </w:p>
        </w:tc>
        <w:tc>
          <w:tcPr/>
          <w:p>
            <w:pPr>
              <w:pStyle w:val="Compact"/>
              <w:jc w:val="left"/>
            </w:pPr>
            <w:r>
              <w:t xml:space="preserve">官方广泛适配，按需选型可替换</w:t>
            </w:r>
          </w:p>
        </w:tc>
      </w:tr>
      <w:tr>
        <w:tc>
          <w:tcPr/>
          <w:p>
            <w:pPr>
              <w:pStyle w:val="Compact"/>
              <w:jc w:val="left"/>
            </w:pPr>
            <w:r>
              <w:t xml:space="preserve">LLM 推理引擎</w:t>
            </w:r>
          </w:p>
        </w:tc>
        <w:tc>
          <w:tcPr/>
          <w:p>
            <w:pPr>
              <w:pStyle w:val="Compact"/>
              <w:jc w:val="left"/>
            </w:pPr>
            <w:r>
              <w:t xml:space="preserve">项目推理运行时</w:t>
            </w:r>
          </w:p>
        </w:tc>
        <w:tc>
          <w:tcPr/>
          <w:p>
            <w:pPr>
              <w:pStyle w:val="Compact"/>
              <w:jc w:val="left"/>
            </w:pPr>
            <w:r>
              <w:t xml:space="preserve">稳定可靠、可扩展</w:t>
            </w:r>
          </w:p>
        </w:tc>
      </w:tr>
      <w:tr>
        <w:tc>
          <w:tcPr/>
          <w:p>
            <w:pPr>
              <w:pStyle w:val="Compact"/>
              <w:jc w:val="left"/>
            </w:pPr>
            <w:r>
              <w:t xml:space="preserve">商业模型支持</w:t>
            </w:r>
          </w:p>
        </w:tc>
        <w:tc>
          <w:tcPr/>
          <w:p>
            <w:pPr>
              <w:pStyle w:val="Compact"/>
              <w:jc w:val="left"/>
            </w:pPr>
            <w:r>
              <w:t xml:space="preserve">10+ 家</w:t>
            </w:r>
          </w:p>
        </w:tc>
        <w:tc>
          <w:tcPr/>
          <w:p>
            <w:pPr>
              <w:pStyle w:val="Compact"/>
              <w:jc w:val="left"/>
            </w:pPr>
            <w:r>
              <w:t xml:space="preserve">新主流模型通常 48 小时内完成接入</w:t>
            </w:r>
          </w:p>
        </w:tc>
      </w:tr>
      <w:tr>
        <w:tc>
          <w:tcPr/>
          <w:p>
            <w:pPr>
              <w:pStyle w:val="Compact"/>
              <w:jc w:val="left"/>
            </w:pPr>
            <w:r>
              <w:t xml:space="preserve">MaaS 供应商</w:t>
            </w:r>
          </w:p>
        </w:tc>
        <w:tc>
          <w:tcPr/>
          <w:p>
            <w:pPr>
              <w:pStyle w:val="Compact"/>
              <w:jc w:val="left"/>
            </w:pPr>
            <w:r>
              <w:t xml:space="preserve">Hugging Face、Replicate、AWS Bedrock、NVIDIA、GroqCloud、together.ai、OpenRouter</w:t>
            </w:r>
          </w:p>
        </w:tc>
        <w:tc>
          <w:tcPr/>
          <w:p>
            <w:pPr>
              <w:pStyle w:val="Compact"/>
              <w:jc w:val="left"/>
            </w:pPr>
            <w:r>
              <w:t xml:space="preserve">供应商覆盖面广，灵活扩展</w:t>
            </w:r>
          </w:p>
        </w:tc>
      </w:tr>
      <w:tr>
        <w:tc>
          <w:tcPr/>
          <w:p>
            <w:pPr>
              <w:pStyle w:val="Compact"/>
              <w:jc w:val="left"/>
            </w:pPr>
            <w:r>
              <w:t xml:space="preserve">本地推理 Runtime</w:t>
            </w:r>
          </w:p>
        </w:tc>
        <w:tc>
          <w:tcPr/>
          <w:p>
            <w:pPr>
              <w:pStyle w:val="Compact"/>
              <w:jc w:val="left"/>
            </w:pPr>
            <w:r>
              <w:t xml:space="preserve">Xorbits、OpenLLM、LocalAI、ChatGLM、Ollama、NVIDIA TIS</w:t>
            </w:r>
          </w:p>
        </w:tc>
        <w:tc>
          <w:tcPr/>
          <w:p>
            <w:pPr>
              <w:pStyle w:val="Compact"/>
              <w:jc w:val="left"/>
            </w:pPr>
            <w:r>
              <w:t xml:space="preserve">满足本地/离线部署需求</w:t>
            </w:r>
          </w:p>
        </w:tc>
      </w:tr>
      <w:tr>
        <w:tc>
          <w:tcPr/>
          <w:p>
            <w:pPr>
              <w:pStyle w:val="Compact"/>
              <w:jc w:val="left"/>
            </w:pPr>
            <w:r>
              <w:t xml:space="preserve">多模态能力</w:t>
            </w:r>
          </w:p>
        </w:tc>
        <w:tc>
          <w:tcPr/>
          <w:p>
            <w:pPr>
              <w:pStyle w:val="Compact"/>
              <w:jc w:val="left"/>
            </w:pPr>
            <w:r>
              <w:t xml:space="preserve">ASR、GPT-4o 规格富文本</w:t>
            </w:r>
          </w:p>
        </w:tc>
        <w:tc>
          <w:tcPr/>
          <w:p>
            <w:pPr>
              <w:pStyle w:val="Compact"/>
              <w:jc w:val="left"/>
            </w:pPr>
            <w:r>
              <w:t xml:space="preserve">满足音频与富文本处理需求</w:t>
            </w:r>
          </w:p>
        </w:tc>
      </w:tr>
      <w:tr>
        <w:tc>
          <w:tcPr/>
          <w:p>
            <w:pPr>
              <w:pStyle w:val="Compact"/>
              <w:jc w:val="left"/>
            </w:pPr>
            <w:r>
              <w:t xml:space="preserve">部署方式</w:t>
            </w:r>
          </w:p>
        </w:tc>
        <w:tc>
          <w:tcPr/>
          <w:p>
            <w:pPr>
              <w:pStyle w:val="Compact"/>
              <w:jc w:val="left"/>
            </w:pPr>
            <w:r>
              <w:t xml:space="preserve">Docker、Helm</w:t>
            </w:r>
          </w:p>
        </w:tc>
        <w:tc>
          <w:tcPr/>
          <w:p>
            <w:pPr>
              <w:pStyle w:val="Compact"/>
              <w:jc w:val="left"/>
            </w:pPr>
            <w:r>
              <w:t xml:space="preserve">标准化交付与运维</w:t>
            </w:r>
          </w:p>
        </w:tc>
      </w:tr>
      <w:tr>
        <w:tc>
          <w:tcPr/>
          <w:p>
            <w:pPr>
              <w:pStyle w:val="Compact"/>
              <w:jc w:val="left"/>
            </w:pPr>
            <w:r>
              <w:t xml:space="preserve">API 规格</w:t>
            </w:r>
          </w:p>
        </w:tc>
        <w:tc>
          <w:tcPr/>
          <w:p>
            <w:pPr>
              <w:pStyle w:val="Compact"/>
              <w:jc w:val="left"/>
            </w:pPr>
            <w:r>
              <w:t xml:space="preserve">RESTful</w:t>
            </w:r>
          </w:p>
        </w:tc>
        <w:tc>
          <w:tcPr/>
          <w:p>
            <w:pPr>
              <w:pStyle w:val="Compact"/>
              <w:jc w:val="left"/>
            </w:pPr>
            <w:r>
              <w:t xml:space="preserve">已覆盖大部分功能，便于集成</w:t>
            </w:r>
          </w:p>
        </w:tc>
      </w:tr>
      <w:tr>
        <w:tc>
          <w:tcPr/>
          <w:p>
            <w:pPr>
              <w:pStyle w:val="Compact"/>
              <w:jc w:val="left"/>
            </w:pPr>
            <w:r>
              <w:t xml:space="preserve">日志与标注</w:t>
            </w:r>
          </w:p>
        </w:tc>
        <w:tc>
          <w:tcPr/>
          <w:p>
            <w:pPr>
              <w:pStyle w:val="Compact"/>
              <w:jc w:val="left"/>
            </w:pPr>
            <w:r>
              <w:t xml:space="preserve">支持日志、标注与反馈</w:t>
            </w:r>
          </w:p>
        </w:tc>
        <w:tc>
          <w:tcPr/>
          <w:p>
            <w:pPr>
              <w:pStyle w:val="Compact"/>
              <w:jc w:val="left"/>
            </w:pPr>
            <w:r>
              <w:t xml:space="preserve">便于持续优化与治理</w:t>
            </w:r>
          </w:p>
        </w:tc>
      </w:tr>
    </w:tbl>
    <w:bookmarkEnd w:id="34"/>
    <w:bookmarkStart w:id="35" w:name="Xad17119b9c13be5e4d298718c558a09b2b6b1e9"/>
    <w:p>
      <w:pPr>
        <w:pStyle w:val="Heading3"/>
      </w:pPr>
      <w:r>
        <w:t xml:space="preserve">3.3 系统分层</w:t>
      </w:r>
    </w:p>
    <w:p>
      <w:pPr>
        <w:numPr>
          <w:ilvl w:val="0"/>
          <w:numId w:val="1006"/>
        </w:numPr>
      </w:pPr>
      <w:r>
        <w:rPr>
          <w:bCs/>
          <w:b/>
        </w:rPr>
        <w:t xml:space="preserve">表示层</w:t>
      </w:r>
    </w:p>
    <w:p>
      <w:pPr>
        <w:numPr>
          <w:ilvl w:val="1"/>
          <w:numId w:val="1007"/>
        </w:numPr>
      </w:pPr>
      <w:r>
        <w:t xml:space="preserve">负责用户界面展示和交互</w:t>
      </w:r>
    </w:p>
    <w:p>
      <w:pPr>
        <w:numPr>
          <w:ilvl w:val="1"/>
          <w:numId w:val="1007"/>
        </w:numPr>
      </w:pPr>
      <w:r>
        <w:t xml:space="preserve">包括Web界面、移动端界面和AR交互界面</w:t>
      </w:r>
    </w:p>
    <w:p>
      <w:pPr>
        <w:numPr>
          <w:ilvl w:val="1"/>
          <w:numId w:val="1007"/>
        </w:numPr>
      </w:pPr>
      <w:r>
        <w:t xml:space="preserve">采用响应式设计，确保在不同设备上的一致体验</w:t>
      </w:r>
    </w:p>
    <w:p>
      <w:pPr>
        <w:numPr>
          <w:ilvl w:val="0"/>
          <w:numId w:val="1006"/>
        </w:numPr>
      </w:pPr>
      <w:r>
        <w:rPr>
          <w:bCs/>
          <w:b/>
        </w:rPr>
        <w:t xml:space="preserve">应用层</w:t>
      </w:r>
    </w:p>
    <w:p>
      <w:pPr>
        <w:numPr>
          <w:ilvl w:val="1"/>
          <w:numId w:val="1008"/>
        </w:numPr>
      </w:pPr>
      <w:r>
        <w:t xml:space="preserve">实现核心业务逻辑</w:t>
      </w:r>
    </w:p>
    <w:p>
      <w:pPr>
        <w:numPr>
          <w:ilvl w:val="1"/>
          <w:numId w:val="1008"/>
        </w:numPr>
      </w:pPr>
      <w:r>
        <w:t xml:space="preserve">包括维修知识库管理、维修规划及资源智能化、生产看板、发动机检测辅助四大功能模块</w:t>
      </w:r>
    </w:p>
    <w:p>
      <w:pPr>
        <w:numPr>
          <w:ilvl w:val="1"/>
          <w:numId w:val="1008"/>
        </w:numPr>
      </w:pPr>
      <w:r>
        <w:t xml:space="preserve">采用领域驱动设计方法，保持业务逻辑的清晰和内聚</w:t>
      </w:r>
    </w:p>
    <w:p>
      <w:pPr>
        <w:numPr>
          <w:ilvl w:val="0"/>
          <w:numId w:val="1006"/>
        </w:numPr>
      </w:pPr>
      <w:r>
        <w:rPr>
          <w:bCs/>
          <w:b/>
        </w:rPr>
        <w:t xml:space="preserve">服务层</w:t>
      </w:r>
    </w:p>
    <w:p>
      <w:pPr>
        <w:numPr>
          <w:ilvl w:val="1"/>
          <w:numId w:val="1009"/>
        </w:numPr>
      </w:pPr>
      <w:r>
        <w:t xml:space="preserve">提供共享服务和API接口</w:t>
      </w:r>
    </w:p>
    <w:p>
      <w:pPr>
        <w:numPr>
          <w:ilvl w:val="1"/>
          <w:numId w:val="1009"/>
        </w:numPr>
      </w:pPr>
      <w:r>
        <w:t xml:space="preserve">包括AI服务、工作流服务、文件服务等</w:t>
      </w:r>
    </w:p>
    <w:p>
      <w:pPr>
        <w:numPr>
          <w:ilvl w:val="1"/>
          <w:numId w:val="1009"/>
        </w:numPr>
      </w:pPr>
      <w:r>
        <w:t xml:space="preserve">采用微服务架构，确保服务的独立性和可重用性</w:t>
      </w:r>
    </w:p>
    <w:p>
      <w:pPr>
        <w:numPr>
          <w:ilvl w:val="0"/>
          <w:numId w:val="1006"/>
        </w:numPr>
      </w:pPr>
      <w:r>
        <w:rPr>
          <w:bCs/>
          <w:b/>
        </w:rPr>
        <w:t xml:space="preserve">数据层</w:t>
      </w:r>
    </w:p>
    <w:p>
      <w:pPr>
        <w:numPr>
          <w:ilvl w:val="1"/>
          <w:numId w:val="1010"/>
        </w:numPr>
      </w:pPr>
      <w:r>
        <w:t xml:space="preserve">负责数据访问和持久化</w:t>
      </w:r>
    </w:p>
    <w:p>
      <w:pPr>
        <w:numPr>
          <w:ilvl w:val="1"/>
          <w:numId w:val="1010"/>
        </w:numPr>
      </w:pPr>
      <w:r>
        <w:t xml:space="preserve">包括ORM映射、数据访问接口、缓存管理等</w:t>
      </w:r>
    </w:p>
    <w:p>
      <w:pPr>
        <w:numPr>
          <w:ilvl w:val="1"/>
          <w:numId w:val="1010"/>
        </w:numPr>
      </w:pPr>
      <w:r>
        <w:t xml:space="preserve">支持多种数据存储方式，适应不同数据类型需求</w:t>
      </w:r>
    </w:p>
    <w:p>
      <w:pPr>
        <w:numPr>
          <w:ilvl w:val="0"/>
          <w:numId w:val="1006"/>
        </w:numPr>
      </w:pPr>
      <w:r>
        <w:rPr>
          <w:bCs/>
          <w:b/>
        </w:rPr>
        <w:t xml:space="preserve">基础设施层</w:t>
      </w:r>
    </w:p>
    <w:p>
      <w:pPr>
        <w:numPr>
          <w:ilvl w:val="1"/>
          <w:numId w:val="1011"/>
        </w:numPr>
      </w:pPr>
      <w:r>
        <w:t xml:space="preserve">提供技术基础设施支持</w:t>
      </w:r>
    </w:p>
    <w:p>
      <w:pPr>
        <w:numPr>
          <w:ilvl w:val="1"/>
          <w:numId w:val="1011"/>
        </w:numPr>
      </w:pPr>
      <w:r>
        <w:t xml:space="preserve">包括日志、监控、安全、通信等</w:t>
      </w:r>
    </w:p>
    <w:p>
      <w:pPr>
        <w:numPr>
          <w:ilvl w:val="1"/>
          <w:numId w:val="1011"/>
        </w:numPr>
      </w:pPr>
      <w:r>
        <w:t xml:space="preserve">确保系统的稳定性、安全性和可维护性</w:t>
      </w:r>
    </w:p>
    <w:bookmarkEnd w:id="35"/>
    <w:bookmarkEnd w:id="36"/>
    <w:bookmarkStart w:id="80" w:name="Xaf848ca504b450bc4c547ecd153dcd880b9398b"/>
    <w:p>
      <w:pPr>
        <w:pStyle w:val="Heading2"/>
      </w:pPr>
      <w:r>
        <w:t xml:space="preserve">4. 模块设计</w:t>
      </w:r>
    </w:p>
    <w:bookmarkStart w:id="37" w:name="X4d0dc19fd5f77da047176f9f6511e0d7aa6667f"/>
    <w:p>
      <w:pPr>
        <w:pStyle w:val="Heading3"/>
      </w:pPr>
      <w:r>
        <w:t xml:space="preserve">4.1 模块划分</w:t>
      </w:r>
    </w:p>
    <w:p>
      <w:pPr>
        <w:pStyle w:val="FirstParagraph"/>
      </w:pPr>
      <w:r>
        <w:t xml:space="preserve">系统分为四个主要功能模块：</w:t>
      </w:r>
    </w:p>
    <w:p>
      <w:pPr>
        <w:numPr>
          <w:ilvl w:val="0"/>
          <w:numId w:val="1012"/>
        </w:numPr>
      </w:pPr>
      <w:r>
        <w:rPr>
          <w:bCs/>
          <w:b/>
        </w:rPr>
        <w:t xml:space="preserve">维修知识库管理模块</w:t>
      </w:r>
    </w:p>
    <w:p>
      <w:pPr>
        <w:numPr>
          <w:ilvl w:val="1"/>
          <w:numId w:val="1013"/>
        </w:numPr>
      </w:pPr>
      <w:r>
        <w:t xml:space="preserve">负责维修知识的管理、检索和问答</w:t>
      </w:r>
    </w:p>
    <w:p>
      <w:pPr>
        <w:numPr>
          <w:ilvl w:val="1"/>
          <w:numId w:val="1013"/>
        </w:numPr>
      </w:pPr>
      <w:r>
        <w:t xml:space="preserve">包括知识库构建、知识检索、智能问答等功能</w:t>
      </w:r>
    </w:p>
    <w:p>
      <w:pPr>
        <w:numPr>
          <w:ilvl w:val="0"/>
          <w:numId w:val="1012"/>
        </w:numPr>
      </w:pPr>
      <w:r>
        <w:rPr>
          <w:bCs/>
          <w:b/>
        </w:rPr>
        <w:t xml:space="preserve">维修规划及资源智能化模块</w:t>
      </w:r>
    </w:p>
    <w:p>
      <w:pPr>
        <w:numPr>
          <w:ilvl w:val="1"/>
          <w:numId w:val="1014"/>
        </w:numPr>
      </w:pPr>
      <w:r>
        <w:t xml:space="preserve">负责维修计划的生成、调整和资源配置</w:t>
      </w:r>
    </w:p>
    <w:p>
      <w:pPr>
        <w:numPr>
          <w:ilvl w:val="1"/>
          <w:numId w:val="1014"/>
        </w:numPr>
      </w:pPr>
      <w:r>
        <w:t xml:space="preserve">包括计划生成、计划调整、资源管理等功能</w:t>
      </w:r>
    </w:p>
    <w:p>
      <w:pPr>
        <w:numPr>
          <w:ilvl w:val="0"/>
          <w:numId w:val="1012"/>
        </w:numPr>
      </w:pPr>
      <w:r>
        <w:rPr>
          <w:bCs/>
          <w:b/>
        </w:rPr>
        <w:t xml:space="preserve">生产看板模块</w:t>
      </w:r>
    </w:p>
    <w:p>
      <w:pPr>
        <w:numPr>
          <w:ilvl w:val="1"/>
          <w:numId w:val="1015"/>
        </w:numPr>
      </w:pPr>
      <w:r>
        <w:t xml:space="preserve">负责生产状态的可视化展示</w:t>
      </w:r>
    </w:p>
    <w:p>
      <w:pPr>
        <w:numPr>
          <w:ilvl w:val="1"/>
          <w:numId w:val="1015"/>
        </w:numPr>
      </w:pPr>
      <w:r>
        <w:t xml:space="preserve">包括计划看板、进度看板、资源看板、工位看板等</w:t>
      </w:r>
    </w:p>
    <w:p>
      <w:pPr>
        <w:numPr>
          <w:ilvl w:val="0"/>
          <w:numId w:val="1012"/>
        </w:numPr>
      </w:pPr>
      <w:r>
        <w:rPr>
          <w:bCs/>
          <w:b/>
        </w:rPr>
        <w:t xml:space="preserve">发动机检测辅助模块</w:t>
      </w:r>
    </w:p>
    <w:p>
      <w:pPr>
        <w:numPr>
          <w:ilvl w:val="1"/>
          <w:numId w:val="1016"/>
        </w:numPr>
      </w:pPr>
      <w:r>
        <w:t xml:space="preserve">负责辅助发动机检测工作</w:t>
      </w:r>
    </w:p>
    <w:p>
      <w:pPr>
        <w:numPr>
          <w:ilvl w:val="1"/>
          <w:numId w:val="1016"/>
        </w:numPr>
      </w:pPr>
      <w:r>
        <w:t xml:space="preserve">包括检测任务管理、实时检测、报告生成等功能</w:t>
      </w:r>
    </w:p>
    <w:bookmarkEnd w:id="37"/>
    <w:bookmarkStart w:id="41" w:name="Xaa3ddd44f99e5ab6233c8227dcb3c02598b5fb7"/>
    <w:p>
      <w:pPr>
        <w:pStyle w:val="Heading3"/>
      </w:pPr>
      <w:r>
        <w:t xml:space="preserve">4.2 模块关系</w:t>
      </w:r>
    </w:p>
    <w:p>
      <w:pPr>
        <w:pStyle w:val="FirstParagraph"/>
      </w:pPr>
      <w:r>
        <w:t xml:space="preserve">模块间的主要依赖关系如下：</w:t>
      </w:r>
    </w:p>
    <w:p>
      <w:pPr>
        <w:numPr>
          <w:ilvl w:val="0"/>
          <w:numId w:val="1017"/>
        </w:numPr>
      </w:pPr>
      <w:r>
        <w:t xml:space="preserve">维修规划及资源智能化模块依赖维修知识库管理模块提供的知识支持</w:t>
      </w:r>
    </w:p>
    <w:p>
      <w:pPr>
        <w:numPr>
          <w:ilvl w:val="0"/>
          <w:numId w:val="1017"/>
        </w:numPr>
      </w:pPr>
      <w:r>
        <w:t xml:space="preserve">生产看板模块依赖维修规划及资源智能化模块提供的计划和资源数据</w:t>
      </w:r>
    </w:p>
    <w:p>
      <w:pPr>
        <w:numPr>
          <w:ilvl w:val="0"/>
          <w:numId w:val="1017"/>
        </w:numPr>
      </w:pPr>
      <w:r>
        <w:t xml:space="preserve">发动机检测辅助模块依赖维修知识库管理模块提供的检测知识</w:t>
      </w:r>
    </w:p>
    <w:p>
      <w:pPr>
        <w:numPr>
          <w:ilvl w:val="0"/>
          <w:numId w:val="1017"/>
        </w:numPr>
      </w:pPr>
      <w:r>
        <w:t xml:space="preserve">所有模块都依赖共享的基础服务，如用户认证、权限管理等</w:t>
      </w:r>
    </w:p>
    <w:p>
      <w:pPr>
        <w:pStyle w:val="FirstParagraph"/>
      </w:pPr>
      <w:r>
        <w:t xml:space="preserve">模块关系图：</w:t>
      </w:r>
    </w:p>
    <w:p>
      <w:pPr>
        <w:pStyle w:val="CaptionedFigure"/>
      </w:pPr>
      <w:r>
        <w:drawing>
          <wp:inline>
            <wp:extent cx="5943600" cy="811292"/>
            <wp:effectExtent b="0" l="0" r="0" t="0"/>
            <wp:docPr descr="" title="" id="39" name="Picture"/>
            <a:graphic>
              <a:graphicData uri="http://schemas.openxmlformats.org/drawingml/2006/picture">
                <pic:pic>
                  <pic:nvPicPr>
                    <pic:cNvPr descr="/var/folders/z1/hxwdx3tx27sfqwdrtqygfz080000gn/T/abnerworks.Typora/image-20250905121840494.png" id="40" name="Picture"/>
                    <pic:cNvPicPr>
                      <a:picLocks noChangeArrowheads="1" noChangeAspect="1"/>
                    </pic:cNvPicPr>
                  </pic:nvPicPr>
                  <pic:blipFill>
                    <a:blip r:embed="rId38"/>
                    <a:stretch>
                      <a:fillRect/>
                    </a:stretch>
                  </pic:blipFill>
                  <pic:spPr bwMode="auto">
                    <a:xfrm>
                      <a:off x="0" y="0"/>
                      <a:ext cx="5943600" cy="811292"/>
                    </a:xfrm>
                    <a:prstGeom prst="rect">
                      <a:avLst/>
                    </a:prstGeom>
                    <a:noFill/>
                    <a:ln w="9525">
                      <a:noFill/>
                      <a:headEnd/>
                      <a:tailEnd/>
                    </a:ln>
                  </pic:spPr>
                </pic:pic>
              </a:graphicData>
            </a:graphic>
          </wp:inline>
        </w:drawing>
      </w:r>
    </w:p>
    <w:p>
      <w:pPr>
        <w:pStyle w:val="ImageCaption"/>
      </w:pPr>
    </w:p>
    <w:bookmarkEnd w:id="41"/>
    <w:bookmarkStart w:id="79" w:name="X44aab94fd4162cd0098c701a26a757512895b9c"/>
    <w:p>
      <w:pPr>
        <w:pStyle w:val="Heading3"/>
      </w:pPr>
      <w:r>
        <w:t xml:space="preserve">4.3 主要模块详述</w:t>
      </w:r>
    </w:p>
    <w:bookmarkStart w:id="75" w:name="X607a1666d6d97e6de9d774290505a386099193f"/>
    <w:p>
      <w:pPr>
        <w:pStyle w:val="Heading4"/>
      </w:pPr>
      <w:r>
        <w:t xml:space="preserve">4.3.1 维修知识库管理模块</w:t>
      </w:r>
    </w:p>
    <w:p>
      <w:pPr>
        <w:pStyle w:val="FirstParagraph"/>
      </w:pPr>
      <w:r>
        <w:rPr>
          <w:bCs/>
          <w:b/>
        </w:rPr>
        <w:t xml:space="preserve">功能职责</w:t>
      </w:r>
      <w:r>
        <w:t xml:space="preserve">：</w:t>
      </w:r>
    </w:p>
    <w:p>
      <w:pPr>
        <w:numPr>
          <w:ilvl w:val="0"/>
          <w:numId w:val="1018"/>
        </w:numPr>
      </w:pPr>
      <w:r>
        <w:t xml:space="preserve">构建和维护维修知识库</w:t>
      </w:r>
    </w:p>
    <w:p>
      <w:pPr>
        <w:numPr>
          <w:ilvl w:val="0"/>
          <w:numId w:val="1018"/>
        </w:numPr>
      </w:pPr>
      <w:r>
        <w:t xml:space="preserve">提供智能化的知识检索和问答</w:t>
      </w:r>
    </w:p>
    <w:p>
      <w:pPr>
        <w:numPr>
          <w:ilvl w:val="0"/>
          <w:numId w:val="1018"/>
        </w:numPr>
      </w:pPr>
      <w:r>
        <w:t xml:space="preserve">支持维修需求的接收和处理</w:t>
      </w:r>
    </w:p>
    <w:p>
      <w:pPr>
        <w:pStyle w:val="FirstParagraph"/>
      </w:pPr>
      <w:r>
        <w:rPr>
          <w:bCs/>
          <w:b/>
        </w:rPr>
        <w:t xml:space="preserve">主要子模块</w:t>
      </w:r>
      <w:r>
        <w:t xml:space="preserve">：</w:t>
      </w:r>
    </w:p>
    <w:p>
      <w:pPr>
        <w:numPr>
          <w:ilvl w:val="0"/>
          <w:numId w:val="1019"/>
        </w:numPr>
      </w:pPr>
      <w:r>
        <w:t xml:space="preserve">知识库构建子模块：负责维修手册、历史维修记录、维修经验和工程文件的接入与管理</w:t>
      </w:r>
    </w:p>
    <w:p>
      <w:pPr>
        <w:numPr>
          <w:ilvl w:val="0"/>
          <w:numId w:val="1019"/>
        </w:numPr>
      </w:pPr>
      <w:r>
        <w:t xml:space="preserve">知识检索子模块：负责知识的索引建立和检索</w:t>
      </w:r>
    </w:p>
    <w:p>
      <w:pPr>
        <w:numPr>
          <w:ilvl w:val="0"/>
          <w:numId w:val="1019"/>
        </w:numPr>
      </w:pPr>
      <w:r>
        <w:t xml:space="preserve">智能问答子模块：基于NLP和知识图谱技术，提供自然语言问答功能</w:t>
      </w:r>
    </w:p>
    <w:p>
      <w:pPr>
        <w:pStyle w:val="FirstParagraph"/>
      </w:pPr>
      <w:r>
        <w:rPr>
          <w:bCs/>
          <w:b/>
        </w:rPr>
        <w:t xml:space="preserve">主要接口</w:t>
      </w:r>
      <w:r>
        <w:t xml:space="preserve">：</w:t>
      </w:r>
    </w:p>
    <w:p>
      <w:pPr>
        <w:numPr>
          <w:ilvl w:val="0"/>
          <w:numId w:val="1020"/>
        </w:numPr>
      </w:pPr>
      <w:r>
        <w:t xml:space="preserve">知识录入接口：用于接入和更新维修知识</w:t>
      </w:r>
    </w:p>
    <w:p>
      <w:pPr>
        <w:numPr>
          <w:ilvl w:val="0"/>
          <w:numId w:val="1020"/>
        </w:numPr>
      </w:pPr>
      <w:r>
        <w:t xml:space="preserve">知识检索接口：支持关键词和语义检索</w:t>
      </w:r>
    </w:p>
    <w:p>
      <w:pPr>
        <w:numPr>
          <w:ilvl w:val="0"/>
          <w:numId w:val="1020"/>
        </w:numPr>
      </w:pPr>
      <w:r>
        <w:t xml:space="preserve">问答接口：支持自然语言问答</w:t>
      </w:r>
    </w:p>
    <w:p>
      <w:pPr>
        <w:pStyle w:val="FirstParagraph"/>
      </w:pPr>
      <w:r>
        <w:rPr>
          <w:bCs/>
          <w:b/>
        </w:rPr>
        <w:t xml:space="preserve">依赖关系</w:t>
      </w:r>
      <w:r>
        <w:t xml:space="preserve">：</w:t>
      </w:r>
    </w:p>
    <w:p>
      <w:pPr>
        <w:numPr>
          <w:ilvl w:val="0"/>
          <w:numId w:val="1021"/>
        </w:numPr>
      </w:pPr>
      <w:r>
        <w:t xml:space="preserve">依赖文档管理系统提供技术文档数据</w:t>
      </w:r>
    </w:p>
    <w:p>
      <w:pPr>
        <w:numPr>
          <w:ilvl w:val="0"/>
          <w:numId w:val="1021"/>
        </w:numPr>
      </w:pPr>
      <w:r>
        <w:t xml:space="preserve">依赖NLP和知识图谱服务提供语义理解能力</w:t>
      </w:r>
    </w:p>
    <w:bookmarkStart w:id="45" w:name="X6c4ea089e60aaa5fed1db89038937c6b3bb985e"/>
    <w:p>
      <w:pPr>
        <w:pStyle w:val="Heading5"/>
      </w:pPr>
      <w:r>
        <w:t xml:space="preserve">4.3.1.1 知识库构建与维护设计</w:t>
      </w:r>
    </w:p>
    <w:p>
      <w:pPr>
        <w:pStyle w:val="FirstParagraph"/>
      </w:pPr>
      <w:r>
        <w:t xml:space="preserve">功能描述</w:t>
      </w:r>
      <w:r>
        <w:br/>
      </w:r>
      <w:r>
        <w:t xml:space="preserve">• 实现维修手册、历史维修记录、维修经验与结构化工程文件等多来源知识的接入、分段、标注、检索参数配置与全生命周期维护。</w:t>
      </w:r>
    </w:p>
    <w:p>
      <w:pPr>
        <w:pStyle w:val="TextBody"/>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datasetName</w:t>
            </w:r>
          </w:p>
        </w:tc>
        <w:tc>
          <w:tcPr/>
          <w:p>
            <w:pPr>
              <w:pStyle w:val="Compact"/>
              <w:jc w:val="left"/>
            </w:pPr>
            <w:r>
              <w:t xml:space="preserve">string</w:t>
            </w:r>
          </w:p>
        </w:tc>
        <w:tc>
          <w:tcPr/>
          <w:p>
            <w:pPr>
              <w:pStyle w:val="Compact"/>
              <w:jc w:val="left"/>
            </w:pPr>
            <w:r>
              <w:t xml:space="preserve">非空、全局唯一</w:t>
            </w:r>
          </w:p>
        </w:tc>
        <w:tc>
          <w:tcPr/>
          <w:p>
            <w:pPr>
              <w:pStyle w:val="Compact"/>
              <w:jc w:val="left"/>
            </w:pPr>
            <w:r>
              <w:t xml:space="preserve">"维修手册知识库"</w:t>
            </w:r>
          </w:p>
        </w:tc>
      </w:tr>
      <w:tr>
        <w:tc>
          <w:tcPr/>
          <w:p>
            <w:pPr>
              <w:pStyle w:val="Compact"/>
              <w:jc w:val="left"/>
            </w:pPr>
            <w:r>
              <w:t xml:space="preserve">permission</w:t>
            </w:r>
          </w:p>
        </w:tc>
        <w:tc>
          <w:tcPr/>
          <w:p>
            <w:pPr>
              <w:pStyle w:val="Compact"/>
              <w:jc w:val="left"/>
            </w:pPr>
            <w:r>
              <w:t xml:space="preserve">string</w:t>
            </w:r>
          </w:p>
        </w:tc>
        <w:tc>
          <w:tcPr/>
          <w:p>
            <w:pPr>
              <w:pStyle w:val="Compact"/>
              <w:jc w:val="left"/>
            </w:pPr>
            <w:r>
              <w:t xml:space="preserve">only_me / all / partial</w:t>
            </w:r>
          </w:p>
        </w:tc>
        <w:tc>
          <w:tcPr/>
          <w:p>
            <w:pPr>
              <w:pStyle w:val="Compact"/>
              <w:jc w:val="left"/>
            </w:pPr>
            <w:r>
              <w:t xml:space="preserve">"only_me"</w:t>
            </w:r>
          </w:p>
        </w:tc>
      </w:tr>
      <w:tr>
        <w:tc>
          <w:tcPr/>
          <w:p>
            <w:pPr>
              <w:pStyle w:val="Compact"/>
              <w:jc w:val="left"/>
            </w:pPr>
            <w:r>
              <w:t xml:space="preserve">file</w:t>
            </w:r>
          </w:p>
        </w:tc>
        <w:tc>
          <w:tcPr/>
          <w:p>
            <w:pPr>
              <w:pStyle w:val="Compact"/>
              <w:jc w:val="left"/>
            </w:pPr>
            <w:r>
              <w:t xml:space="preserve">file</w:t>
            </w:r>
          </w:p>
        </w:tc>
        <w:tc>
          <w:tcPr/>
          <w:p>
            <w:pPr>
              <w:pStyle w:val="Compact"/>
              <w:jc w:val="left"/>
            </w:pPr>
            <w:r>
              <w:t xml:space="preserve">支持 TXT/MD/PDF/HTML/XLSX/DOCX/CSV 等</w:t>
            </w:r>
          </w:p>
        </w:tc>
        <w:tc>
          <w:tcPr/>
          <w:p>
            <w:pPr>
              <w:pStyle w:val="Compact"/>
              <w:jc w:val="left"/>
            </w:pPr>
            <w:r>
              <w:t xml:space="preserve">handbooks.pdf</w:t>
            </w:r>
          </w:p>
        </w:tc>
      </w:tr>
      <w:tr>
        <w:tc>
          <w:tcPr/>
          <w:p>
            <w:pPr>
              <w:pStyle w:val="Compact"/>
              <w:jc w:val="left"/>
            </w:pPr>
            <w:r>
              <w:t xml:space="preserve">metadata</w:t>
            </w:r>
          </w:p>
        </w:tc>
        <w:tc>
          <w:tcPr/>
          <w:p>
            <w:pPr>
              <w:pStyle w:val="Compact"/>
              <w:jc w:val="left"/>
            </w:pPr>
            <w:r>
              <w:t xml:space="preserve">object</w:t>
            </w:r>
          </w:p>
        </w:tc>
        <w:tc>
          <w:tcPr/>
          <w:p>
            <w:pPr>
              <w:pStyle w:val="Compact"/>
              <w:jc w:val="left"/>
            </w:pPr>
            <w:r>
              <w:t xml:space="preserve">字段类型仅限 string/number/time</w:t>
            </w:r>
          </w:p>
        </w:tc>
        <w:tc>
          <w:tcPr/>
          <w:p>
            <w:pPr>
              <w:pStyle w:val="Compact"/>
              <w:jc w:val="left"/>
            </w:pPr>
            <w:r>
              <w:t xml:space="preserve">{"device_model":"X100","manual_version":"v2.0"}</w:t>
            </w:r>
          </w:p>
        </w:tc>
      </w:tr>
      <w:tr>
        <w:tc>
          <w:tcPr/>
          <w:p>
            <w:pPr>
              <w:pStyle w:val="Compact"/>
              <w:jc w:val="left"/>
            </w:pPr>
            <w:r>
              <w:t xml:space="preserve">process_rule</w:t>
            </w:r>
          </w:p>
        </w:tc>
        <w:tc>
          <w:tcPr/>
          <w:p>
            <w:pPr>
              <w:pStyle w:val="Compact"/>
              <w:jc w:val="left"/>
            </w:pPr>
            <w:r>
              <w:t xml:space="preserve">object</w:t>
            </w:r>
          </w:p>
        </w:tc>
        <w:tc>
          <w:tcPr/>
          <w:p>
            <w:pPr>
              <w:pStyle w:val="Compact"/>
              <w:jc w:val="left"/>
            </w:pPr>
            <w:r>
              <w:t xml:space="preserve">自定义/自动分段、预处理规则</w:t>
            </w:r>
          </w:p>
        </w:tc>
        <w:tc>
          <w:tcPr/>
          <w:p>
            <w:pPr>
              <w:pStyle w:val="Compact"/>
              <w:jc w:val="left"/>
            </w:pPr>
            <w:r>
              <w:t xml:space="preserve">{"mode":"custom","rules":{...}}</w:t>
            </w:r>
          </w:p>
        </w:tc>
      </w:tr>
    </w:tbl>
    <w:p>
      <w:pPr>
        <w:pStyle w:val="TextBody"/>
      </w:pPr>
      <w:r>
        <w:t xml:space="preserve">处理逻辑</w:t>
      </w:r>
      <w:r>
        <w:t xml:space="preserve"> </w:t>
      </w:r>
    </w:p>
    <w:p>
      <w:pPr>
        <w:numPr>
          <w:ilvl w:val="0"/>
          <w:numId w:val="1022"/>
        </w:numPr>
      </w:pPr>
      <w:r>
        <w:t xml:space="preserve">新建知识库并设置权限范围。</w:t>
      </w:r>
      <w:r>
        <w:t xml:space="preserve"> </w:t>
      </w:r>
    </w:p>
    <w:p>
      <w:pPr>
        <w:numPr>
          <w:ilvl w:val="0"/>
          <w:numId w:val="1022"/>
        </w:numPr>
      </w:pPr>
      <w:r>
        <w:t xml:space="preserve">上传文档（单/批），配置预处理与分段规则，触发解析与索引。</w:t>
      </w:r>
      <w:r>
        <w:t xml:space="preserve"> </w:t>
      </w:r>
    </w:p>
    <w:p>
      <w:pPr>
        <w:numPr>
          <w:ilvl w:val="0"/>
          <w:numId w:val="1022"/>
        </w:numPr>
      </w:pPr>
      <w:r>
        <w:t xml:space="preserve">标注与批量编辑元数据字段；全局字段变更对全库生效。</w:t>
      </w:r>
      <w:r>
        <w:t xml:space="preserve"> </w:t>
      </w:r>
    </w:p>
    <w:p>
      <w:pPr>
        <w:numPr>
          <w:ilvl w:val="0"/>
          <w:numId w:val="1022"/>
        </w:numPr>
      </w:pPr>
      <w:r>
        <w:t xml:space="preserve">召回测试与引用核验，按TopK/Score调参对比效果。</w:t>
      </w:r>
      <w:r>
        <w:t xml:space="preserve"> </w:t>
      </w:r>
    </w:p>
    <w:p>
      <w:pPr>
        <w:numPr>
          <w:ilvl w:val="0"/>
          <w:numId w:val="1022"/>
        </w:numPr>
      </w:pPr>
      <w:r>
        <w:t xml:space="preserve">文档维护：启用/禁用/归档、更新与重建索引；分段新增/编辑/删除。</w:t>
      </w:r>
      <w:r>
        <w:br/>
      </w:r>
      <w:r>
        <w:t xml:space="preserve">→ 超限：进入队列并提示预计完成时间。</w:t>
      </w:r>
      <w:r>
        <w:br/>
      </w:r>
      <w:r>
        <w:t xml:space="preserve">→ 解析失败：转人工并生成问题清单。</w:t>
      </w:r>
      <w:r>
        <w:br/>
      </w:r>
      <w:r>
        <w:t xml:space="preserve">→ 名称冲突：提示重命名。</w:t>
      </w:r>
    </w:p>
    <w:p>
      <w:pPr>
        <w:pStyle w:val="FirstParagraph"/>
      </w:pPr>
      <w:r>
        <w:t xml:space="preserve">流程图</w:t>
      </w:r>
      <w:r>
        <w:t xml:space="preserve"> </w:t>
      </w:r>
    </w:p>
    <w:p>
      <w:pPr>
        <w:pStyle w:val="CaptionedFigure"/>
      </w:pPr>
      <w:r>
        <w:drawing>
          <wp:inline>
            <wp:extent cx="3152775" cy="6733528"/>
            <wp:effectExtent b="0" l="0" r="0" t="0"/>
            <wp:docPr descr="" title="" id="43" name="Picture"/>
            <a:graphic>
              <a:graphicData uri="http://schemas.openxmlformats.org/drawingml/2006/picture">
                <pic:pic>
                  <pic:nvPicPr>
                    <pic:cNvPr descr="/var/folders/z1/hxwdx3tx27sfqwdrtqygfz080000gn/T/abnerworks.Typora/image-20250905121841408.png" id="44" name="Picture"/>
                    <pic:cNvPicPr>
                      <a:picLocks noChangeArrowheads="1" noChangeAspect="1"/>
                    </pic:cNvPicPr>
                  </pic:nvPicPr>
                  <pic:blipFill>
                    <a:blip r:embed="rId42"/>
                    <a:stretch>
                      <a:fillRect/>
                    </a:stretch>
                  </pic:blipFill>
                  <pic:spPr bwMode="auto">
                    <a:xfrm>
                      <a:off x="0" y="0"/>
                      <a:ext cx="3152775" cy="6733528"/>
                    </a:xfrm>
                    <a:prstGeom prst="rect">
                      <a:avLst/>
                    </a:prstGeom>
                    <a:noFill/>
                    <a:ln w="9525">
                      <a:noFill/>
                      <a:headEnd/>
                      <a:tailEnd/>
                    </a:ln>
                  </pic:spPr>
                </pic:pic>
              </a:graphicData>
            </a:graphic>
          </wp:inline>
        </w:drawing>
      </w:r>
    </w:p>
    <w:p>
      <w:pPr>
        <w:pStyle w:val="ImageCaption"/>
      </w:pPr>
    </w:p>
    <w:p>
      <w:pPr>
        <w:pStyle w:val="TextBody"/>
      </w:pPr>
      <w:r>
        <w:t xml:space="preserve">接口定义（知识库管理，参考本项目文档“通过 API 维护知识库”）</w:t>
      </w:r>
      <w:r>
        <w:t xml:space="preserve"> </w:t>
      </w:r>
    </w:p>
    <w:p>
      <w:pPr>
        <w:pStyle w:val="SourceCode"/>
      </w:pPr>
      <w:r>
        <w:rPr>
          <w:rStyle w:val="VerbatimChar"/>
        </w:rPr>
        <w:t xml:space="preserve">POST /v1/datasets                       # 创建空知识库（body: name, permission）</w:t>
      </w:r>
      <w:r>
        <w:br/>
      </w:r>
      <w:r>
        <w:rPr>
          <w:rStyle w:val="VerbatimChar"/>
        </w:rPr>
        <w:t xml:space="preserve">GET  /v1/datasets?page=&amp;limit=          # 知识库列表</w:t>
      </w:r>
      <w:r>
        <w:br/>
      </w:r>
      <w:r>
        <w:rPr>
          <w:rStyle w:val="VerbatimChar"/>
        </w:rPr>
        <w:t xml:space="preserve">DELETE /v1/datasets/{dataset_id}        # 删除知识库</w:t>
      </w:r>
      <w:r>
        <w:br/>
      </w:r>
      <w:r>
        <w:rPr>
          <w:rStyle w:val="VerbatimChar"/>
        </w:rPr>
        <w:t xml:space="preserve">POST /v1/datasets/{dataset_id}/document/create_by_file   # 通过文件创建文档（multipart）</w:t>
      </w:r>
      <w:r>
        <w:br/>
      </w:r>
      <w:r>
        <w:rPr>
          <w:rStyle w:val="VerbatimChar"/>
        </w:rPr>
        <w:t xml:space="preserve">POST /v1/datasets/{dataset_id}/document/create_by_text   # 通过文本创建文档（json）</w:t>
      </w:r>
      <w:r>
        <w:br/>
      </w:r>
      <w:r>
        <w:rPr>
          <w:rStyle w:val="VerbatimChar"/>
        </w:rPr>
        <w:t xml:space="preserve">POST /v1/datasets/{dataset_id}/documents/{document_id}/update_by_file  # 更新文档</w:t>
      </w:r>
      <w:r>
        <w:br/>
      </w:r>
      <w:r>
        <w:rPr>
          <w:rStyle w:val="VerbatimChar"/>
        </w:rPr>
        <w:t xml:space="preserve">POST /v1/datasets/{dataset_id}/documents/{document_id}/update_by_text  # 更新文档</w:t>
      </w:r>
      <w:r>
        <w:br/>
      </w:r>
      <w:r>
        <w:rPr>
          <w:rStyle w:val="VerbatimChar"/>
        </w:rPr>
        <w:t xml:space="preserve">GET  /v1/datasets/{dataset_id}/documents                         # 文档列表</w:t>
      </w:r>
      <w:r>
        <w:br/>
      </w:r>
      <w:r>
        <w:rPr>
          <w:rStyle w:val="VerbatimChar"/>
        </w:rPr>
        <w:t xml:space="preserve">DELETE /v1/datasets/{dataset_id}/documents/{document_id}         # 删除文档</w:t>
      </w:r>
      <w:r>
        <w:br/>
      </w:r>
      <w:r>
        <w:rPr>
          <w:rStyle w:val="VerbatimChar"/>
        </w:rPr>
        <w:t xml:space="preserve">GET  /v1/datasets/{dataset_id}/documents/{batch}/indexing-status # 嵌入进度</w:t>
      </w:r>
      <w:r>
        <w:br/>
      </w:r>
      <w:r>
        <w:rPr>
          <w:rStyle w:val="VerbatimChar"/>
        </w:rPr>
        <w:t xml:space="preserve">POST /v1/datasets/{dataset_id}/documents/{document_id}/segments  # 新增分段</w:t>
      </w:r>
      <w:r>
        <w:br/>
      </w:r>
      <w:r>
        <w:rPr>
          <w:rStyle w:val="VerbatimChar"/>
        </w:rPr>
        <w:t xml:space="preserve">GET  /v1/datasets/{dataset_id}/documents/{document_id}/segments  # 查询分段</w:t>
      </w:r>
      <w:r>
        <w:br/>
      </w:r>
      <w:r>
        <w:rPr>
          <w:rStyle w:val="VerbatimChar"/>
        </w:rPr>
        <w:t xml:space="preserve">DELETE /v1/datasets/{dataset_id}/documents/{document_id}/segments/{segment_id}  # 删除分段</w:t>
      </w:r>
      <w:r>
        <w:br/>
      </w:r>
      <w:r>
        <w:rPr>
          <w:rStyle w:val="VerbatimChar"/>
        </w:rPr>
        <w:t xml:space="preserve">POST /v1/datasets/{dataset_id}/documents/{document_id}/segments/{segment_id}   # 更新分段</w:t>
      </w:r>
      <w:r>
        <w:br/>
      </w:r>
      <w:r>
        <w:rPr>
          <w:rStyle w:val="VerbatimChar"/>
        </w:rPr>
        <w:t xml:space="preserve">POST /v1/datasets/{dataset_id}/metadata      # 新增元数据字段</w:t>
      </w:r>
      <w:r>
        <w:br/>
      </w:r>
      <w:r>
        <w:rPr>
          <w:rStyle w:val="VerbatimChar"/>
        </w:rPr>
        <w:t xml:space="preserve">PATCH /v1/datasets/{dataset_id}/metadata/{metadata_id}  # 更新元数据字段</w:t>
      </w:r>
      <w:r>
        <w:br/>
      </w:r>
      <w:r>
        <w:rPr>
          <w:rStyle w:val="VerbatimChar"/>
        </w:rPr>
        <w:t xml:space="preserve">DELETE /v1/datasets/{dataset_id}/metadata/{metadata_id} # 删除元数据字段</w:t>
      </w:r>
      <w:r>
        <w:br/>
      </w:r>
      <w:r>
        <w:rPr>
          <w:rStyle w:val="VerbatimChar"/>
        </w:rPr>
        <w:t xml:space="preserve">GET  /v1/datasets/{dataset_id}/metadata      # 元数据列表</w:t>
      </w:r>
    </w:p>
    <w:p>
      <w:pPr>
        <w:pStyle w:val="FirstParagraph"/>
      </w:pPr>
      <w:r>
        <w:t xml:space="preserve">错误与异常（节选）</w:t>
      </w:r>
      <w:r>
        <w:t xml:space="preserve"> </w:t>
      </w:r>
    </w:p>
    <w:p>
      <w:pPr>
        <w:numPr>
          <w:ilvl w:val="0"/>
          <w:numId w:val="1023"/>
        </w:numPr>
      </w:pPr>
      <w:r>
        <w:t xml:space="preserve">文件大小/类型不支持：file_too_large / unsupported_file_type。</w:t>
      </w:r>
      <w:r>
        <w:t xml:space="preserve"> </w:t>
      </w:r>
    </w:p>
    <w:p>
      <w:pPr>
        <w:numPr>
          <w:ilvl w:val="0"/>
          <w:numId w:val="1023"/>
        </w:numPr>
      </w:pPr>
      <w:r>
        <w:t xml:space="preserve">知识库未初始化：dataset_not_initialized。</w:t>
      </w:r>
      <w:r>
        <w:t xml:space="preserve"> </w:t>
      </w:r>
    </w:p>
    <w:p>
      <w:pPr>
        <w:numPr>
          <w:ilvl w:val="0"/>
          <w:numId w:val="1023"/>
        </w:numPr>
      </w:pPr>
      <w:r>
        <w:t xml:space="preserve">文档处理中不可编辑：document_indexing。</w:t>
      </w:r>
      <w:r>
        <w:t xml:space="preserve"> </w:t>
      </w:r>
    </w:p>
    <w:p>
      <w:pPr>
        <w:numPr>
          <w:ilvl w:val="0"/>
          <w:numId w:val="1023"/>
        </w:numPr>
      </w:pPr>
      <w:r>
        <w:t xml:space="preserve">名称冲突：dataset_name_duplicate。</w:t>
      </w:r>
      <w:r>
        <w:t xml:space="preserve"> </w:t>
      </w:r>
    </w:p>
    <w:p>
      <w:pPr>
        <w:numPr>
          <w:ilvl w:val="0"/>
          <w:numId w:val="1023"/>
        </w:numPr>
      </w:pPr>
      <w:r>
        <w:t xml:space="preserve">元数据不合法：invalid_metadata。</w:t>
      </w:r>
    </w:p>
    <w:bookmarkEnd w:id="45"/>
    <w:bookmarkStart w:id="49" w:name="X1b6feab133ac217aeb1f5512ddd1767dda5cc2f"/>
    <w:p>
      <w:pPr>
        <w:pStyle w:val="Heading5"/>
      </w:pPr>
      <w:r>
        <w:t xml:space="preserve">4.3.1.2 自然语言智能问答设计</w:t>
      </w:r>
    </w:p>
    <w:p>
      <w:pPr>
        <w:pStyle w:val="FirstParagraph"/>
      </w:pPr>
      <w:r>
        <w:t xml:space="preserve">功能描述</w:t>
      </w:r>
      <w:r>
        <w:br/>
      </w:r>
      <w:r>
        <w:t xml:space="preserve">• 实现面向维修场景的自然语言问题解析与答案生成，结合内部维修知识库进行检索增强与引用追溯。</w:t>
      </w:r>
    </w:p>
    <w:p>
      <w:pPr>
        <w:pStyle w:val="TextBody"/>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question</w:t>
            </w:r>
          </w:p>
        </w:tc>
        <w:tc>
          <w:tcPr/>
          <w:p>
            <w:pPr>
              <w:pStyle w:val="Compact"/>
              <w:jc w:val="left"/>
            </w:pPr>
            <w:r>
              <w:t xml:space="preserve">string</w:t>
            </w:r>
          </w:p>
        </w:tc>
        <w:tc>
          <w:tcPr/>
          <w:p>
            <w:pPr>
              <w:pStyle w:val="Compact"/>
              <w:jc w:val="left"/>
            </w:pPr>
            <w:r>
              <w:t xml:space="preserve">非空，长度≤2000</w:t>
            </w:r>
          </w:p>
        </w:tc>
        <w:tc>
          <w:tcPr/>
          <w:p>
            <w:pPr>
              <w:pStyle w:val="Compact"/>
              <w:jc w:val="left"/>
            </w:pPr>
            <w:r>
              <w:t xml:space="preserve">"X100启动失败怎么处理？"</w:t>
            </w:r>
          </w:p>
        </w:tc>
      </w:tr>
      <w:tr>
        <w:tc>
          <w:tcPr/>
          <w:p>
            <w:pPr>
              <w:pStyle w:val="Compact"/>
              <w:jc w:val="left"/>
            </w:pPr>
            <w:r>
              <w:t xml:space="preserve">deviceModel</w:t>
            </w:r>
          </w:p>
        </w:tc>
        <w:tc>
          <w:tcPr/>
          <w:p>
            <w:pPr>
              <w:pStyle w:val="Compact"/>
              <w:jc w:val="left"/>
            </w:pPr>
            <w:r>
              <w:t xml:space="preserve">string?</w:t>
            </w:r>
          </w:p>
        </w:tc>
        <w:tc>
          <w:tcPr/>
          <w:p>
            <w:pPr>
              <w:pStyle w:val="Compact"/>
              <w:jc w:val="left"/>
            </w:pPr>
            <w:r>
              <w:t xml:space="preserve">可选，存在于型号字典</w:t>
            </w:r>
          </w:p>
        </w:tc>
        <w:tc>
          <w:tcPr/>
          <w:p>
            <w:pPr>
              <w:pStyle w:val="Compact"/>
              <w:jc w:val="left"/>
            </w:pPr>
            <w:r>
              <w:t xml:space="preserve">"X100"</w:t>
            </w:r>
          </w:p>
        </w:tc>
      </w:tr>
      <w:tr>
        <w:tc>
          <w:tcPr/>
          <w:p>
            <w:pPr>
              <w:pStyle w:val="Compact"/>
              <w:jc w:val="left"/>
            </w:pPr>
            <w:r>
              <w:t xml:space="preserve">manualVersion</w:t>
            </w:r>
          </w:p>
        </w:tc>
        <w:tc>
          <w:tcPr/>
          <w:p>
            <w:pPr>
              <w:pStyle w:val="Compact"/>
              <w:jc w:val="left"/>
            </w:pPr>
            <w:r>
              <w:t xml:space="preserve">string?</w:t>
            </w:r>
          </w:p>
        </w:tc>
        <w:tc>
          <w:tcPr/>
          <w:p>
            <w:pPr>
              <w:pStyle w:val="Compact"/>
              <w:jc w:val="left"/>
            </w:pPr>
            <w:r>
              <w:t xml:space="preserve">可选，语义为版本号/修订号</w:t>
            </w:r>
          </w:p>
        </w:tc>
        <w:tc>
          <w:tcPr/>
          <w:p>
            <w:pPr>
              <w:pStyle w:val="Compact"/>
              <w:jc w:val="left"/>
            </w:pPr>
            <w:r>
              <w:t xml:space="preserve">"v2.0"</w:t>
            </w:r>
          </w:p>
        </w:tc>
      </w:tr>
      <w:tr>
        <w:tc>
          <w:tcPr/>
          <w:p>
            <w:pPr>
              <w:pStyle w:val="Compact"/>
              <w:jc w:val="left"/>
            </w:pPr>
            <w:r>
              <w:t xml:space="preserve">timeRange</w:t>
            </w:r>
          </w:p>
        </w:tc>
        <w:tc>
          <w:tcPr/>
          <w:p>
            <w:pPr>
              <w:pStyle w:val="Compact"/>
              <w:jc w:val="left"/>
            </w:pPr>
            <w:r>
              <w:t xml:space="preserve">tuple&lt;string,string&gt;?</w:t>
            </w:r>
          </w:p>
        </w:tc>
        <w:tc>
          <w:tcPr/>
          <w:p>
            <w:pPr>
              <w:pStyle w:val="Compact"/>
              <w:jc w:val="left"/>
            </w:pPr>
            <w:r>
              <w:t xml:space="preserve">可选，ISO8601时间范围</w:t>
            </w:r>
          </w:p>
        </w:tc>
        <w:tc>
          <w:tcPr/>
          <w:p>
            <w:pPr>
              <w:pStyle w:val="Compact"/>
              <w:jc w:val="left"/>
            </w:pPr>
            <w:r>
              <w:t xml:space="preserve">["2024-10-01","2024-12-31"]</w:t>
            </w:r>
          </w:p>
        </w:tc>
      </w:tr>
      <w:tr>
        <w:tc>
          <w:tcPr/>
          <w:p>
            <w:pPr>
              <w:pStyle w:val="Compact"/>
              <w:jc w:val="left"/>
            </w:pPr>
            <w:r>
              <w:t xml:space="preserve">attachments</w:t>
            </w:r>
          </w:p>
        </w:tc>
        <w:tc>
          <w:tcPr/>
          <w:p>
            <w:pPr>
              <w:pStyle w:val="Compact"/>
              <w:jc w:val="left"/>
            </w:pPr>
            <w:r>
              <w:t xml:space="preserve">string[]?</w:t>
            </w:r>
          </w:p>
        </w:tc>
        <w:tc>
          <w:tcPr/>
          <w:p>
            <w:pPr>
              <w:pStyle w:val="Compact"/>
              <w:jc w:val="left"/>
            </w:pPr>
            <w:r>
              <w:t xml:space="preserve">可选，指向已上传文件ID</w:t>
            </w:r>
          </w:p>
        </w:tc>
        <w:tc>
          <w:tcPr/>
          <w:p>
            <w:pPr>
              <w:pStyle w:val="Compact"/>
              <w:jc w:val="left"/>
            </w:pPr>
            <w:r>
              <w:t xml:space="preserve">["file_abc123"]</w:t>
            </w:r>
          </w:p>
        </w:tc>
      </w:tr>
    </w:tbl>
    <w:p>
      <w:pPr>
        <w:pStyle w:val="TextBody"/>
      </w:pPr>
      <w:r>
        <w:t xml:space="preserve">处理逻辑</w:t>
      </w:r>
      <w:r>
        <w:t xml:space="preserve"> </w:t>
      </w:r>
    </w:p>
    <w:p>
      <w:pPr>
        <w:numPr>
          <w:ilvl w:val="0"/>
          <w:numId w:val="1024"/>
        </w:numPr>
      </w:pPr>
      <w:r>
        <w:t xml:space="preserve">解析意图与约束（型号/版本/时间）并构造检索条件。</w:t>
      </w:r>
      <w:r>
        <w:t xml:space="preserve"> </w:t>
      </w:r>
    </w:p>
    <w:p>
      <w:pPr>
        <w:numPr>
          <w:ilvl w:val="0"/>
          <w:numId w:val="1024"/>
        </w:numPr>
      </w:pPr>
      <w:r>
        <w:t xml:space="preserve">依据检索条件在知识库执行多路召回（控制参考段落TopK与相关度阈值）。</w:t>
      </w:r>
      <w:r>
        <w:t xml:space="preserve"> </w:t>
      </w:r>
    </w:p>
    <w:p>
      <w:pPr>
        <w:numPr>
          <w:ilvl w:val="0"/>
          <w:numId w:val="1024"/>
        </w:numPr>
      </w:pPr>
      <w:r>
        <w:t xml:space="preserve">汇总召回片段并进行答案生成，产出结构化结果（答案、关键步骤、引用来源、置信度）。</w:t>
      </w:r>
      <w:r>
        <w:t xml:space="preserve"> </w:t>
      </w:r>
    </w:p>
    <w:p>
      <w:pPr>
        <w:numPr>
          <w:ilvl w:val="0"/>
          <w:numId w:val="1024"/>
        </w:numPr>
      </w:pPr>
      <w:r>
        <w:t xml:space="preserve">输出引用与归属，可跳转至知识分段详情以便核验与修订。</w:t>
      </w:r>
      <w:r>
        <w:t xml:space="preserve"> </w:t>
      </w:r>
    </w:p>
    <w:p>
      <w:pPr>
        <w:numPr>
          <w:ilvl w:val="0"/>
          <w:numId w:val="1024"/>
        </w:numPr>
      </w:pPr>
      <w:r>
        <w:t xml:space="preserve">记录查询日志与指标（响应时间、召回数量、点击率）。</w:t>
      </w:r>
      <w:r>
        <w:br/>
      </w:r>
      <w:r>
        <w:t xml:space="preserve">→ 相关度过低：触发重试策略（放宽阈值或改写问题），仍不足则提示补充信息。</w:t>
      </w:r>
      <w:r>
        <w:br/>
      </w:r>
      <w:r>
        <w:t xml:space="preserve">→ 检索超时：中止检索并返回“请稍后重试”，记录告警。</w:t>
      </w:r>
    </w:p>
    <w:p>
      <w:pPr>
        <w:pStyle w:val="FirstParagraph"/>
      </w:pPr>
      <w:r>
        <w:t xml:space="preserve">流程图</w:t>
      </w:r>
      <w:r>
        <w:t xml:space="preserve"> </w:t>
      </w:r>
    </w:p>
    <w:p>
      <w:pPr>
        <w:pStyle w:val="CaptionedFigure"/>
      </w:pPr>
      <w:r>
        <w:drawing>
          <wp:inline>
            <wp:extent cx="3733800" cy="5358430"/>
            <wp:effectExtent b="0" l="0" r="0" t="0"/>
            <wp:docPr descr="" title="" id="47" name="Picture"/>
            <a:graphic>
              <a:graphicData uri="http://schemas.openxmlformats.org/drawingml/2006/picture">
                <pic:pic>
                  <pic:nvPicPr>
                    <pic:cNvPr descr="/var/folders/z1/hxwdx3tx27sfqwdrtqygfz080000gn/T/abnerworks.Typora/image-20250905121841193.png" id="48" name="Picture"/>
                    <pic:cNvPicPr>
                      <a:picLocks noChangeArrowheads="1" noChangeAspect="1"/>
                    </pic:cNvPicPr>
                  </pic:nvPicPr>
                  <pic:blipFill>
                    <a:blip r:embed="rId46"/>
                    <a:stretch>
                      <a:fillRect/>
                    </a:stretch>
                  </pic:blipFill>
                  <pic:spPr bwMode="auto">
                    <a:xfrm>
                      <a:off x="0" y="0"/>
                      <a:ext cx="3733800" cy="5358430"/>
                    </a:xfrm>
                    <a:prstGeom prst="rect">
                      <a:avLst/>
                    </a:prstGeom>
                    <a:noFill/>
                    <a:ln w="9525">
                      <a:noFill/>
                      <a:headEnd/>
                      <a:tailEnd/>
                    </a:ln>
                  </pic:spPr>
                </pic:pic>
              </a:graphicData>
            </a:graphic>
          </wp:inline>
        </w:drawing>
      </w:r>
    </w:p>
    <w:p>
      <w:pPr>
        <w:pStyle w:val="ImageCaption"/>
      </w:pPr>
    </w:p>
    <w:p>
      <w:pPr>
        <w:pStyle w:val="TextBody"/>
      </w:pPr>
      <w:r>
        <w:t xml:space="preserve">接口对接说明（复用对话型应用 API）</w:t>
      </w:r>
      <w:r>
        <w:t xml:space="preserve"> </w:t>
      </w:r>
    </w:p>
    <w:p>
      <w:pPr>
        <w:pStyle w:val="SourceCode"/>
      </w:pPr>
      <w:r>
        <w:rPr>
          <w:rStyle w:val="VerbatimChar"/>
        </w:rPr>
        <w:t xml:space="preserve">POST /v1/chat-messages                  # 发送问题（query），可携带 inputs 与 files</w:t>
      </w:r>
      <w:r>
        <w:br/>
      </w:r>
      <w:r>
        <w:rPr>
          <w:rStyle w:val="VerbatimChar"/>
        </w:rPr>
        <w:t xml:space="preserve">POST /v1/chat-messages/:task_id/stop    # 停止流式响应</w:t>
      </w:r>
      <w:r>
        <w:br/>
      </w:r>
      <w:r>
        <w:rPr>
          <w:rStyle w:val="VerbatimChar"/>
        </w:rPr>
        <w:t xml:space="preserve">POST /v1/files/upload                   # 上传附件（日志/图片/表格）</w:t>
      </w:r>
      <w:r>
        <w:br/>
      </w:r>
      <w:r>
        <w:rPr>
          <w:rStyle w:val="VerbatimChar"/>
        </w:rPr>
        <w:t xml:space="preserve">GET  /v1/messages                       # 历史消息（含 retriever_resources 引用）</w:t>
      </w:r>
      <w:r>
        <w:br/>
      </w:r>
      <w:r>
        <w:rPr>
          <w:rStyle w:val="VerbatimChar"/>
        </w:rPr>
        <w:t xml:space="preserve">GET  /v1/conversations                  # 会话列表</w:t>
      </w:r>
      <w:r>
        <w:br/>
      </w:r>
      <w:r>
        <w:rPr>
          <w:rStyle w:val="VerbatimChar"/>
        </w:rPr>
        <w:t xml:space="preserve">POST /v1/messages/:message_id/feedbacks # 点赞/点踩</w:t>
      </w:r>
    </w:p>
    <w:p>
      <w:pPr>
        <w:pStyle w:val="FirstParagraph"/>
      </w:pPr>
      <w:r>
        <w:t xml:space="preserve">参数映射</w:t>
      </w:r>
      <w:r>
        <w:t xml:space="preserve"> </w:t>
      </w:r>
    </w:p>
    <w:p>
      <w:pPr>
        <w:numPr>
          <w:ilvl w:val="0"/>
          <w:numId w:val="1025"/>
        </w:numPr>
      </w:pPr>
      <w:r>
        <w:t xml:space="preserve">question → query</w:t>
      </w:r>
      <w:r>
        <w:t xml:space="preserve"> </w:t>
      </w:r>
    </w:p>
    <w:p>
      <w:pPr>
        <w:numPr>
          <w:ilvl w:val="0"/>
          <w:numId w:val="1025"/>
        </w:numPr>
      </w:pPr>
      <w:r>
        <w:t xml:space="preserve">deviceModel/manualVersion/timeRange 等 → inputs 内的业务变量</w:t>
      </w:r>
      <w:r>
        <w:t xml:space="preserve"> </w:t>
      </w:r>
    </w:p>
    <w:p>
      <w:pPr>
        <w:numPr>
          <w:ilvl w:val="0"/>
          <w:numId w:val="1025"/>
        </w:numPr>
      </w:pPr>
      <w:r>
        <w:t xml:space="preserve">attachments → files（支持 image/audio/video/document，或使用 POST /v1/files/upload 先传后用）</w:t>
      </w:r>
      <w:r>
        <w:t xml:space="preserve"> </w:t>
      </w:r>
    </w:p>
    <w:p>
      <w:pPr>
        <w:numPr>
          <w:ilvl w:val="0"/>
          <w:numId w:val="1025"/>
        </w:numPr>
      </w:pPr>
      <w:r>
        <w:t xml:space="preserve">引用与归属 → 消息返回中的 retriever_resources 字段</w:t>
      </w:r>
      <w:r>
        <w:br/>
      </w:r>
      <w:r>
        <w:t xml:space="preserve">错误与超时处理 → 参考对话型应用 API 错误码规范（如 invalid_param、app_unavailable、completion_request_error 等）</w:t>
      </w:r>
    </w:p>
    <w:bookmarkEnd w:id="49"/>
    <w:bookmarkStart w:id="53" w:name="X30cce7497b7750a7cd5600bb43bd0ff07607f67"/>
    <w:p>
      <w:pPr>
        <w:pStyle w:val="Heading5"/>
      </w:pPr>
      <w:r>
        <w:t xml:space="preserve">4.3.1.3 维修手册检索与定位设计</w:t>
      </w:r>
    </w:p>
    <w:p>
      <w:pPr>
        <w:pStyle w:val="FirstParagraph"/>
      </w:pPr>
      <w:r>
        <w:t xml:space="preserve">功能描述</w:t>
      </w:r>
      <w:r>
        <w:br/>
      </w:r>
      <w:r>
        <w:t xml:space="preserve">• 实现“按手册定位”的精准检索与跳转，输出章节/页码/段落定位与上下文预览，支持版本切换与比对。</w:t>
      </w:r>
    </w:p>
    <w:p>
      <w:pPr>
        <w:pStyle w:val="TextBody"/>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query</w:t>
            </w:r>
          </w:p>
        </w:tc>
        <w:tc>
          <w:tcPr/>
          <w:p>
            <w:pPr>
              <w:pStyle w:val="Compact"/>
              <w:jc w:val="left"/>
            </w:pPr>
            <w:r>
              <w:t xml:space="preserve">string</w:t>
            </w:r>
          </w:p>
        </w:tc>
        <w:tc>
          <w:tcPr/>
          <w:p>
            <w:pPr>
              <w:pStyle w:val="Compact"/>
              <w:jc w:val="left"/>
            </w:pPr>
            <w:r>
              <w:t xml:space="preserve">非空，长度≤2000</w:t>
            </w:r>
          </w:p>
        </w:tc>
        <w:tc>
          <w:tcPr/>
          <w:p>
            <w:pPr>
              <w:pStyle w:val="Compact"/>
              <w:jc w:val="left"/>
            </w:pPr>
            <w:r>
              <w:t xml:space="preserve">"如何复位燃油控制单元？"</w:t>
            </w:r>
          </w:p>
        </w:tc>
      </w:tr>
      <w:tr>
        <w:tc>
          <w:tcPr/>
          <w:p>
            <w:pPr>
              <w:pStyle w:val="Compact"/>
              <w:jc w:val="left"/>
            </w:pPr>
            <w:r>
              <w:t xml:space="preserve">deviceModel</w:t>
            </w:r>
          </w:p>
        </w:tc>
        <w:tc>
          <w:tcPr/>
          <w:p>
            <w:pPr>
              <w:pStyle w:val="Compact"/>
              <w:jc w:val="left"/>
            </w:pPr>
            <w:r>
              <w:t xml:space="preserve">string?</w:t>
            </w:r>
          </w:p>
        </w:tc>
        <w:tc>
          <w:tcPr/>
          <w:p>
            <w:pPr>
              <w:pStyle w:val="Compact"/>
              <w:jc w:val="left"/>
            </w:pPr>
            <w:r>
              <w:t xml:space="preserve">可选</w:t>
            </w:r>
          </w:p>
        </w:tc>
        <w:tc>
          <w:tcPr/>
          <w:p>
            <w:pPr>
              <w:pStyle w:val="Compact"/>
              <w:jc w:val="left"/>
            </w:pPr>
            <w:r>
              <w:t xml:space="preserve">"X100"</w:t>
            </w:r>
          </w:p>
        </w:tc>
      </w:tr>
      <w:tr>
        <w:tc>
          <w:tcPr/>
          <w:p>
            <w:pPr>
              <w:pStyle w:val="Compact"/>
              <w:jc w:val="left"/>
            </w:pPr>
            <w:r>
              <w:t xml:space="preserve">manualVersion</w:t>
            </w:r>
          </w:p>
        </w:tc>
        <w:tc>
          <w:tcPr/>
          <w:p>
            <w:pPr>
              <w:pStyle w:val="Compact"/>
              <w:jc w:val="left"/>
            </w:pPr>
            <w:r>
              <w:t xml:space="preserve">string?</w:t>
            </w:r>
          </w:p>
        </w:tc>
        <w:tc>
          <w:tcPr/>
          <w:p>
            <w:pPr>
              <w:pStyle w:val="Compact"/>
              <w:jc w:val="left"/>
            </w:pPr>
            <w:r>
              <w:t xml:space="preserve">可选</w:t>
            </w:r>
          </w:p>
        </w:tc>
        <w:tc>
          <w:tcPr/>
          <w:p>
            <w:pPr>
              <w:pStyle w:val="Compact"/>
              <w:jc w:val="left"/>
            </w:pPr>
            <w:r>
              <w:t xml:space="preserve">"v2.0"</w:t>
            </w:r>
          </w:p>
        </w:tc>
      </w:tr>
    </w:tbl>
    <w:p>
      <w:pPr>
        <w:pStyle w:val="TextBody"/>
      </w:pPr>
      <w:r>
        <w:t xml:space="preserve">处理逻辑</w:t>
      </w:r>
      <w:r>
        <w:t xml:space="preserve"> </w:t>
      </w:r>
    </w:p>
    <w:p>
      <w:pPr>
        <w:numPr>
          <w:ilvl w:val="0"/>
          <w:numId w:val="1026"/>
        </w:numPr>
      </w:pPr>
      <w:r>
        <w:t xml:space="preserve">识别定位意图并限定知识库为“维修手册”。</w:t>
      </w:r>
      <w:r>
        <w:t xml:space="preserve"> </w:t>
      </w:r>
    </w:p>
    <w:p>
      <w:pPr>
        <w:numPr>
          <w:ilvl w:val="0"/>
          <w:numId w:val="1026"/>
        </w:numPr>
      </w:pPr>
      <w:r>
        <w:t xml:space="preserve">按相关度排序召回分段，合并上下文以展示完整语境。</w:t>
      </w:r>
      <w:r>
        <w:t xml:space="preserve"> </w:t>
      </w:r>
    </w:p>
    <w:p>
      <w:pPr>
        <w:numPr>
          <w:ilvl w:val="0"/>
          <w:numId w:val="1026"/>
        </w:numPr>
      </w:pPr>
      <w:r>
        <w:t xml:space="preserve">输出手册名称、章节/页码/段落号、相关度评分与预览。</w:t>
      </w:r>
      <w:r>
        <w:t xml:space="preserve"> </w:t>
      </w:r>
    </w:p>
    <w:p>
      <w:pPr>
        <w:numPr>
          <w:ilvl w:val="0"/>
          <w:numId w:val="1026"/>
        </w:numPr>
      </w:pPr>
      <w:r>
        <w:t xml:space="preserve">提供跳转到分段详情的定位链接，支持版本切换与对比。</w:t>
      </w:r>
      <w:r>
        <w:br/>
      </w:r>
      <w:r>
        <w:t xml:space="preserve">→ 未命中：返回相近章节建议与关键词提示。</w:t>
      </w:r>
      <w:r>
        <w:br/>
      </w:r>
      <w:r>
        <w:t xml:space="preserve">→ 版本缺失：允许选择其他有效版本或提交补齐请求。</w:t>
      </w:r>
    </w:p>
    <w:p>
      <w:pPr>
        <w:pStyle w:val="FirstParagraph"/>
      </w:pPr>
      <w:r>
        <w:t xml:space="preserve">流程图</w:t>
      </w:r>
      <w:r>
        <w:t xml:space="preserve"> </w:t>
      </w:r>
    </w:p>
    <w:p>
      <w:pPr>
        <w:pStyle w:val="CaptionedFigure"/>
      </w:pPr>
      <w:r>
        <w:drawing>
          <wp:inline>
            <wp:extent cx="4572000" cy="4505325"/>
            <wp:effectExtent b="0" l="0" r="0" t="0"/>
            <wp:docPr descr="" title="" id="51" name="Picture"/>
            <a:graphic>
              <a:graphicData uri="http://schemas.openxmlformats.org/drawingml/2006/picture">
                <pic:pic>
                  <pic:nvPicPr>
                    <pic:cNvPr descr="/var/folders/z1/hxwdx3tx27sfqwdrtqygfz080000gn/T/abnerworks.Typora/image-20250905121840522.png" id="52" name="Picture"/>
                    <pic:cNvPicPr>
                      <a:picLocks noChangeArrowheads="1" noChangeAspect="1"/>
                    </pic:cNvPicPr>
                  </pic:nvPicPr>
                  <pic:blipFill>
                    <a:blip r:embed="rId50"/>
                    <a:stretch>
                      <a:fillRect/>
                    </a:stretch>
                  </pic:blipFill>
                  <pic:spPr bwMode="auto">
                    <a:xfrm>
                      <a:off x="0" y="0"/>
                      <a:ext cx="4572000" cy="4505325"/>
                    </a:xfrm>
                    <a:prstGeom prst="rect">
                      <a:avLst/>
                    </a:prstGeom>
                    <a:noFill/>
                    <a:ln w="9525">
                      <a:noFill/>
                      <a:headEnd/>
                      <a:tailEnd/>
                    </a:ln>
                  </pic:spPr>
                </pic:pic>
              </a:graphicData>
            </a:graphic>
          </wp:inline>
        </w:drawing>
      </w:r>
    </w:p>
    <w:p>
      <w:pPr>
        <w:pStyle w:val="ImageCaption"/>
      </w:pPr>
    </w:p>
    <w:p>
      <w:pPr>
        <w:pStyle w:val="TextBody"/>
      </w:pPr>
      <w:r>
        <w:t xml:space="preserve">接口对接说明（复用对话型应用 API）</w:t>
      </w:r>
      <w:r>
        <w:t xml:space="preserve"> </w:t>
      </w:r>
    </w:p>
    <w:p>
      <w:pPr>
        <w:pStyle w:val="SourceCode"/>
      </w:pPr>
      <w:r>
        <w:rPr>
          <w:rStyle w:val="VerbatimChar"/>
        </w:rPr>
        <w:t xml:space="preserve">POST /v1/chat-messages                  # 发送问题（query），通过 inputs 限定 deviceModel/manualVersion</w:t>
      </w:r>
      <w:r>
        <w:br/>
      </w:r>
      <w:r>
        <w:rPr>
          <w:rStyle w:val="VerbatimChar"/>
        </w:rPr>
        <w:t xml:space="preserve">GET  /v1/messages                       # 历史消息（含 retriever_resources 引用与定位）</w:t>
      </w:r>
    </w:p>
    <w:p>
      <w:pPr>
        <w:pStyle w:val="FirstParagraph"/>
      </w:pPr>
      <w:r>
        <w:t xml:space="preserve">参数映射</w:t>
      </w:r>
      <w:r>
        <w:t xml:space="preserve"> </w:t>
      </w:r>
    </w:p>
    <w:p>
      <w:pPr>
        <w:numPr>
          <w:ilvl w:val="0"/>
          <w:numId w:val="1027"/>
        </w:numPr>
      </w:pPr>
      <w:r>
        <w:t xml:space="preserve">query → query</w:t>
      </w:r>
      <w:r>
        <w:t xml:space="preserve"> </w:t>
      </w:r>
    </w:p>
    <w:p>
      <w:pPr>
        <w:numPr>
          <w:ilvl w:val="0"/>
          <w:numId w:val="1027"/>
        </w:numPr>
      </w:pPr>
      <w:r>
        <w:t xml:space="preserve">deviceModel/manualVersion → inputs</w:t>
      </w:r>
      <w:r>
        <w:t xml:space="preserve"> </w:t>
      </w:r>
    </w:p>
    <w:p>
      <w:pPr>
        <w:numPr>
          <w:ilvl w:val="0"/>
          <w:numId w:val="1027"/>
        </w:numPr>
      </w:pPr>
      <w:r>
        <w:t xml:space="preserve">定位信息 → retriever_resources 中的文档名与分段定位（章节/页码/段落）</w:t>
      </w:r>
      <w:r>
        <w:br/>
      </w:r>
      <w:r>
        <w:t xml:space="preserve">错误与超时处理 → 参考对话型应用 API 错误码规范</w:t>
      </w:r>
    </w:p>
    <w:bookmarkEnd w:id="53"/>
    <w:bookmarkStart w:id="54" w:name="Xa1662bd0cf26818452c5f9b1f5fcbcc0a8b89b6"/>
    <w:p>
      <w:pPr>
        <w:pStyle w:val="Heading5"/>
      </w:pPr>
      <w:r>
        <w:t xml:space="preserve">4.3.1.4 元数据管理设计</w:t>
      </w:r>
    </w:p>
    <w:p>
      <w:pPr>
        <w:pStyle w:val="FirstParagraph"/>
      </w:pPr>
      <w:r>
        <w:t xml:space="preserve">功能描述</w:t>
      </w:r>
      <w:r>
        <w:br/>
      </w:r>
      <w:r>
        <w:t xml:space="preserve">• 管理知识库全局与文档级元数据，支撑按来源/型号/版本/时间/标签等维度筛选与可追溯引用。</w:t>
      </w:r>
    </w:p>
    <w:p>
      <w:pPr>
        <w:pStyle w:val="TextBody"/>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field.name</w:t>
            </w:r>
          </w:p>
        </w:tc>
        <w:tc>
          <w:tcPr/>
          <w:p>
            <w:pPr>
              <w:pStyle w:val="Compact"/>
              <w:jc w:val="left"/>
            </w:pPr>
            <w:r>
              <w:t xml:space="preserve">string</w:t>
            </w:r>
          </w:p>
        </w:tc>
        <w:tc>
          <w:tcPr/>
          <w:p>
            <w:pPr>
              <w:pStyle w:val="Compact"/>
              <w:jc w:val="left"/>
            </w:pPr>
            <w:r>
              <w:t xml:space="preserve">小写字母/数字/下划线，唯一</w:t>
            </w:r>
          </w:p>
        </w:tc>
        <w:tc>
          <w:tcPr/>
          <w:p>
            <w:pPr>
              <w:pStyle w:val="Compact"/>
              <w:jc w:val="left"/>
            </w:pPr>
            <w:r>
              <w:t xml:space="preserve">"device_model"</w:t>
            </w:r>
          </w:p>
        </w:tc>
      </w:tr>
      <w:tr>
        <w:tc>
          <w:tcPr/>
          <w:p>
            <w:pPr>
              <w:pStyle w:val="Compact"/>
              <w:jc w:val="left"/>
            </w:pPr>
            <w:r>
              <w:t xml:space="preserve">field.type</w:t>
            </w:r>
          </w:p>
        </w:tc>
        <w:tc>
          <w:tcPr/>
          <w:p>
            <w:pPr>
              <w:pStyle w:val="Compact"/>
              <w:jc w:val="left"/>
            </w:pPr>
            <w:r>
              <w:t xml:space="preserve">enum</w:t>
            </w:r>
          </w:p>
        </w:tc>
        <w:tc>
          <w:tcPr/>
          <w:p>
            <w:pPr>
              <w:pStyle w:val="Compact"/>
              <w:jc w:val="left"/>
            </w:pPr>
            <w:r>
              <w:t xml:space="preserve">string/number/time</w:t>
            </w:r>
          </w:p>
        </w:tc>
        <w:tc>
          <w:tcPr/>
          <w:p>
            <w:pPr>
              <w:pStyle w:val="Compact"/>
              <w:jc w:val="left"/>
            </w:pPr>
            <w:r>
              <w:t xml:space="preserve">"string"</w:t>
            </w:r>
          </w:p>
        </w:tc>
      </w:tr>
      <w:tr>
        <w:tc>
          <w:tcPr/>
          <w:p>
            <w:pPr>
              <w:pStyle w:val="Compact"/>
              <w:jc w:val="left"/>
            </w:pPr>
            <w:r>
              <w:t xml:space="preserve">built_in.enabled</w:t>
            </w:r>
          </w:p>
        </w:tc>
        <w:tc>
          <w:tcPr/>
          <w:p>
            <w:pPr>
              <w:pStyle w:val="Compact"/>
              <w:jc w:val="left"/>
            </w:pPr>
            <w:r>
              <w:t xml:space="preserve">bool</w:t>
            </w:r>
          </w:p>
        </w:tc>
        <w:tc>
          <w:tcPr/>
          <w:p>
            <w:pPr>
              <w:pStyle w:val="Compact"/>
              <w:jc w:val="left"/>
            </w:pPr>
            <w:r>
              <w:t xml:space="preserve">只读字段启用/禁用</w:t>
            </w:r>
          </w:p>
        </w:tc>
        <w:tc>
          <w:tcPr/>
          <w:p>
            <w:pPr>
              <w:pStyle w:val="Compact"/>
              <w:jc w:val="left"/>
            </w:pPr>
            <w:r>
              <w:t xml:space="preserve">true</w:t>
            </w:r>
          </w:p>
        </w:tc>
      </w:tr>
      <w:tr>
        <w:tc>
          <w:tcPr/>
          <w:p>
            <w:pPr>
              <w:pStyle w:val="Compact"/>
              <w:jc w:val="left"/>
            </w:pPr>
            <w:r>
              <w:t xml:space="preserve">doc.metadata</w:t>
            </w:r>
          </w:p>
        </w:tc>
        <w:tc>
          <w:tcPr/>
          <w:p>
            <w:pPr>
              <w:pStyle w:val="Compact"/>
              <w:jc w:val="left"/>
            </w:pPr>
            <w:r>
              <w:t xml:space="preserve">object</w:t>
            </w:r>
          </w:p>
        </w:tc>
        <w:tc>
          <w:tcPr/>
          <w:p>
            <w:pPr>
              <w:pStyle w:val="Compact"/>
              <w:jc w:val="left"/>
            </w:pPr>
            <w:r>
              <w:t xml:space="preserve">仅使用已定义字段；多值允许</w:t>
            </w:r>
          </w:p>
        </w:tc>
        <w:tc>
          <w:tcPr/>
          <w:p>
            <w:pPr>
              <w:pStyle w:val="Compact"/>
              <w:jc w:val="left"/>
            </w:pPr>
            <w:r>
              <w:t xml:space="preserve">{"tags":["润滑","振动"]}</w:t>
            </w:r>
          </w:p>
        </w:tc>
      </w:tr>
      <w:tr>
        <w:tc>
          <w:tcPr/>
          <w:p>
            <w:pPr>
              <w:pStyle w:val="Compact"/>
              <w:jc w:val="left"/>
            </w:pPr>
            <w:r>
              <w:t xml:space="preserve">apply_all</w:t>
            </w:r>
          </w:p>
        </w:tc>
        <w:tc>
          <w:tcPr/>
          <w:p>
            <w:pPr>
              <w:pStyle w:val="Compact"/>
              <w:jc w:val="left"/>
            </w:pPr>
            <w:r>
              <w:t xml:space="preserve">bool</w:t>
            </w:r>
          </w:p>
        </w:tc>
        <w:tc>
          <w:tcPr/>
          <w:p>
            <w:pPr>
              <w:pStyle w:val="Compact"/>
              <w:jc w:val="left"/>
            </w:pPr>
            <w:r>
              <w:t xml:space="preserve">批量修改是否应用于所有选中文档</w:t>
            </w:r>
          </w:p>
        </w:tc>
        <w:tc>
          <w:tcPr/>
          <w:p>
            <w:pPr>
              <w:pStyle w:val="Compact"/>
              <w:jc w:val="left"/>
            </w:pPr>
            <w:r>
              <w:t xml:space="preserve">false</w:t>
            </w:r>
          </w:p>
        </w:tc>
      </w:tr>
    </w:tbl>
    <w:p>
      <w:pPr>
        <w:pStyle w:val="TextBody"/>
      </w:pPr>
      <w:r>
        <w:t xml:space="preserve">处理逻辑</w:t>
      </w:r>
      <w:r>
        <w:t xml:space="preserve"> </w:t>
      </w:r>
    </w:p>
    <w:p>
      <w:pPr>
        <w:numPr>
          <w:ilvl w:val="0"/>
          <w:numId w:val="1028"/>
        </w:numPr>
      </w:pPr>
      <w:r>
        <w:t xml:space="preserve">字段增删改：新增字段→全库可用；重命名同步全库；删除字段将从全库移除字段与值。</w:t>
      </w:r>
      <w:r>
        <w:t xml:space="preserve"> </w:t>
      </w:r>
    </w:p>
    <w:p>
      <w:pPr>
        <w:numPr>
          <w:ilvl w:val="0"/>
          <w:numId w:val="1028"/>
        </w:numPr>
      </w:pPr>
      <w:r>
        <w:t xml:space="preserve">文档标注：支持批量与单文档标注、重置与删除；可选“应用于所有文档”。</w:t>
      </w:r>
      <w:r>
        <w:t xml:space="preserve"> </w:t>
      </w:r>
    </w:p>
    <w:p>
      <w:pPr>
        <w:numPr>
          <w:ilvl w:val="0"/>
          <w:numId w:val="1028"/>
        </w:numPr>
      </w:pPr>
      <w:r>
        <w:t xml:space="preserve">内置字段：文件名、上传者、上传日期、最后更新时间、来源（可启用）。</w:t>
      </w:r>
      <w:r>
        <w:br/>
      </w:r>
      <w:r>
        <w:t xml:space="preserve">→ 校验失败：提示字段名/类型不合法。</w:t>
      </w:r>
      <w:r>
        <w:br/>
      </w:r>
      <w:r>
        <w:t xml:space="preserve">→ 删除确认：高风险操作需二次确认与审计记录。</w:t>
      </w:r>
    </w:p>
    <w:p>
      <w:pPr>
        <w:pStyle w:val="FirstParagraph"/>
      </w:pPr>
      <w:r>
        <w:t xml:space="preserve">接口定义（节选）</w:t>
      </w:r>
      <w:r>
        <w:t xml:space="preserve"> </w:t>
      </w:r>
    </w:p>
    <w:p>
      <w:pPr>
        <w:pStyle w:val="SourceCode"/>
      </w:pPr>
      <w:r>
        <w:rPr>
          <w:rStyle w:val="VerbatimChar"/>
        </w:rPr>
        <w:t xml:space="preserve">POST  /v1/datasets/{dataset_id}/metadata                     # 新增元数据字段</w:t>
      </w:r>
      <w:r>
        <w:br/>
      </w:r>
      <w:r>
        <w:rPr>
          <w:rStyle w:val="VerbatimChar"/>
        </w:rPr>
        <w:t xml:space="preserve">PATCH /v1/datasets/{dataset_id}/metadata/{metadata_id}       # 更新字段</w:t>
      </w:r>
      <w:r>
        <w:br/>
      </w:r>
      <w:r>
        <w:rPr>
          <w:rStyle w:val="VerbatimChar"/>
        </w:rPr>
        <w:t xml:space="preserve">DELETE /v1/datasets/{dataset_id}/metadata/{metadata_id}      # 删除字段</w:t>
      </w:r>
      <w:r>
        <w:br/>
      </w:r>
      <w:r>
        <w:rPr>
          <w:rStyle w:val="VerbatimChar"/>
        </w:rPr>
        <w:t xml:space="preserve">GET   /v1/datasets/{dataset_id}/metadata                     # 获取字段列表</w:t>
      </w:r>
      <w:r>
        <w:br/>
      </w:r>
      <w:r>
        <w:rPr>
          <w:rStyle w:val="VerbatimChar"/>
        </w:rPr>
        <w:t xml:space="preserve">POST  /v1/datasets/{dataset_id}/documents/metadata           # 批量赋值文档元数据</w:t>
      </w:r>
    </w:p>
    <w:bookmarkEnd w:id="54"/>
    <w:bookmarkStart w:id="58" w:name="Xeca4a872acab559ae650cc143cca291abe1a3bc"/>
    <w:p>
      <w:pPr>
        <w:pStyle w:val="Heading5"/>
      </w:pPr>
      <w:r>
        <w:t xml:space="preserve">4.3.1.5 文档与分段维护设计</w:t>
      </w:r>
    </w:p>
    <w:p>
      <w:pPr>
        <w:pStyle w:val="FirstParagraph"/>
      </w:pPr>
      <w:r>
        <w:t xml:space="preserve">功能描述</w:t>
      </w:r>
      <w:r>
        <w:br/>
      </w:r>
      <w:r>
        <w:t xml:space="preserve">• 支持文档启用/禁用/归档、更新与重建索引；支持分段新增/编辑/删除与批量导入，保障召回质量可控。</w:t>
      </w:r>
    </w:p>
    <w:p>
      <w:pPr>
        <w:pStyle w:val="TextBody"/>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操作</w:t>
            </w:r>
          </w:p>
        </w:tc>
        <w:tc>
          <w:tcPr/>
          <w:p>
            <w:pPr>
              <w:pStyle w:val="Compact"/>
              <w:jc w:val="left"/>
            </w:pPr>
            <w:r>
              <w:t xml:space="preserve">输入</w:t>
            </w:r>
          </w:p>
        </w:tc>
        <w:tc>
          <w:tcPr/>
          <w:p>
            <w:pPr>
              <w:pStyle w:val="Compact"/>
              <w:jc w:val="left"/>
            </w:pPr>
            <w:r>
              <w:t xml:space="preserve">输出</w:t>
            </w:r>
          </w:p>
        </w:tc>
        <w:tc>
          <w:tcPr/>
          <w:p>
            <w:pPr>
              <w:pStyle w:val="Compact"/>
              <w:jc w:val="left"/>
            </w:pPr>
            <w:r>
              <w:t xml:space="preserve">约束</w:t>
            </w:r>
          </w:p>
        </w:tc>
      </w:tr>
      <w:tr>
        <w:tc>
          <w:tcPr/>
          <w:p>
            <w:pPr>
              <w:pStyle w:val="Compact"/>
              <w:jc w:val="left"/>
            </w:pPr>
            <w:r>
              <w:t xml:space="preserve">启用/禁用</w:t>
            </w:r>
          </w:p>
        </w:tc>
        <w:tc>
          <w:tcPr/>
          <w:p>
            <w:pPr>
              <w:pStyle w:val="Compact"/>
              <w:jc w:val="left"/>
            </w:pPr>
            <w:r>
              <w:t xml:space="preserve">document_id</w:t>
            </w:r>
          </w:p>
        </w:tc>
        <w:tc>
          <w:tcPr/>
          <w:p>
            <w:pPr>
              <w:pStyle w:val="Compact"/>
              <w:jc w:val="left"/>
            </w:pPr>
            <w:r>
              <w:t xml:space="preserve">状态变更</w:t>
            </w:r>
          </w:p>
        </w:tc>
        <w:tc>
          <w:tcPr/>
          <w:p>
            <w:pPr>
              <w:pStyle w:val="Compact"/>
              <w:jc w:val="left"/>
            </w:pPr>
            <w:r>
              <w:t xml:space="preserve">禁用不参与检索</w:t>
            </w:r>
          </w:p>
        </w:tc>
      </w:tr>
      <w:tr>
        <w:tc>
          <w:tcPr/>
          <w:p>
            <w:pPr>
              <w:pStyle w:val="Compact"/>
              <w:jc w:val="left"/>
            </w:pPr>
            <w:r>
              <w:t xml:space="preserve">归档/撤销</w:t>
            </w:r>
          </w:p>
        </w:tc>
        <w:tc>
          <w:tcPr/>
          <w:p>
            <w:pPr>
              <w:pStyle w:val="Compact"/>
              <w:jc w:val="left"/>
            </w:pPr>
            <w:r>
              <w:t xml:space="preserve">document_id</w:t>
            </w:r>
          </w:p>
        </w:tc>
        <w:tc>
          <w:tcPr/>
          <w:p>
            <w:pPr>
              <w:pStyle w:val="Compact"/>
              <w:jc w:val="left"/>
            </w:pPr>
            <w:r>
              <w:t xml:space="preserve">状态变更</w:t>
            </w:r>
          </w:p>
        </w:tc>
        <w:tc>
          <w:tcPr/>
          <w:p>
            <w:pPr>
              <w:pStyle w:val="Compact"/>
              <w:jc w:val="left"/>
            </w:pPr>
            <w:r>
              <w:t xml:space="preserve">归档仅可读不可编辑</w:t>
            </w:r>
          </w:p>
        </w:tc>
      </w:tr>
      <w:tr>
        <w:tc>
          <w:tcPr/>
          <w:p>
            <w:pPr>
              <w:pStyle w:val="Compact"/>
              <w:jc w:val="left"/>
            </w:pPr>
            <w:r>
              <w:t xml:space="preserve">更新文档</w:t>
            </w:r>
          </w:p>
        </w:tc>
        <w:tc>
          <w:tcPr/>
          <w:p>
            <w:pPr>
              <w:pStyle w:val="Compact"/>
              <w:jc w:val="left"/>
            </w:pPr>
            <w:r>
              <w:t xml:space="preserve">file/text</w:t>
            </w:r>
          </w:p>
        </w:tc>
        <w:tc>
          <w:tcPr/>
          <w:p>
            <w:pPr>
              <w:pStyle w:val="Compact"/>
              <w:jc w:val="left"/>
            </w:pPr>
            <w:r>
              <w:t xml:space="preserve">新版内容</w:t>
            </w:r>
          </w:p>
        </w:tc>
        <w:tc>
          <w:tcPr/>
          <w:p>
            <w:pPr>
              <w:pStyle w:val="Compact"/>
              <w:jc w:val="left"/>
            </w:pPr>
            <w:r>
              <w:t xml:space="preserve">触发重建索引</w:t>
            </w:r>
          </w:p>
        </w:tc>
      </w:tr>
      <w:tr>
        <w:tc>
          <w:tcPr/>
          <w:p>
            <w:pPr>
              <w:pStyle w:val="Compact"/>
              <w:jc w:val="left"/>
            </w:pPr>
            <w:r>
              <w:t xml:space="preserve">新增分段</w:t>
            </w:r>
          </w:p>
        </w:tc>
        <w:tc>
          <w:tcPr/>
          <w:p>
            <w:pPr>
              <w:pStyle w:val="Compact"/>
              <w:jc w:val="left"/>
            </w:pPr>
            <w:r>
              <w:t xml:space="preserve">segments[]</w:t>
            </w:r>
          </w:p>
        </w:tc>
        <w:tc>
          <w:tcPr/>
          <w:p>
            <w:pPr>
              <w:pStyle w:val="Compact"/>
              <w:jc w:val="left"/>
            </w:pPr>
            <w:r>
              <w:t xml:space="preserve">分段记录</w:t>
            </w:r>
          </w:p>
        </w:tc>
        <w:tc>
          <w:tcPr/>
          <w:p>
            <w:pPr>
              <w:pStyle w:val="Compact"/>
              <w:jc w:val="left"/>
            </w:pPr>
            <w:r>
              <w:t xml:space="preserve">支持CSV批量模板</w:t>
            </w:r>
          </w:p>
        </w:tc>
      </w:tr>
      <w:tr>
        <w:tc>
          <w:tcPr/>
          <w:p>
            <w:pPr>
              <w:pStyle w:val="Compact"/>
              <w:jc w:val="left"/>
            </w:pPr>
            <w:r>
              <w:t xml:space="preserve">编辑/删除分段</w:t>
            </w:r>
          </w:p>
        </w:tc>
        <w:tc>
          <w:tcPr/>
          <w:p>
            <w:pPr>
              <w:pStyle w:val="Compact"/>
              <w:jc w:val="left"/>
            </w:pPr>
            <w:r>
              <w:t xml:space="preserve">segment_id</w:t>
            </w:r>
          </w:p>
        </w:tc>
        <w:tc>
          <w:tcPr/>
          <w:p>
            <w:pPr>
              <w:pStyle w:val="Compact"/>
              <w:jc w:val="left"/>
            </w:pPr>
            <w:r>
              <w:t xml:space="preserve">状态/内容变更</w:t>
            </w:r>
          </w:p>
        </w:tc>
        <w:tc>
          <w:tcPr/>
          <w:p>
            <w:pPr>
              <w:pStyle w:val="Compact"/>
              <w:jc w:val="left"/>
            </w:pPr>
            <w:r>
              <w:t xml:space="preserve">关键变更需审计</w:t>
            </w:r>
          </w:p>
        </w:tc>
      </w:tr>
    </w:tbl>
    <w:p>
      <w:pPr>
        <w:pStyle w:val="TextBody"/>
      </w:pPr>
      <w:r>
        <w:t xml:space="preserve">处理逻辑</w:t>
      </w:r>
      <w:r>
        <w:t xml:space="preserve"> </w:t>
      </w:r>
    </w:p>
    <w:p>
      <w:pPr>
        <w:numPr>
          <w:ilvl w:val="0"/>
          <w:numId w:val="1029"/>
        </w:numPr>
      </w:pPr>
      <w:r>
        <w:t xml:space="preserve">文档状态：启用→参与检索；禁用/归档→不参与检索。</w:t>
      </w:r>
      <w:r>
        <w:t xml:space="preserve"> </w:t>
      </w:r>
    </w:p>
    <w:p>
      <w:pPr>
        <w:numPr>
          <w:ilvl w:val="0"/>
          <w:numId w:val="1029"/>
        </w:numPr>
      </w:pPr>
      <w:r>
        <w:t xml:space="preserve">更新触发解析/分段/嵌入进度；失败可重试或回滚。</w:t>
      </w:r>
      <w:r>
        <w:t xml:space="preserve"> </w:t>
      </w:r>
    </w:p>
    <w:p>
      <w:pPr>
        <w:numPr>
          <w:ilvl w:val="0"/>
          <w:numId w:val="1029"/>
        </w:numPr>
      </w:pPr>
      <w:r>
        <w:t xml:space="preserve">分段维护支持关键词与内容编辑，重要变更需留痕。</w:t>
      </w:r>
      <w:r>
        <w:br/>
      </w:r>
      <w:r>
        <w:t xml:space="preserve">→ 文档处理中不可编辑：提示稍后重试。</w:t>
      </w:r>
      <w:r>
        <w:br/>
      </w:r>
      <w:r>
        <w:t xml:space="preserve">→ 归档不可编辑：拒绝并提示。</w:t>
      </w:r>
    </w:p>
    <w:p>
      <w:pPr>
        <w:pStyle w:val="FirstParagraph"/>
      </w:pPr>
      <w:r>
        <w:t xml:space="preserve">接口定义（节选）</w:t>
      </w:r>
      <w:r>
        <w:t xml:space="preserve"> </w:t>
      </w:r>
    </w:p>
    <w:p>
      <w:pPr>
        <w:pStyle w:val="SourceCode"/>
      </w:pPr>
      <w:r>
        <w:rPr>
          <w:rStyle w:val="VerbatimChar"/>
        </w:rPr>
        <w:t xml:space="preserve">POST  /v1/datasets/{dataset_id}/document/create_by_file</w:t>
      </w:r>
      <w:r>
        <w:br/>
      </w:r>
      <w:r>
        <w:rPr>
          <w:rStyle w:val="VerbatimChar"/>
        </w:rPr>
        <w:t xml:space="preserve">POST  /v1/datasets/{dataset_id}/document/create_by_text</w:t>
      </w:r>
      <w:r>
        <w:br/>
      </w:r>
      <w:r>
        <w:rPr>
          <w:rStyle w:val="VerbatimChar"/>
        </w:rPr>
        <w:t xml:space="preserve">POST  /v1/datasets/{dataset_id}/documents/{document_id}/update_by_file</w:t>
      </w:r>
      <w:r>
        <w:br/>
      </w:r>
      <w:r>
        <w:rPr>
          <w:rStyle w:val="VerbatimChar"/>
        </w:rPr>
        <w:t xml:space="preserve">POST  /v1/datasets/{dataset_id}/documents/{document_id}/update_by_text</w:t>
      </w:r>
      <w:r>
        <w:br/>
      </w:r>
      <w:r>
        <w:rPr>
          <w:rStyle w:val="VerbatimChar"/>
        </w:rPr>
        <w:t xml:space="preserve">GET   /v1/datasets/{dataset_id}/documents/{document_id}/segments</w:t>
      </w:r>
      <w:r>
        <w:br/>
      </w:r>
      <w:r>
        <w:rPr>
          <w:rStyle w:val="VerbatimChar"/>
        </w:rPr>
        <w:t xml:space="preserve">POST  /v1/datasets/{dataset_id}/documents/{document_id}/segments</w:t>
      </w:r>
      <w:r>
        <w:br/>
      </w:r>
      <w:r>
        <w:rPr>
          <w:rStyle w:val="VerbatimChar"/>
        </w:rPr>
        <w:t xml:space="preserve">POST  /v1/datasets/{dataset_id}/documents/{document_id}/segments/{segment_id}</w:t>
      </w:r>
      <w:r>
        <w:br/>
      </w:r>
      <w:r>
        <w:rPr>
          <w:rStyle w:val="VerbatimChar"/>
        </w:rPr>
        <w:t xml:space="preserve">DELETE/… segments/{segment_id}</w:t>
      </w:r>
    </w:p>
    <w:p>
      <w:pPr>
        <w:pStyle w:val="FirstParagraph"/>
      </w:pPr>
      <w:r>
        <w:t xml:space="preserve">状态机</w:t>
      </w:r>
      <w:r>
        <w:t xml:space="preserve"> </w:t>
      </w:r>
    </w:p>
    <w:p>
      <w:pPr>
        <w:pStyle w:val="CaptionedFigure"/>
      </w:pPr>
      <w:r>
        <w:drawing>
          <wp:inline>
            <wp:extent cx="2200275" cy="6282426"/>
            <wp:effectExtent b="0" l="0" r="0" t="0"/>
            <wp:docPr descr="" title="" id="56" name="Picture"/>
            <a:graphic>
              <a:graphicData uri="http://schemas.openxmlformats.org/drawingml/2006/picture">
                <pic:pic>
                  <pic:nvPicPr>
                    <pic:cNvPr descr="/var/folders/z1/hxwdx3tx27sfqwdrtqygfz080000gn/T/abnerworks.Typora/image-20250905121840485.png" id="57" name="Picture"/>
                    <pic:cNvPicPr>
                      <a:picLocks noChangeArrowheads="1" noChangeAspect="1"/>
                    </pic:cNvPicPr>
                  </pic:nvPicPr>
                  <pic:blipFill>
                    <a:blip r:embed="rId55"/>
                    <a:stretch>
                      <a:fillRect/>
                    </a:stretch>
                  </pic:blipFill>
                  <pic:spPr bwMode="auto">
                    <a:xfrm>
                      <a:off x="0" y="0"/>
                      <a:ext cx="2200275" cy="6282426"/>
                    </a:xfrm>
                    <a:prstGeom prst="rect">
                      <a:avLst/>
                    </a:prstGeom>
                    <a:noFill/>
                    <a:ln w="9525">
                      <a:noFill/>
                      <a:headEnd/>
                      <a:tailEnd/>
                    </a:ln>
                  </pic:spPr>
                </pic:pic>
              </a:graphicData>
            </a:graphic>
          </wp:inline>
        </w:drawing>
      </w:r>
    </w:p>
    <w:p>
      <w:pPr>
        <w:pStyle w:val="ImageCaption"/>
      </w:pPr>
    </w:p>
    <w:bookmarkEnd w:id="58"/>
    <w:bookmarkStart w:id="62" w:name="X4a30cf7de93f18e7af15671778294abd0775fda"/>
    <w:p>
      <w:pPr>
        <w:pStyle w:val="Heading5"/>
      </w:pPr>
      <w:r>
        <w:t xml:space="preserve">4.3.1.6 检索参数配置与调试/引用归属设计</w:t>
      </w:r>
    </w:p>
    <w:p>
      <w:pPr>
        <w:pStyle w:val="FirstParagraph"/>
      </w:pPr>
      <w:r>
        <w:t xml:space="preserve">功能描述</w:t>
      </w:r>
      <w:r>
        <w:br/>
      </w:r>
      <w:r>
        <w:t xml:space="preserve">• 提供召回测试台，支持检索策略/TopK/Score调参对比，并展示引用与归属便于核验与修订。</w:t>
      </w:r>
    </w:p>
    <w:p>
      <w:pPr>
        <w:pStyle w:val="TextBody"/>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query</w:t>
            </w:r>
          </w:p>
        </w:tc>
        <w:tc>
          <w:tcPr/>
          <w:p>
            <w:pPr>
              <w:pStyle w:val="Compact"/>
              <w:jc w:val="left"/>
            </w:pPr>
            <w:r>
              <w:t xml:space="preserve">string</w:t>
            </w:r>
          </w:p>
        </w:tc>
        <w:tc>
          <w:tcPr/>
          <w:p>
            <w:pPr>
              <w:pStyle w:val="Compact"/>
              <w:jc w:val="left"/>
            </w:pPr>
            <w:r>
              <w:t xml:space="preserve">非空</w:t>
            </w:r>
          </w:p>
        </w:tc>
        <w:tc>
          <w:tcPr/>
          <w:p>
            <w:pPr>
              <w:pStyle w:val="Compact"/>
              <w:jc w:val="left"/>
            </w:pPr>
            <w:r>
              <w:t xml:space="preserve">"E05风扇故障"</w:t>
            </w:r>
          </w:p>
        </w:tc>
      </w:tr>
      <w:tr>
        <w:tc>
          <w:tcPr/>
          <w:p>
            <w:pPr>
              <w:pStyle w:val="Compact"/>
              <w:jc w:val="left"/>
            </w:pPr>
            <w:r>
              <w:t xml:space="preserve">topK</w:t>
            </w:r>
          </w:p>
        </w:tc>
        <w:tc>
          <w:tcPr/>
          <w:p>
            <w:pPr>
              <w:pStyle w:val="Compact"/>
              <w:jc w:val="left"/>
            </w:pPr>
            <w:r>
              <w:t xml:space="preserve">int</w:t>
            </w:r>
          </w:p>
        </w:tc>
        <w:tc>
          <w:tcPr/>
          <w:p>
            <w:pPr>
              <w:pStyle w:val="Compact"/>
              <w:jc w:val="left"/>
            </w:pPr>
            <w:r>
              <w:t xml:space="preserve">1~50</w:t>
            </w:r>
          </w:p>
        </w:tc>
        <w:tc>
          <w:tcPr/>
          <w:p>
            <w:pPr>
              <w:pStyle w:val="Compact"/>
              <w:jc w:val="left"/>
            </w:pPr>
            <w:r>
              <w:t xml:space="preserve">8</w:t>
            </w:r>
          </w:p>
        </w:tc>
      </w:tr>
      <w:tr>
        <w:tc>
          <w:tcPr/>
          <w:p>
            <w:pPr>
              <w:pStyle w:val="Compact"/>
              <w:jc w:val="left"/>
            </w:pPr>
            <w:r>
              <w:t xml:space="preserve">score_threshold</w:t>
            </w:r>
          </w:p>
        </w:tc>
        <w:tc>
          <w:tcPr/>
          <w:p>
            <w:pPr>
              <w:pStyle w:val="Compact"/>
              <w:jc w:val="left"/>
            </w:pPr>
            <w:r>
              <w:t xml:space="preserve">float</w:t>
            </w:r>
          </w:p>
        </w:tc>
        <w:tc>
          <w:tcPr/>
          <w:p>
            <w:pPr>
              <w:pStyle w:val="Compact"/>
              <w:jc w:val="left"/>
            </w:pPr>
            <w:r>
              <w:t xml:space="preserve">0~1</w:t>
            </w:r>
          </w:p>
        </w:tc>
        <w:tc>
          <w:tcPr/>
          <w:p>
            <w:pPr>
              <w:pStyle w:val="Compact"/>
              <w:jc w:val="left"/>
            </w:pPr>
            <w:r>
              <w:t xml:space="preserve">0.3</w:t>
            </w:r>
          </w:p>
        </w:tc>
      </w:tr>
      <w:tr>
        <w:tc>
          <w:tcPr/>
          <w:p>
            <w:pPr>
              <w:pStyle w:val="Compact"/>
              <w:jc w:val="left"/>
            </w:pPr>
            <w:r>
              <w:t xml:space="preserve">filters</w:t>
            </w:r>
          </w:p>
        </w:tc>
        <w:tc>
          <w:tcPr/>
          <w:p>
            <w:pPr>
              <w:pStyle w:val="Compact"/>
              <w:jc w:val="left"/>
            </w:pPr>
            <w:r>
              <w:t xml:space="preserve">object</w:t>
            </w:r>
          </w:p>
        </w:tc>
        <w:tc>
          <w:tcPr/>
          <w:p>
            <w:pPr>
              <w:pStyle w:val="Compact"/>
              <w:jc w:val="left"/>
            </w:pPr>
            <w:r>
              <w:t xml:space="preserve">元数据筛选</w:t>
            </w:r>
          </w:p>
        </w:tc>
        <w:tc>
          <w:tcPr/>
          <w:p>
            <w:pPr>
              <w:pStyle w:val="Compact"/>
              <w:jc w:val="left"/>
            </w:pPr>
            <w:r>
              <w:t xml:space="preserve">{"device_model":"X100"}</w:t>
            </w:r>
          </w:p>
        </w:tc>
      </w:tr>
    </w:tbl>
    <w:p>
      <w:pPr>
        <w:pStyle w:val="TextBody"/>
      </w:pPr>
      <w:r>
        <w:t xml:space="preserve">处理逻辑</w:t>
      </w:r>
      <w:r>
        <w:t xml:space="preserve"> </w:t>
      </w:r>
    </w:p>
    <w:p>
      <w:pPr>
        <w:numPr>
          <w:ilvl w:val="0"/>
          <w:numId w:val="1030"/>
        </w:numPr>
      </w:pPr>
      <w:r>
        <w:t xml:space="preserve">输入问题→执行检索→输出召回分段（含分数/引用）。</w:t>
      </w:r>
      <w:r>
        <w:t xml:space="preserve"> </w:t>
      </w:r>
    </w:p>
    <w:p>
      <w:pPr>
        <w:numPr>
          <w:ilvl w:val="0"/>
          <w:numId w:val="1030"/>
        </w:numPr>
      </w:pPr>
      <w:r>
        <w:t xml:space="preserve">支持不同参数保存并行对比，便于选择上线策略。</w:t>
      </w:r>
      <w:r>
        <w:t xml:space="preserve"> </w:t>
      </w:r>
    </w:p>
    <w:p>
      <w:pPr>
        <w:numPr>
          <w:ilvl w:val="0"/>
          <w:numId w:val="1030"/>
        </w:numPr>
      </w:pPr>
      <w:r>
        <w:t xml:space="preserve">历史记录可查询，便于回溯调优。</w:t>
      </w:r>
      <w:r>
        <w:br/>
      </w:r>
      <w:r>
        <w:t xml:space="preserve">→ 召回过少：提示放宽阈值或扩展关键词。</w:t>
      </w:r>
      <w:r>
        <w:br/>
      </w:r>
      <w:r>
        <w:t xml:space="preserve">→ 质量不达标：阻断上线并要求修订分段或词表。</w:t>
      </w:r>
    </w:p>
    <w:p>
      <w:pPr>
        <w:pStyle w:val="FirstParagraph"/>
      </w:pPr>
      <w:r>
        <w:t xml:space="preserve">流程图</w:t>
      </w:r>
      <w:r>
        <w:t xml:space="preserve"> </w:t>
      </w:r>
    </w:p>
    <w:p>
      <w:pPr>
        <w:pStyle w:val="CaptionedFigure"/>
      </w:pPr>
      <w:r>
        <w:drawing>
          <wp:inline>
            <wp:extent cx="3200400" cy="4748367"/>
            <wp:effectExtent b="0" l="0" r="0" t="0"/>
            <wp:docPr descr="" title="" id="60" name="Picture"/>
            <a:graphic>
              <a:graphicData uri="http://schemas.openxmlformats.org/drawingml/2006/picture">
                <pic:pic>
                  <pic:nvPicPr>
                    <pic:cNvPr descr="/var/folders/z1/hxwdx3tx27sfqwdrtqygfz080000gn/T/abnerworks.Typora/image-20250905121840747.png" id="61" name="Picture"/>
                    <pic:cNvPicPr>
                      <a:picLocks noChangeArrowheads="1" noChangeAspect="1"/>
                    </pic:cNvPicPr>
                  </pic:nvPicPr>
                  <pic:blipFill>
                    <a:blip r:embed="rId59"/>
                    <a:stretch>
                      <a:fillRect/>
                    </a:stretch>
                  </pic:blipFill>
                  <pic:spPr bwMode="auto">
                    <a:xfrm>
                      <a:off x="0" y="0"/>
                      <a:ext cx="3200400" cy="4748367"/>
                    </a:xfrm>
                    <a:prstGeom prst="rect">
                      <a:avLst/>
                    </a:prstGeom>
                    <a:noFill/>
                    <a:ln w="9525">
                      <a:noFill/>
                      <a:headEnd/>
                      <a:tailEnd/>
                    </a:ln>
                  </pic:spPr>
                </pic:pic>
              </a:graphicData>
            </a:graphic>
          </wp:inline>
        </w:drawing>
      </w:r>
    </w:p>
    <w:p>
      <w:pPr>
        <w:pStyle w:val="ImageCaption"/>
      </w:pPr>
    </w:p>
    <w:bookmarkEnd w:id="62"/>
    <w:bookmarkStart w:id="63" w:name="Xae6c351f40d613222c8d3c160b872f723468164"/>
    <w:p>
      <w:pPr>
        <w:pStyle w:val="Heading5"/>
      </w:pPr>
      <w:r>
        <w:t xml:space="preserve">4.3.1.7 请求频率限制设计</w:t>
      </w:r>
    </w:p>
    <w:p>
      <w:pPr>
        <w:pStyle w:val="FirstParagraph"/>
      </w:pPr>
      <w:r>
        <w:t xml:space="preserve">功能描述</w:t>
      </w:r>
      <w:r>
        <w:br/>
      </w:r>
      <w:r>
        <w:t xml:space="preserve">• 对知识库关键操作设置每分钟请求上限，防止滥用并保障稳定性。</w:t>
      </w:r>
    </w:p>
    <w:p>
      <w:pPr>
        <w:pStyle w:val="TextBody"/>
      </w:pPr>
      <w:r>
        <w:t xml:space="preserve">约束与策略</w:t>
      </w:r>
      <w:r>
        <w:t xml:space="preserve"> </w:t>
      </w:r>
    </w:p>
    <w:p>
      <w:pPr>
        <w:numPr>
          <w:ilvl w:val="0"/>
          <w:numId w:val="1031"/>
        </w:numPr>
      </w:pPr>
      <w:r>
        <w:t xml:space="preserve">受限操作：创建/删除知识库、更新设置、上传/删除/更新文档、启用/禁用/归档、暂停/恢复处理、分段增删改、召回测试、应用内查询等。</w:t>
      </w:r>
      <w:r>
        <w:t xml:space="preserve"> </w:t>
      </w:r>
    </w:p>
    <w:p>
      <w:pPr>
        <w:numPr>
          <w:ilvl w:val="0"/>
          <w:numId w:val="1031"/>
        </w:numPr>
      </w:pPr>
      <w:r>
        <w:t xml:space="preserve">超限行为：返回限流提示，1分钟内暂缓执行；记录告警与审计。</w:t>
      </w:r>
      <w:r>
        <w:t xml:space="preserve"> </w:t>
      </w:r>
    </w:p>
    <w:p>
      <w:pPr>
        <w:numPr>
          <w:ilvl w:val="0"/>
          <w:numId w:val="1031"/>
        </w:numPr>
      </w:pPr>
      <w:r>
        <w:t xml:space="preserve">配置：按环境与用户组可调（默认按工作区级别）。</w:t>
      </w:r>
    </w:p>
    <w:bookmarkEnd w:id="63"/>
    <w:bookmarkStart w:id="64" w:name="Xc8a267588a6b65ed4ce6e6e6f75499bb00a352f"/>
    <w:p>
      <w:pPr>
        <w:pStyle w:val="Heading5"/>
      </w:pPr>
      <w:r>
        <w:t xml:space="preserve">4.3.1.8 工作流集成与编排设计</w:t>
      </w:r>
    </w:p>
    <w:p>
      <w:pPr>
        <w:pStyle w:val="FirstParagraph"/>
      </w:pPr>
      <w:r>
        <w:t xml:space="preserve">功能描述</w:t>
      </w:r>
      <w:r>
        <w:br/>
      </w:r>
      <w:r>
        <w:t xml:space="preserve">• 将知识检索节点与生成节点编排为问答流程，支持变量注入与文件上传，输出结构化答案与引用。</w:t>
      </w:r>
    </w:p>
    <w:p>
      <w:pPr>
        <w:pStyle w:val="TextBody"/>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query</w:t>
            </w:r>
          </w:p>
        </w:tc>
        <w:tc>
          <w:tcPr/>
          <w:p>
            <w:pPr>
              <w:pStyle w:val="Compact"/>
              <w:jc w:val="left"/>
            </w:pPr>
            <w:r>
              <w:t xml:space="preserve">string</w:t>
            </w:r>
          </w:p>
        </w:tc>
        <w:tc>
          <w:tcPr/>
          <w:p>
            <w:pPr>
              <w:pStyle w:val="Compact"/>
              <w:jc w:val="left"/>
            </w:pPr>
            <w:r>
              <w:t xml:space="preserve">非空</w:t>
            </w:r>
          </w:p>
        </w:tc>
        <w:tc>
          <w:tcPr/>
          <w:p>
            <w:pPr>
              <w:pStyle w:val="Compact"/>
              <w:jc w:val="left"/>
            </w:pPr>
            <w:r>
              <w:t xml:space="preserve">"X100启动失败怎么处理？"</w:t>
            </w:r>
          </w:p>
        </w:tc>
      </w:tr>
      <w:tr>
        <w:tc>
          <w:tcPr/>
          <w:p>
            <w:pPr>
              <w:pStyle w:val="Compact"/>
              <w:jc w:val="left"/>
            </w:pPr>
            <w:r>
              <w:t xml:space="preserve">variables</w:t>
            </w:r>
          </w:p>
        </w:tc>
        <w:tc>
          <w:tcPr/>
          <w:p>
            <w:pPr>
              <w:pStyle w:val="Compact"/>
              <w:jc w:val="left"/>
            </w:pPr>
            <w:r>
              <w:t xml:space="preserve">object</w:t>
            </w:r>
          </w:p>
        </w:tc>
        <w:tc>
          <w:tcPr/>
          <w:p>
            <w:pPr>
              <w:pStyle w:val="Compact"/>
              <w:jc w:val="left"/>
            </w:pPr>
            <w:r>
              <w:t xml:space="preserve">业务变量表单</w:t>
            </w:r>
          </w:p>
        </w:tc>
        <w:tc>
          <w:tcPr/>
          <w:p>
            <w:pPr>
              <w:pStyle w:val="Compact"/>
              <w:jc w:val="left"/>
            </w:pPr>
            <w:r>
              <w:t xml:space="preserve">{"device_model":"X100"}</w:t>
            </w:r>
          </w:p>
        </w:tc>
      </w:tr>
      <w:tr>
        <w:tc>
          <w:tcPr/>
          <w:p>
            <w:pPr>
              <w:pStyle w:val="Compact"/>
              <w:jc w:val="left"/>
            </w:pPr>
            <w:r>
              <w:t xml:space="preserve">files</w:t>
            </w:r>
          </w:p>
        </w:tc>
        <w:tc>
          <w:tcPr/>
          <w:p>
            <w:pPr>
              <w:pStyle w:val="Compact"/>
              <w:jc w:val="left"/>
            </w:pPr>
            <w:r>
              <w:t xml:space="preserve">array</w:t>
            </w:r>
          </w:p>
        </w:tc>
        <w:tc>
          <w:tcPr/>
          <w:p>
            <w:pPr>
              <w:pStyle w:val="Compact"/>
              <w:jc w:val="left"/>
            </w:pPr>
            <w:r>
              <w:t xml:space="preserve">可选，受限于文件大小/类型</w:t>
            </w:r>
          </w:p>
        </w:tc>
        <w:tc>
          <w:tcPr/>
          <w:p>
            <w:pPr>
              <w:pStyle w:val="Compact"/>
              <w:jc w:val="left"/>
            </w:pPr>
            <w:r>
              <w:t xml:space="preserve">上传文件ID</w:t>
            </w:r>
          </w:p>
        </w:tc>
      </w:tr>
    </w:tbl>
    <w:p>
      <w:pPr>
        <w:pStyle w:val="TextBody"/>
      </w:pPr>
      <w:r>
        <w:t xml:space="preserve">处理逻辑</w:t>
      </w:r>
      <w:r>
        <w:t xml:space="preserve"> </w:t>
      </w:r>
    </w:p>
    <w:p>
      <w:pPr>
        <w:numPr>
          <w:ilvl w:val="0"/>
          <w:numId w:val="1032"/>
        </w:numPr>
      </w:pPr>
      <w:r>
        <w:t xml:space="preserve">触发编排流程：接收输入→检索节点→生成节点→结构化输出→引用展示。</w:t>
      </w:r>
      <w:r>
        <w:t xml:space="preserve"> </w:t>
      </w:r>
    </w:p>
    <w:p>
      <w:pPr>
        <w:numPr>
          <w:ilvl w:val="0"/>
          <w:numId w:val="1032"/>
        </w:numPr>
      </w:pPr>
      <w:r>
        <w:t xml:space="preserve">支持节点级错误捕获与重试（参考可视化编排的错误处理能力）。</w:t>
      </w:r>
      <w:r>
        <w:t xml:space="preserve"> </w:t>
      </w:r>
    </w:p>
    <w:p>
      <w:pPr>
        <w:numPr>
          <w:ilvl w:val="0"/>
          <w:numId w:val="1032"/>
        </w:numPr>
      </w:pPr>
      <w:r>
        <w:t xml:space="preserve">支持对话会话持久化与变量管理。</w:t>
      </w:r>
    </w:p>
    <w:p>
      <w:pPr>
        <w:pStyle w:val="FirstParagraph"/>
      </w:pPr>
      <w:r>
        <w:t xml:space="preserve">接口定义（对话型应用，节选）</w:t>
      </w:r>
      <w:r>
        <w:t xml:space="preserve"> </w:t>
      </w:r>
    </w:p>
    <w:p>
      <w:pPr>
        <w:pStyle w:val="SourceCode"/>
      </w:pPr>
      <w:r>
        <w:rPr>
          <w:rStyle w:val="VerbatimChar"/>
        </w:rPr>
        <w:t xml:space="preserve">POST /v1/chat-messages                  # 发送消息（streaming/blocking）</w:t>
      </w:r>
      <w:r>
        <w:br/>
      </w:r>
      <w:r>
        <w:rPr>
          <w:rStyle w:val="VerbatimChar"/>
        </w:rPr>
        <w:t xml:space="preserve">POST /v1/chat-messages/:task_id/stop    # 停止流式响应</w:t>
      </w:r>
      <w:r>
        <w:br/>
      </w:r>
      <w:r>
        <w:rPr>
          <w:rStyle w:val="VerbatimChar"/>
        </w:rPr>
        <w:t xml:space="preserve">POST /v1/files/upload                   # 文件上传</w:t>
      </w:r>
      <w:r>
        <w:br/>
      </w:r>
      <w:r>
        <w:rPr>
          <w:rStyle w:val="VerbatimChar"/>
        </w:rPr>
        <w:t xml:space="preserve">GET  /v1/messages                       # 获取会话历史</w:t>
      </w:r>
      <w:r>
        <w:br/>
      </w:r>
      <w:r>
        <w:rPr>
          <w:rStyle w:val="VerbatimChar"/>
        </w:rPr>
        <w:t xml:space="preserve">GET  /v1/conversations                  # 获取会话列表</w:t>
      </w:r>
      <w:r>
        <w:br/>
      </w:r>
      <w:r>
        <w:rPr>
          <w:rStyle w:val="VerbatimChar"/>
        </w:rPr>
        <w:t xml:space="preserve">POST /v1/messages/:message_id/feedbacks # 点赞/点踩</w:t>
      </w:r>
    </w:p>
    <w:bookmarkEnd w:id="64"/>
    <w:bookmarkStart w:id="68" w:name="X07bce6d3b0190f4bb62047cb10d214d3c70915f"/>
    <w:p>
      <w:pPr>
        <w:pStyle w:val="Heading5"/>
      </w:pPr>
      <w:r>
        <w:t xml:space="preserve">4.3.1.9 数据模型概览（模块内）</w:t>
      </w:r>
    </w:p>
    <w:p>
      <w:pPr>
        <w:pStyle w:val="FirstParagraph"/>
      </w:pPr>
      <w:r>
        <w:t xml:space="preserve">ER关系（简化）</w:t>
      </w:r>
      <w:r>
        <w:t xml:space="preserve"> </w:t>
      </w:r>
    </w:p>
    <w:p>
      <w:pPr>
        <w:pStyle w:val="CaptionedFigure"/>
      </w:pPr>
      <w:r>
        <w:drawing>
          <wp:inline>
            <wp:extent cx="5943600" cy="3469576"/>
            <wp:effectExtent b="0" l="0" r="0" t="0"/>
            <wp:docPr descr="" title="" id="66" name="Picture"/>
            <a:graphic>
              <a:graphicData uri="http://schemas.openxmlformats.org/drawingml/2006/picture">
                <pic:pic>
                  <pic:nvPicPr>
                    <pic:cNvPr descr="/var/folders/z1/hxwdx3tx27sfqwdrtqygfz080000gn/T/abnerworks.Typora/image-20250905121841575.png" id="67" name="Picture"/>
                    <pic:cNvPicPr>
                      <a:picLocks noChangeArrowheads="1" noChangeAspect="1"/>
                    </pic:cNvPicPr>
                  </pic:nvPicPr>
                  <pic:blipFill>
                    <a:blip r:embed="rId65"/>
                    <a:stretch>
                      <a:fillRect/>
                    </a:stretch>
                  </pic:blipFill>
                  <pic:spPr bwMode="auto">
                    <a:xfrm>
                      <a:off x="0" y="0"/>
                      <a:ext cx="5943600" cy="3469576"/>
                    </a:xfrm>
                    <a:prstGeom prst="rect">
                      <a:avLst/>
                    </a:prstGeom>
                    <a:noFill/>
                    <a:ln w="9525">
                      <a:noFill/>
                      <a:headEnd/>
                      <a:tailEnd/>
                    </a:ln>
                  </pic:spPr>
                </pic:pic>
              </a:graphicData>
            </a:graphic>
          </wp:inline>
        </w:drawing>
      </w:r>
    </w:p>
    <w:p>
      <w:pPr>
        <w:pStyle w:val="ImageCaption"/>
      </w:pPr>
    </w:p>
    <w:bookmarkEnd w:id="68"/>
    <w:bookmarkStart w:id="69" w:name="X4c93c3302d1e53709876c543568b2e070e99904"/>
    <w:p>
      <w:pPr>
        <w:pStyle w:val="Heading5"/>
      </w:pPr>
      <w:r>
        <w:t xml:space="preserve">4.3.1.10 来源型知识库实例设计</w:t>
      </w:r>
    </w:p>
    <w:p>
      <w:pPr>
        <w:pStyle w:val="FirstParagraph"/>
      </w:pPr>
      <w:r>
        <w:t xml:space="preserve">功能描述</w:t>
      </w:r>
      <w:r>
        <w:br/>
      </w:r>
      <w:r>
        <w:t xml:space="preserve">• 针对不同来源类型分别建立知识库，使用差异化元数据与检索策略管理，确保分离治理与统一检索。</w:t>
      </w:r>
    </w:p>
    <w:p>
      <w:pPr>
        <w:pStyle w:val="TextBody"/>
      </w:pPr>
      <w:r>
        <w:t xml:space="preserve">实例与约束</w:t>
      </w:r>
      <w:r>
        <w:t xml:space="preserve"> </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实例</w:t>
            </w:r>
          </w:p>
        </w:tc>
        <w:tc>
          <w:tcPr/>
          <w:p>
            <w:pPr>
              <w:pStyle w:val="Compact"/>
              <w:jc w:val="left"/>
            </w:pPr>
            <w:r>
              <w:t xml:space="preserve">必填元数据</w:t>
            </w:r>
          </w:p>
        </w:tc>
        <w:tc>
          <w:tcPr/>
          <w:p>
            <w:pPr>
              <w:pStyle w:val="Compact"/>
              <w:jc w:val="left"/>
            </w:pPr>
            <w:r>
              <w:t xml:space="preserve">可选元数据</w:t>
            </w:r>
          </w:p>
        </w:tc>
        <w:tc>
          <w:tcPr/>
          <w:p>
            <w:pPr>
              <w:pStyle w:val="Compact"/>
              <w:jc w:val="left"/>
            </w:pPr>
            <w:r>
              <w:t xml:space="preserve">版本/生效策略</w:t>
            </w:r>
          </w:p>
        </w:tc>
        <w:tc>
          <w:tcPr/>
          <w:p>
            <w:pPr>
              <w:pStyle w:val="Compact"/>
              <w:jc w:val="left"/>
            </w:pPr>
            <w:r>
              <w:t xml:space="preserve">默认检索范围</w:t>
            </w:r>
          </w:p>
        </w:tc>
      </w:tr>
      <w:tr>
        <w:tc>
          <w:tcPr/>
          <w:p>
            <w:pPr>
              <w:pStyle w:val="Compact"/>
              <w:jc w:val="left"/>
            </w:pPr>
            <w:r>
              <w:t xml:space="preserve">维修手册知识库</w:t>
            </w:r>
          </w:p>
        </w:tc>
        <w:tc>
          <w:tcPr/>
          <w:p>
            <w:pPr>
              <w:pStyle w:val="Compact"/>
              <w:jc w:val="left"/>
            </w:pPr>
            <w:r>
              <w:t xml:space="preserve">device_model, manual_version, effective_date</w:t>
            </w:r>
          </w:p>
        </w:tc>
        <w:tc>
          <w:tcPr/>
          <w:p>
            <w:pPr>
              <w:pStyle w:val="Compact"/>
              <w:jc w:val="left"/>
            </w:pPr>
            <w:r>
              <w:t xml:space="preserve">language, section</w:t>
            </w:r>
          </w:p>
        </w:tc>
        <w:tc>
          <w:tcPr/>
          <w:p>
            <w:pPr>
              <w:pStyle w:val="Compact"/>
              <w:jc w:val="left"/>
            </w:pPr>
            <w:r>
              <w:t xml:space="preserve">同型号版本并存，默认仅“生效中”</w:t>
            </w:r>
          </w:p>
        </w:tc>
        <w:tc>
          <w:tcPr/>
          <w:p>
            <w:pPr>
              <w:pStyle w:val="Compact"/>
              <w:jc w:val="left"/>
            </w:pPr>
            <w:r>
              <w:t xml:space="preserve">最新有效版本</w:t>
            </w:r>
          </w:p>
        </w:tc>
      </w:tr>
      <w:tr>
        <w:tc>
          <w:tcPr/>
          <w:p>
            <w:pPr>
              <w:pStyle w:val="Compact"/>
              <w:jc w:val="left"/>
            </w:pPr>
            <w:r>
              <w:t xml:space="preserve">历史维修记录知识库</w:t>
            </w:r>
          </w:p>
        </w:tc>
        <w:tc>
          <w:tcPr/>
          <w:p>
            <w:pPr>
              <w:pStyle w:val="Compact"/>
              <w:jc w:val="left"/>
            </w:pPr>
            <w:r>
              <w:t xml:space="preserve">work_order_id, device_model, repair_date</w:t>
            </w:r>
          </w:p>
        </w:tc>
        <w:tc>
          <w:tcPr/>
          <w:p>
            <w:pPr>
              <w:pStyle w:val="Compact"/>
              <w:jc w:val="left"/>
            </w:pPr>
            <w:r>
              <w:t xml:space="preserve">fault_code, solution, technician</w:t>
            </w:r>
          </w:p>
        </w:tc>
        <w:tc>
          <w:tcPr/>
          <w:p>
            <w:pPr>
              <w:pStyle w:val="Compact"/>
              <w:jc w:val="left"/>
            </w:pPr>
            <w:r>
              <w:t xml:space="preserve">同工单以时间近者覆盖</w:t>
            </w:r>
          </w:p>
        </w:tc>
        <w:tc>
          <w:tcPr/>
          <w:p>
            <w:pPr>
              <w:pStyle w:val="Compact"/>
              <w:jc w:val="left"/>
            </w:pPr>
            <w:r>
              <w:t xml:space="preserve">最近N月（可配）</w:t>
            </w:r>
          </w:p>
        </w:tc>
      </w:tr>
      <w:tr>
        <w:tc>
          <w:tcPr/>
          <w:p>
            <w:pPr>
              <w:pStyle w:val="Compact"/>
              <w:jc w:val="left"/>
            </w:pPr>
            <w:r>
              <w:t xml:space="preserve">维修经验知识库</w:t>
            </w:r>
          </w:p>
        </w:tc>
        <w:tc>
          <w:tcPr/>
          <w:p>
            <w:pPr>
              <w:pStyle w:val="Compact"/>
              <w:jc w:val="left"/>
            </w:pPr>
            <w:r>
              <w:t xml:space="preserve">topic, applicable_models, last_review_date</w:t>
            </w:r>
          </w:p>
        </w:tc>
        <w:tc>
          <w:tcPr/>
          <w:p>
            <w:pPr>
              <w:pStyle w:val="Compact"/>
              <w:jc w:val="left"/>
            </w:pPr>
            <w:r>
              <w:t xml:space="preserve">tags(多值), risk_level, owner</w:t>
            </w:r>
          </w:p>
        </w:tc>
        <w:tc>
          <w:tcPr/>
          <w:p>
            <w:pPr>
              <w:pStyle w:val="Compact"/>
              <w:jc w:val="left"/>
            </w:pPr>
            <w:r>
              <w:t xml:space="preserve">超6个月未评审需复审</w:t>
            </w:r>
          </w:p>
        </w:tc>
        <w:tc>
          <w:tcPr/>
          <w:p>
            <w:pPr>
              <w:pStyle w:val="Compact"/>
              <w:jc w:val="left"/>
            </w:pPr>
            <w:r>
              <w:t xml:space="preserve">全量，但高风险需确认</w:t>
            </w:r>
          </w:p>
        </w:tc>
      </w:tr>
      <w:tr>
        <w:tc>
          <w:tcPr/>
          <w:p>
            <w:pPr>
              <w:pStyle w:val="Compact"/>
              <w:jc w:val="left"/>
            </w:pPr>
            <w:r>
              <w:t xml:space="preserve">结构化工程知识库</w:t>
            </w:r>
          </w:p>
        </w:tc>
        <w:tc>
          <w:tcPr/>
          <w:p>
            <w:pPr>
              <w:pStyle w:val="Compact"/>
              <w:jc w:val="left"/>
            </w:pPr>
            <w:r>
              <w:t xml:space="preserve">part_no, revision, effective_date</w:t>
            </w:r>
          </w:p>
        </w:tc>
        <w:tc>
          <w:tcPr/>
          <w:p>
            <w:pPr>
              <w:pStyle w:val="Compact"/>
              <w:jc w:val="left"/>
            </w:pPr>
            <w:r>
              <w:t xml:space="preserve">bom_id, process_phase, supplier</w:t>
            </w:r>
          </w:p>
        </w:tc>
        <w:tc>
          <w:tcPr/>
          <w:p>
            <w:pPr>
              <w:pStyle w:val="Compact"/>
              <w:jc w:val="left"/>
            </w:pPr>
            <w:r>
              <w:t xml:space="preserve">同部件版本并存，记录差异</w:t>
            </w:r>
          </w:p>
        </w:tc>
        <w:tc>
          <w:tcPr/>
          <w:p>
            <w:pPr>
              <w:pStyle w:val="Compact"/>
              <w:jc w:val="left"/>
            </w:pPr>
            <w:r>
              <w:t xml:space="preserve">最新有效版本</w:t>
            </w:r>
          </w:p>
        </w:tc>
      </w:tr>
    </w:tbl>
    <w:p>
      <w:pPr>
        <w:pStyle w:val="TextBody"/>
      </w:pPr>
      <w:r>
        <w:t xml:space="preserve">处理逻辑</w:t>
      </w:r>
      <w:r>
        <w:t xml:space="preserve"> </w:t>
      </w:r>
    </w:p>
    <w:p>
      <w:pPr>
        <w:numPr>
          <w:ilvl w:val="0"/>
          <w:numId w:val="1033"/>
        </w:numPr>
      </w:pPr>
      <w:r>
        <w:t xml:space="preserve">每类来源独立知识库与字段规范；全局元数据字段库统一治理。</w:t>
      </w:r>
      <w:r>
        <w:t xml:space="preserve"> </w:t>
      </w:r>
    </w:p>
    <w:p>
      <w:pPr>
        <w:numPr>
          <w:ilvl w:val="0"/>
          <w:numId w:val="1033"/>
        </w:numPr>
      </w:pPr>
      <w:r>
        <w:t xml:space="preserve">上线前进行召回测试与引用核验，覆盖典型用例集。</w:t>
      </w:r>
      <w:r>
        <w:t xml:space="preserve"> </w:t>
      </w:r>
    </w:p>
    <w:p>
      <w:pPr>
        <w:numPr>
          <w:ilvl w:val="0"/>
          <w:numId w:val="1033"/>
        </w:numPr>
      </w:pPr>
      <w:r>
        <w:t xml:space="preserve">运行期按策略自动筛选默认检索范围（例如最新有效/最近N月）。</w:t>
      </w:r>
      <w:r>
        <w:br/>
      </w:r>
      <w:r>
        <w:t xml:space="preserve">→ 必填元数据缺失：阻断上线并提示。</w:t>
      </w:r>
      <w:r>
        <w:br/>
      </w:r>
      <w:r>
        <w:t xml:space="preserve">→ 同名冲突：提示重命名或合并策略。</w:t>
      </w:r>
    </w:p>
    <w:bookmarkEnd w:id="69"/>
    <w:bookmarkStart w:id="70" w:name="X1ccce18b4d09d2c69e58eab8cd543f710154f99"/>
    <w:p>
      <w:pPr>
        <w:pStyle w:val="Heading5"/>
      </w:pPr>
      <w:r>
        <w:t xml:space="preserve">4.3.1.11 维修知识库关键词与数据索引设计</w:t>
      </w:r>
    </w:p>
    <w:p>
      <w:pPr>
        <w:pStyle w:val="FirstParagraph"/>
      </w:pPr>
      <w:r>
        <w:t xml:space="preserve">功能描述</w:t>
      </w:r>
      <w:r>
        <w:br/>
      </w:r>
      <w:r>
        <w:t xml:space="preserve">• 建立关键词体系（核心词/同义词/禁用词）与多维索引（来源/型号/版本/时间/标签），支撑高质量召回与可解释引用。</w:t>
      </w:r>
    </w:p>
    <w:p>
      <w:pPr>
        <w:pStyle w:val="TextBody"/>
      </w:pPr>
      <w:r>
        <w:t xml:space="preserve">配置项</w:t>
      </w:r>
      <w:r>
        <w:t xml:space="preserve">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配置</w:t>
            </w:r>
          </w:p>
        </w:tc>
        <w:tc>
          <w:tcPr/>
          <w:p>
            <w:pPr>
              <w:pStyle w:val="Compact"/>
              <w:jc w:val="left"/>
            </w:pPr>
            <w:r>
              <w:t xml:space="preserve">内容</w:t>
            </w:r>
          </w:p>
        </w:tc>
        <w:tc>
          <w:tcPr/>
          <w:p>
            <w:pPr>
              <w:pStyle w:val="Compact"/>
              <w:jc w:val="left"/>
            </w:pPr>
            <w:r>
              <w:t xml:space="preserve">约束</w:t>
            </w:r>
          </w:p>
        </w:tc>
      </w:tr>
      <w:tr>
        <w:tc>
          <w:tcPr/>
          <w:p>
            <w:pPr>
              <w:pStyle w:val="Compact"/>
              <w:jc w:val="left"/>
            </w:pPr>
            <w:r>
              <w:t xml:space="preserve">词表</w:t>
            </w:r>
          </w:p>
        </w:tc>
        <w:tc>
          <w:tcPr/>
          <w:p>
            <w:pPr>
              <w:pStyle w:val="Compact"/>
              <w:jc w:val="left"/>
            </w:pPr>
            <w:r>
              <w:t xml:space="preserve">core_terms, synonyms[], stopwords[]</w:t>
            </w:r>
          </w:p>
        </w:tc>
        <w:tc>
          <w:tcPr/>
          <w:p>
            <w:pPr>
              <w:pStyle w:val="Compact"/>
              <w:jc w:val="left"/>
            </w:pPr>
            <w:r>
              <w:t xml:space="preserve">需评审与版本化</w:t>
            </w:r>
          </w:p>
        </w:tc>
      </w:tr>
      <w:tr>
        <w:tc>
          <w:tcPr/>
          <w:p>
            <w:pPr>
              <w:pStyle w:val="Compact"/>
              <w:jc w:val="left"/>
            </w:pPr>
            <w:r>
              <w:t xml:space="preserve">索引维度</w:t>
            </w:r>
          </w:p>
        </w:tc>
        <w:tc>
          <w:tcPr/>
          <w:p>
            <w:pPr>
              <w:pStyle w:val="Compact"/>
              <w:jc w:val="left"/>
            </w:pPr>
            <w:r>
              <w:t xml:space="preserve">source_type, device_model, version, effective_date, tags</w:t>
            </w:r>
          </w:p>
        </w:tc>
        <w:tc>
          <w:tcPr/>
          <w:p>
            <w:pPr>
              <w:pStyle w:val="Compact"/>
              <w:jc w:val="left"/>
            </w:pPr>
            <w:r>
              <w:t xml:space="preserve">映射至元数据字段</w:t>
            </w:r>
          </w:p>
        </w:tc>
      </w:tr>
      <w:tr>
        <w:tc>
          <w:tcPr/>
          <w:p>
            <w:pPr>
              <w:pStyle w:val="Compact"/>
              <w:jc w:val="left"/>
            </w:pPr>
            <w:r>
              <w:t xml:space="preserve">策略参数</w:t>
            </w:r>
          </w:p>
        </w:tc>
        <w:tc>
          <w:tcPr/>
          <w:p>
            <w:pPr>
              <w:pStyle w:val="Compact"/>
              <w:jc w:val="left"/>
            </w:pPr>
            <w:r>
              <w:t xml:space="preserve">topK, score_threshold</w:t>
            </w:r>
          </w:p>
        </w:tc>
        <w:tc>
          <w:tcPr/>
          <w:p>
            <w:pPr>
              <w:pStyle w:val="Compact"/>
              <w:jc w:val="left"/>
            </w:pPr>
            <w:r>
              <w:t xml:space="preserve">不同场景可预设与切换</w:t>
            </w:r>
          </w:p>
        </w:tc>
      </w:tr>
    </w:tbl>
    <w:p>
      <w:pPr>
        <w:pStyle w:val="TextBody"/>
      </w:pPr>
      <w:r>
        <w:t xml:space="preserve">处理逻辑</w:t>
      </w:r>
      <w:r>
        <w:t xml:space="preserve"> </w:t>
      </w:r>
    </w:p>
    <w:p>
      <w:pPr>
        <w:numPr>
          <w:ilvl w:val="0"/>
          <w:numId w:val="1034"/>
        </w:numPr>
      </w:pPr>
      <w:r>
        <w:t xml:space="preserve">词表治理流程：提案→评审→发布→生效→回滚。</w:t>
      </w:r>
      <w:r>
        <w:t xml:space="preserve"> </w:t>
      </w:r>
    </w:p>
    <w:p>
      <w:pPr>
        <w:numPr>
          <w:ilvl w:val="0"/>
          <w:numId w:val="1034"/>
        </w:numPr>
      </w:pPr>
      <w:r>
        <w:t xml:space="preserve">索引构建：支持增量/全量重建；变更触发质量门禁。</w:t>
      </w:r>
      <w:r>
        <w:t xml:space="preserve"> </w:t>
      </w:r>
    </w:p>
    <w:p>
      <w:pPr>
        <w:numPr>
          <w:ilvl w:val="0"/>
          <w:numId w:val="1034"/>
        </w:numPr>
      </w:pPr>
      <w:r>
        <w:t xml:space="preserve">验收：以测试用例集核验召回率/准确率，未达标阻断发布。</w:t>
      </w:r>
      <w:r>
        <w:br/>
      </w:r>
      <w:r>
        <w:t xml:space="preserve">→ 词表冲突：给出合并建议。</w:t>
      </w:r>
      <w:r>
        <w:br/>
      </w:r>
      <w:r>
        <w:t xml:space="preserve">→ 质量回退：自动回滚至上一版本并告警。</w:t>
      </w:r>
    </w:p>
    <w:bookmarkEnd w:id="70"/>
    <w:bookmarkStart w:id="71" w:name="Xa0167661d6637d37332b21787d9e9ed1d1ffb26"/>
    <w:p>
      <w:pPr>
        <w:pStyle w:val="Heading5"/>
      </w:pPr>
      <w:r>
        <w:t xml:space="preserve">4.3.1.12 权限与审计设计</w:t>
      </w:r>
    </w:p>
    <w:p>
      <w:pPr>
        <w:pStyle w:val="FirstParagraph"/>
      </w:pPr>
      <w:r>
        <w:t xml:space="preserve">功能描述</w:t>
      </w:r>
      <w:r>
        <w:br/>
      </w:r>
      <w:r>
        <w:t xml:space="preserve">• 基于角色控制知识库与文档操作权限，关键操作留痕，满足合规要求。</w:t>
      </w:r>
    </w:p>
    <w:p>
      <w:pPr>
        <w:pStyle w:val="TextBody"/>
      </w:pPr>
      <w:r>
        <w:t xml:space="preserve">权限矩阵（节选）</w:t>
      </w:r>
      <w:r>
        <w:t xml:space="preserve"> </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角色</w:t>
            </w:r>
          </w:p>
        </w:tc>
        <w:tc>
          <w:tcPr/>
          <w:p>
            <w:pPr>
              <w:pStyle w:val="Compact"/>
              <w:jc w:val="left"/>
            </w:pPr>
            <w:r>
              <w:t xml:space="preserve">知识库可见性</w:t>
            </w:r>
          </w:p>
        </w:tc>
        <w:tc>
          <w:tcPr/>
          <w:p>
            <w:pPr>
              <w:pStyle w:val="Compact"/>
              <w:jc w:val="left"/>
            </w:pPr>
            <w:r>
              <w:t xml:space="preserve">字段管理</w:t>
            </w:r>
          </w:p>
        </w:tc>
        <w:tc>
          <w:tcPr/>
          <w:p>
            <w:pPr>
              <w:pStyle w:val="Compact"/>
              <w:jc w:val="left"/>
            </w:pPr>
            <w:r>
              <w:t xml:space="preserve">文档上传/更新</w:t>
            </w:r>
          </w:p>
        </w:tc>
        <w:tc>
          <w:tcPr/>
          <w:p>
            <w:pPr>
              <w:pStyle w:val="Compact"/>
              <w:jc w:val="left"/>
            </w:pPr>
            <w:r>
              <w:t xml:space="preserve">启用/禁用/归档</w:t>
            </w:r>
          </w:p>
        </w:tc>
        <w:tc>
          <w:tcPr/>
          <w:p>
            <w:pPr>
              <w:pStyle w:val="Compact"/>
              <w:jc w:val="left"/>
            </w:pPr>
            <w:r>
              <w:t xml:space="preserve">索引重建</w:t>
            </w:r>
          </w:p>
        </w:tc>
        <w:tc>
          <w:tcPr/>
          <w:p>
            <w:pPr>
              <w:pStyle w:val="Compact"/>
              <w:jc w:val="left"/>
            </w:pPr>
            <w:r>
              <w:t xml:space="preserve">调试/测试</w:t>
            </w:r>
          </w:p>
        </w:tc>
      </w:tr>
      <w:tr>
        <w:tc>
          <w:tcPr/>
          <w:p>
            <w:pPr>
              <w:pStyle w:val="Compact"/>
              <w:jc w:val="left"/>
            </w:pPr>
            <w:r>
              <w:t xml:space="preserve">所有者</w:t>
            </w:r>
          </w:p>
        </w:tc>
        <w:tc>
          <w:tcPr/>
          <w:p>
            <w:pPr>
              <w:pStyle w:val="Compact"/>
              <w:jc w:val="left"/>
            </w:pPr>
            <w:r>
              <w:t xml:space="preserve">全部</w:t>
            </w:r>
          </w:p>
        </w:tc>
        <w:tc>
          <w:tcPr/>
          <w:p>
            <w:pPr>
              <w:pStyle w:val="Compact"/>
              <w:jc w:val="left"/>
            </w:pPr>
            <w:r>
              <w:t xml:space="preserve">允许</w:t>
            </w:r>
          </w:p>
        </w:tc>
        <w:tc>
          <w:tcPr/>
          <w:p>
            <w:pPr>
              <w:pStyle w:val="Compact"/>
              <w:jc w:val="left"/>
            </w:pPr>
            <w:r>
              <w:t xml:space="preserve">允许</w:t>
            </w:r>
          </w:p>
        </w:tc>
        <w:tc>
          <w:tcPr/>
          <w:p>
            <w:pPr>
              <w:pStyle w:val="Compact"/>
              <w:jc w:val="left"/>
            </w:pPr>
            <w:r>
              <w:t xml:space="preserve">允许</w:t>
            </w:r>
          </w:p>
        </w:tc>
        <w:tc>
          <w:tcPr/>
          <w:p>
            <w:pPr>
              <w:pStyle w:val="Compact"/>
              <w:jc w:val="left"/>
            </w:pPr>
            <w:r>
              <w:t xml:space="preserve">允许</w:t>
            </w:r>
          </w:p>
        </w:tc>
        <w:tc>
          <w:tcPr/>
          <w:p>
            <w:pPr>
              <w:pStyle w:val="Compact"/>
              <w:jc w:val="left"/>
            </w:pPr>
            <w:r>
              <w:t xml:space="preserve">允许</w:t>
            </w:r>
          </w:p>
        </w:tc>
      </w:tr>
      <w:tr>
        <w:tc>
          <w:tcPr/>
          <w:p>
            <w:pPr>
              <w:pStyle w:val="Compact"/>
              <w:jc w:val="left"/>
            </w:pPr>
            <w:r>
              <w:t xml:space="preserve">管理员</w:t>
            </w:r>
          </w:p>
        </w:tc>
        <w:tc>
          <w:tcPr/>
          <w:p>
            <w:pPr>
              <w:pStyle w:val="Compact"/>
              <w:jc w:val="left"/>
            </w:pPr>
            <w:r>
              <w:t xml:space="preserve">指定范围</w:t>
            </w:r>
          </w:p>
        </w:tc>
        <w:tc>
          <w:tcPr/>
          <w:p>
            <w:pPr>
              <w:pStyle w:val="Compact"/>
              <w:jc w:val="left"/>
            </w:pPr>
            <w:r>
              <w:t xml:space="preserve">允许</w:t>
            </w:r>
          </w:p>
        </w:tc>
        <w:tc>
          <w:tcPr/>
          <w:p>
            <w:pPr>
              <w:pStyle w:val="Compact"/>
              <w:jc w:val="left"/>
            </w:pPr>
            <w:r>
              <w:t xml:space="preserve">允许</w:t>
            </w:r>
          </w:p>
        </w:tc>
        <w:tc>
          <w:tcPr/>
          <w:p>
            <w:pPr>
              <w:pStyle w:val="Compact"/>
              <w:jc w:val="left"/>
            </w:pPr>
            <w:r>
              <w:t xml:space="preserve">允许</w:t>
            </w:r>
          </w:p>
        </w:tc>
        <w:tc>
          <w:tcPr/>
          <w:p>
            <w:pPr>
              <w:pStyle w:val="Compact"/>
              <w:jc w:val="left"/>
            </w:pPr>
            <w:r>
              <w:t xml:space="preserve">允许</w:t>
            </w:r>
          </w:p>
        </w:tc>
        <w:tc>
          <w:tcPr/>
          <w:p>
            <w:pPr>
              <w:pStyle w:val="Compact"/>
              <w:jc w:val="left"/>
            </w:pPr>
            <w:r>
              <w:t xml:space="preserve">允许</w:t>
            </w:r>
          </w:p>
        </w:tc>
      </w:tr>
      <w:tr>
        <w:tc>
          <w:tcPr/>
          <w:p>
            <w:pPr>
              <w:pStyle w:val="Compact"/>
              <w:jc w:val="left"/>
            </w:pPr>
            <w:r>
              <w:t xml:space="preserve">编辑</w:t>
            </w:r>
          </w:p>
        </w:tc>
        <w:tc>
          <w:tcPr/>
          <w:p>
            <w:pPr>
              <w:pStyle w:val="Compact"/>
              <w:jc w:val="left"/>
            </w:pPr>
            <w:r>
              <w:t xml:space="preserve">指定范围</w:t>
            </w:r>
          </w:p>
        </w:tc>
        <w:tc>
          <w:tcPr/>
          <w:p>
            <w:pPr>
              <w:pStyle w:val="Compact"/>
              <w:jc w:val="left"/>
            </w:pPr>
            <w:r>
              <w:t xml:space="preserve">受限</w:t>
            </w:r>
          </w:p>
        </w:tc>
        <w:tc>
          <w:tcPr/>
          <w:p>
            <w:pPr>
              <w:pStyle w:val="Compact"/>
              <w:jc w:val="left"/>
            </w:pPr>
            <w:r>
              <w:t xml:space="preserve">允许</w:t>
            </w:r>
          </w:p>
        </w:tc>
        <w:tc>
          <w:tcPr/>
          <w:p>
            <w:pPr>
              <w:pStyle w:val="Compact"/>
              <w:jc w:val="left"/>
            </w:pPr>
            <w:r>
              <w:t xml:space="preserve">受限</w:t>
            </w:r>
          </w:p>
        </w:tc>
        <w:tc>
          <w:tcPr/>
          <w:p>
            <w:pPr>
              <w:pStyle w:val="Compact"/>
              <w:jc w:val="left"/>
            </w:pPr>
            <w:r>
              <w:t xml:space="preserve">受限</w:t>
            </w:r>
          </w:p>
        </w:tc>
        <w:tc>
          <w:tcPr/>
          <w:p>
            <w:pPr>
              <w:pStyle w:val="Compact"/>
              <w:jc w:val="left"/>
            </w:pPr>
            <w:r>
              <w:t xml:space="preserve">允许</w:t>
            </w:r>
          </w:p>
        </w:tc>
      </w:tr>
      <w:tr>
        <w:tc>
          <w:tcPr/>
          <w:p>
            <w:pPr>
              <w:pStyle w:val="Compact"/>
              <w:jc w:val="left"/>
            </w:pPr>
            <w:r>
              <w:t xml:space="preserve">只读</w:t>
            </w:r>
          </w:p>
        </w:tc>
        <w:tc>
          <w:tcPr/>
          <w:p>
            <w:pPr>
              <w:pStyle w:val="Compact"/>
              <w:jc w:val="left"/>
            </w:pPr>
            <w:r>
              <w:t xml:space="preserve">指定范围</w:t>
            </w:r>
          </w:p>
        </w:tc>
        <w:tc>
          <w:tcPr/>
          <w:p>
            <w:pPr>
              <w:pStyle w:val="Compact"/>
              <w:jc w:val="left"/>
            </w:pPr>
            <w:r>
              <w:t xml:space="preserve">否</w:t>
            </w:r>
          </w:p>
        </w:tc>
        <w:tc>
          <w:tcPr/>
          <w:p>
            <w:pPr>
              <w:pStyle w:val="Compact"/>
              <w:jc w:val="left"/>
            </w:pPr>
            <w:r>
              <w:t xml:space="preserve">否</w:t>
            </w:r>
          </w:p>
        </w:tc>
        <w:tc>
          <w:tcPr/>
          <w:p>
            <w:pPr>
              <w:pStyle w:val="Compact"/>
              <w:jc w:val="left"/>
            </w:pPr>
            <w:r>
              <w:t xml:space="preserve">否</w:t>
            </w:r>
          </w:p>
        </w:tc>
        <w:tc>
          <w:tcPr/>
          <w:p>
            <w:pPr>
              <w:pStyle w:val="Compact"/>
              <w:jc w:val="left"/>
            </w:pPr>
            <w:r>
              <w:t xml:space="preserve">否</w:t>
            </w:r>
          </w:p>
        </w:tc>
        <w:tc>
          <w:tcPr/>
          <w:p>
            <w:pPr>
              <w:pStyle w:val="Compact"/>
              <w:jc w:val="left"/>
            </w:pPr>
            <w:r>
              <w:t xml:space="preserve">允许（只读）</w:t>
            </w:r>
          </w:p>
        </w:tc>
      </w:tr>
    </w:tbl>
    <w:p>
      <w:pPr>
        <w:pStyle w:val="TextBody"/>
      </w:pPr>
      <w:r>
        <w:t xml:space="preserve">审计与留痕</w:t>
      </w:r>
      <w:r>
        <w:t xml:space="preserve"> </w:t>
      </w:r>
    </w:p>
    <w:p>
      <w:pPr>
        <w:numPr>
          <w:ilvl w:val="0"/>
          <w:numId w:val="1035"/>
        </w:numPr>
      </w:pPr>
      <w:r>
        <w:t xml:space="preserve">记录范围：字段增删改、批量赋值、文档启用/禁用/归档、分段新增/编辑/删除、索引重建、检索策略发布、词表变更。</w:t>
      </w:r>
      <w:r>
        <w:t xml:space="preserve"> </w:t>
      </w:r>
    </w:p>
    <w:p>
      <w:pPr>
        <w:numPr>
          <w:ilvl w:val="0"/>
          <w:numId w:val="1035"/>
        </w:numPr>
      </w:pPr>
      <w:r>
        <w:t xml:space="preserve">内容包含：操作人、时间、对象、差异、原因与备注。</w:t>
      </w:r>
      <w:r>
        <w:t xml:space="preserve"> </w:t>
      </w:r>
    </w:p>
    <w:p>
      <w:pPr>
        <w:numPr>
          <w:ilvl w:val="0"/>
          <w:numId w:val="1035"/>
        </w:numPr>
      </w:pPr>
      <w:r>
        <w:t xml:space="preserve">保留期限：≥12个月；支持导出与稽核查询。</w:t>
      </w:r>
    </w:p>
    <w:bookmarkEnd w:id="71"/>
    <w:bookmarkStart w:id="72" w:name="Xdfd07bbb9cdc0ab314ccf0910858dc571103a11"/>
    <w:p>
      <w:pPr>
        <w:pStyle w:val="Heading5"/>
      </w:pPr>
      <w:r>
        <w:t xml:space="preserve">4.3.1.13 外部知识库接入与管理设计</w:t>
      </w:r>
    </w:p>
    <w:p>
      <w:pPr>
        <w:pStyle w:val="FirstParagraph"/>
      </w:pPr>
      <w:r>
        <w:t xml:space="preserve">功能描述</w:t>
      </w:r>
      <w:r>
        <w:br/>
      </w:r>
      <w:r>
        <w:t xml:space="preserve">• 通过标准化检索 API 接入外部知识库，作为内部知识的补充数据源，实现统一召回、重排与引用展示，避免跨系统内容搬运。</w:t>
      </w:r>
    </w:p>
    <w:p>
      <w:pPr>
        <w:pStyle w:val="TextBody"/>
      </w:pPr>
      <w:r>
        <w:t xml:space="preserve">架构与组件</w:t>
      </w:r>
      <w:r>
        <w:t xml:space="preserve"> </w:t>
      </w:r>
    </w:p>
    <w:p>
      <w:pPr>
        <w:numPr>
          <w:ilvl w:val="0"/>
          <w:numId w:val="1036"/>
        </w:numPr>
      </w:pPr>
      <w:r>
        <w:t xml:space="preserve">配置管理：保存外部端点、认证凭据、外部库 ID、默认 TopK/Score/过滤器；</w:t>
      </w:r>
    </w:p>
    <w:p>
      <w:pPr>
        <w:numPr>
          <w:ilvl w:val="0"/>
          <w:numId w:val="1036"/>
        </w:numPr>
      </w:pPr>
      <w:r>
        <w:t xml:space="preserve">连接器（Connector）：封装 HTTP/鉴权/超时/重试；</w:t>
      </w:r>
    </w:p>
    <w:p>
      <w:pPr>
        <w:numPr>
          <w:ilvl w:val="0"/>
          <w:numId w:val="1036"/>
        </w:numPr>
      </w:pPr>
      <w:r>
        <w:t xml:space="preserve">标准化适配层：将外部返回转换为统一的分段结构（content、source_ref、score、locators）；</w:t>
      </w:r>
    </w:p>
    <w:p>
      <w:pPr>
        <w:numPr>
          <w:ilvl w:val="0"/>
          <w:numId w:val="1036"/>
        </w:numPr>
      </w:pPr>
      <w:r>
        <w:t xml:space="preserve">合并与重排器：与内部候选集合并去重并按策略重排；</w:t>
      </w:r>
    </w:p>
    <w:p>
      <w:pPr>
        <w:numPr>
          <w:ilvl w:val="0"/>
          <w:numId w:val="1036"/>
        </w:numPr>
      </w:pPr>
      <w:r>
        <w:t xml:space="preserve">监控告警：可用率、超时率、配额余量、错误码趋势。</w:t>
      </w:r>
    </w:p>
    <w:p>
      <w:pPr>
        <w:pStyle w:val="FirstParagraph"/>
      </w:pPr>
      <w:r>
        <w:t xml:space="preserve">交互流程</w:t>
      </w:r>
      <w:r>
        <w:t xml:space="preserve"> </w:t>
      </w:r>
    </w:p>
    <w:p>
      <w:pPr>
        <w:numPr>
          <w:ilvl w:val="0"/>
          <w:numId w:val="1037"/>
        </w:numPr>
      </w:pPr>
      <w:r>
        <w:t xml:space="preserve">读取外部连接配置→2) 发起检索请求→3) 解析并标准化→4) 与内部结果合并重排→5) 返回统一引用。</w:t>
      </w:r>
      <w:r>
        <w:br/>
      </w:r>
      <w:r>
        <w:t xml:space="preserve">失败时降级为内部检索，并记录事件与指标。</w:t>
      </w:r>
    </w:p>
    <w:p>
      <w:pPr>
        <w:pStyle w:val="FirstParagraph"/>
      </w:pPr>
      <w:r>
        <w:t xml:space="preserve">关键参数</w:t>
      </w:r>
      <w:r>
        <w:t xml:space="preserve"> </w:t>
      </w:r>
    </w:p>
    <w:p>
      <w:pPr>
        <w:numPr>
          <w:ilvl w:val="0"/>
          <w:numId w:val="1038"/>
        </w:numPr>
      </w:pPr>
      <w:r>
        <w:t xml:space="preserve">endpoint、credential、external_kb_id、top_k、score_threshold、filters。</w:t>
      </w:r>
    </w:p>
    <w:p>
      <w:pPr>
        <w:pStyle w:val="FirstParagraph"/>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externalKbId</w:t>
            </w:r>
          </w:p>
        </w:tc>
        <w:tc>
          <w:tcPr/>
          <w:p>
            <w:pPr>
              <w:pStyle w:val="Compact"/>
              <w:jc w:val="left"/>
            </w:pPr>
            <w:r>
              <w:t xml:space="preserve">string</w:t>
            </w:r>
          </w:p>
        </w:tc>
        <w:tc>
          <w:tcPr/>
          <w:p>
            <w:pPr>
              <w:pStyle w:val="Compact"/>
              <w:jc w:val="left"/>
            </w:pPr>
            <w:r>
              <w:t xml:space="preserve">可选</w:t>
            </w:r>
          </w:p>
        </w:tc>
        <w:tc>
          <w:tcPr/>
          <w:p>
            <w:pPr>
              <w:pStyle w:val="Compact"/>
              <w:jc w:val="left"/>
            </w:pPr>
            <w:r>
              <w:t xml:space="preserve">"kb-ext-01"</w:t>
            </w:r>
          </w:p>
        </w:tc>
      </w:tr>
      <w:tr>
        <w:tc>
          <w:tcPr/>
          <w:p>
            <w:pPr>
              <w:pStyle w:val="Compact"/>
              <w:jc w:val="left"/>
            </w:pPr>
            <w:r>
              <w:t xml:space="preserve">query</w:t>
            </w:r>
          </w:p>
        </w:tc>
        <w:tc>
          <w:tcPr/>
          <w:p>
            <w:pPr>
              <w:pStyle w:val="Compact"/>
              <w:jc w:val="left"/>
            </w:pPr>
            <w:r>
              <w:t xml:space="preserve">string</w:t>
            </w:r>
          </w:p>
        </w:tc>
        <w:tc>
          <w:tcPr/>
          <w:p>
            <w:pPr>
              <w:pStyle w:val="Compact"/>
              <w:jc w:val="left"/>
            </w:pPr>
            <w:r>
              <w:t xml:space="preserve">非空，≤2000</w:t>
            </w:r>
          </w:p>
        </w:tc>
        <w:tc>
          <w:tcPr/>
          <w:p>
            <w:pPr>
              <w:pStyle w:val="Compact"/>
              <w:jc w:val="left"/>
            </w:pPr>
            <w:r>
              <w:t xml:space="preserve">"燃油泄漏排查"</w:t>
            </w:r>
          </w:p>
        </w:tc>
      </w:tr>
      <w:tr>
        <w:tc>
          <w:tcPr/>
          <w:p>
            <w:pPr>
              <w:pStyle w:val="Compact"/>
              <w:jc w:val="left"/>
            </w:pPr>
            <w:r>
              <w:t xml:space="preserve">maxSegments</w:t>
            </w:r>
          </w:p>
        </w:tc>
        <w:tc>
          <w:tcPr/>
          <w:p>
            <w:pPr>
              <w:pStyle w:val="Compact"/>
              <w:jc w:val="left"/>
            </w:pPr>
            <w:r>
              <w:t xml:space="preserve">int</w:t>
            </w:r>
          </w:p>
        </w:tc>
        <w:tc>
          <w:tcPr/>
          <w:p>
            <w:pPr>
              <w:pStyle w:val="Compact"/>
              <w:jc w:val="left"/>
            </w:pPr>
            <w:r>
              <w:t xml:space="preserve">1~50</w:t>
            </w:r>
          </w:p>
        </w:tc>
        <w:tc>
          <w:tcPr/>
          <w:p>
            <w:pPr>
              <w:pStyle w:val="Compact"/>
              <w:jc w:val="left"/>
            </w:pPr>
            <w:r>
              <w:t xml:space="preserve">8</w:t>
            </w:r>
          </w:p>
        </w:tc>
      </w:tr>
      <w:tr>
        <w:tc>
          <w:tcPr/>
          <w:p>
            <w:pPr>
              <w:pStyle w:val="Compact"/>
              <w:jc w:val="left"/>
            </w:pPr>
            <w:r>
              <w:t xml:space="preserve">minRelevance</w:t>
            </w:r>
          </w:p>
        </w:tc>
        <w:tc>
          <w:tcPr/>
          <w:p>
            <w:pPr>
              <w:pStyle w:val="Compact"/>
              <w:jc w:val="left"/>
            </w:pPr>
            <w:r>
              <w:t xml:space="preserve">float</w:t>
            </w:r>
          </w:p>
        </w:tc>
        <w:tc>
          <w:tcPr/>
          <w:p>
            <w:pPr>
              <w:pStyle w:val="Compact"/>
              <w:jc w:val="left"/>
            </w:pPr>
            <w:r>
              <w:t xml:space="preserve">0~1</w:t>
            </w:r>
          </w:p>
        </w:tc>
        <w:tc>
          <w:tcPr/>
          <w:p>
            <w:pPr>
              <w:pStyle w:val="Compact"/>
              <w:jc w:val="left"/>
            </w:pPr>
            <w:r>
              <w:t xml:space="preserve">0.5</w:t>
            </w:r>
          </w:p>
        </w:tc>
      </w:tr>
    </w:tbl>
    <w:p>
      <w:pPr>
        <w:pStyle w:val="TextBody"/>
      </w:pPr>
      <w:r>
        <w:t xml:space="preserve">接口定义</w:t>
      </w:r>
      <w:r>
        <w:t xml:space="preserve"> </w:t>
      </w:r>
    </w:p>
    <w:p>
      <w:pPr>
        <w:pStyle w:val="SourceCode"/>
      </w:pPr>
      <w:r>
        <w:rPr>
          <w:rStyle w:val="VerbatimChar"/>
        </w:rPr>
        <w:t xml:space="preserve">POST /kb/external/search</w:t>
      </w:r>
      <w:r>
        <w:br/>
      </w:r>
      <w:r>
        <w:rPr>
          <w:rStyle w:val="VerbatimChar"/>
        </w:rPr>
        <w:t xml:space="preserve">body: { query, externalKbId?, maxSegments?, minRelevance? }</w:t>
      </w:r>
      <w:r>
        <w:br/>
      </w:r>
      <w:r>
        <w:rPr>
          <w:rStyle w:val="VerbatimChar"/>
        </w:rPr>
        <w:t xml:space="preserve">errors: 401 unauthorized, 408 timeout, 422 invalid_param</w:t>
      </w:r>
    </w:p>
    <w:bookmarkEnd w:id="72"/>
    <w:bookmarkStart w:id="73" w:name="X5e2e9fc1c34734239ef7ac62ef9789434872fcb"/>
    <w:p>
      <w:pPr>
        <w:pStyle w:val="Heading5"/>
      </w:pPr>
      <w:r>
        <w:t xml:space="preserve">4.3.1.14 检索方式与重排策略设计</w:t>
      </w:r>
    </w:p>
    <w:p>
      <w:pPr>
        <w:pStyle w:val="FirstParagraph"/>
      </w:pPr>
      <w:r>
        <w:t xml:space="preserve">功能描述</w:t>
      </w:r>
      <w:r>
        <w:br/>
      </w:r>
      <w:r>
        <w:t xml:space="preserve">• 提供向量/关键词/混合检索与父子分段上下文合并，多阶段重排（规则/模型）提升命中质量、覆盖与可解释性。</w:t>
      </w:r>
    </w:p>
    <w:p>
      <w:pPr>
        <w:pStyle w:val="TextBody"/>
      </w:pPr>
      <w:r>
        <w:t xml:space="preserve">策略要点</w:t>
      </w:r>
      <w:r>
        <w:t xml:space="preserve"> </w:t>
      </w:r>
    </w:p>
    <w:p>
      <w:pPr>
        <w:numPr>
          <w:ilvl w:val="0"/>
          <w:numId w:val="1039"/>
        </w:numPr>
      </w:pPr>
      <w:r>
        <w:t xml:space="preserve">初检索：内部与外部数据源并行召回；</w:t>
      </w:r>
    </w:p>
    <w:p>
      <w:pPr>
        <w:numPr>
          <w:ilvl w:val="0"/>
          <w:numId w:val="1039"/>
        </w:numPr>
      </w:pPr>
      <w:r>
        <w:t xml:space="preserve">上下文合并：对子分段命中合并父分段上下文；</w:t>
      </w:r>
    </w:p>
    <w:p>
      <w:pPr>
        <w:numPr>
          <w:ilvl w:val="0"/>
          <w:numId w:val="1039"/>
        </w:numPr>
      </w:pPr>
      <w:r>
        <w:t xml:space="preserve">重排：去冗与多样性（近似合并/同源覆盖率控制）、重要性提升（标题/关键词/字段权重）、基于相关度的 MMR 思路；</w:t>
      </w:r>
    </w:p>
    <w:p>
      <w:pPr>
        <w:numPr>
          <w:ilvl w:val="0"/>
          <w:numId w:val="1039"/>
        </w:numPr>
      </w:pPr>
      <w:r>
        <w:t xml:space="preserve">终排：输出 TopK 与引用信息（文档、章节/页码/段落、分数）。</w:t>
      </w:r>
    </w:p>
    <w:p>
      <w:pPr>
        <w:pStyle w:val="FirstParagraph"/>
      </w:pPr>
      <w:r>
        <w:t xml:space="preserve">配置与范围</w:t>
      </w:r>
      <w:r>
        <w:t xml:space="preserve"> </w:t>
      </w:r>
    </w:p>
    <w:p>
      <w:pPr>
        <w:numPr>
          <w:ilvl w:val="0"/>
          <w:numId w:val="1040"/>
        </w:numPr>
      </w:pPr>
      <w:r>
        <w:t xml:space="preserve">知识库级默认策略与应用级覆盖策略并存；</w:t>
      </w:r>
    </w:p>
    <w:p>
      <w:pPr>
        <w:numPr>
          <w:ilvl w:val="0"/>
          <w:numId w:val="1040"/>
        </w:numPr>
      </w:pPr>
      <w:r>
        <w:t xml:space="preserve">可保存多版本策略用于 A/B 与灰度发布。</w:t>
      </w:r>
    </w:p>
    <w:p>
      <w:pPr>
        <w:pStyle w:val="FirstParagraph"/>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mode</w:t>
            </w:r>
          </w:p>
        </w:tc>
        <w:tc>
          <w:tcPr/>
          <w:p>
            <w:pPr>
              <w:pStyle w:val="Compact"/>
              <w:jc w:val="left"/>
            </w:pPr>
            <w:r>
              <w:t xml:space="preserve">enum</w:t>
            </w:r>
          </w:p>
        </w:tc>
        <w:tc>
          <w:tcPr/>
          <w:p>
            <w:pPr>
              <w:pStyle w:val="Compact"/>
              <w:jc w:val="left"/>
            </w:pPr>
            <w:r>
              <w:t xml:space="preserve">vector/keyword/hybrid</w:t>
            </w:r>
          </w:p>
        </w:tc>
        <w:tc>
          <w:tcPr/>
          <w:p>
            <w:pPr>
              <w:pStyle w:val="Compact"/>
              <w:jc w:val="left"/>
            </w:pPr>
            <w:r>
              <w:t xml:space="preserve">"hybrid"</w:t>
            </w:r>
          </w:p>
        </w:tc>
      </w:tr>
      <w:tr>
        <w:tc>
          <w:tcPr/>
          <w:p>
            <w:pPr>
              <w:pStyle w:val="Compact"/>
              <w:jc w:val="left"/>
            </w:pPr>
            <w:r>
              <w:t xml:space="preserve">parentMerge</w:t>
            </w:r>
          </w:p>
        </w:tc>
        <w:tc>
          <w:tcPr/>
          <w:p>
            <w:pPr>
              <w:pStyle w:val="Compact"/>
              <w:jc w:val="left"/>
            </w:pPr>
            <w:r>
              <w:t xml:space="preserve">bool</w:t>
            </w:r>
          </w:p>
        </w:tc>
        <w:tc>
          <w:tcPr/>
          <w:p>
            <w:pPr>
              <w:pStyle w:val="Compact"/>
              <w:jc w:val="left"/>
            </w:pPr>
            <w:r>
              <w:t xml:space="preserve">默认true</w:t>
            </w:r>
          </w:p>
        </w:tc>
        <w:tc>
          <w:tcPr/>
          <w:p>
            <w:pPr>
              <w:pStyle w:val="Compact"/>
              <w:jc w:val="left"/>
            </w:pPr>
            <w:r>
              <w:t xml:space="preserve">true</w:t>
            </w:r>
          </w:p>
        </w:tc>
      </w:tr>
      <w:tr>
        <w:tc>
          <w:tcPr/>
          <w:p>
            <w:pPr>
              <w:pStyle w:val="Compact"/>
              <w:jc w:val="left"/>
            </w:pPr>
            <w:r>
              <w:t xml:space="preserve">maxPerDoc</w:t>
            </w:r>
          </w:p>
        </w:tc>
        <w:tc>
          <w:tcPr/>
          <w:p>
            <w:pPr>
              <w:pStyle w:val="Compact"/>
              <w:jc w:val="left"/>
            </w:pPr>
            <w:r>
              <w:t xml:space="preserve">int</w:t>
            </w:r>
          </w:p>
        </w:tc>
        <w:tc>
          <w:tcPr/>
          <w:p>
            <w:pPr>
              <w:pStyle w:val="Compact"/>
              <w:jc w:val="left"/>
            </w:pPr>
            <w:r>
              <w:t xml:space="preserve">1~10</w:t>
            </w:r>
          </w:p>
        </w:tc>
        <w:tc>
          <w:tcPr/>
          <w:p>
            <w:pPr>
              <w:pStyle w:val="Compact"/>
              <w:jc w:val="left"/>
            </w:pPr>
            <w:r>
              <w:t xml:space="preserve">3</w:t>
            </w:r>
          </w:p>
        </w:tc>
      </w:tr>
    </w:tbl>
    <w:p>
      <w:pPr>
        <w:pStyle w:val="TextBody"/>
      </w:pPr>
      <w:r>
        <w:t xml:space="preserve">接口定义</w:t>
      </w:r>
      <w:r>
        <w:t xml:space="preserve"> </w:t>
      </w:r>
    </w:p>
    <w:p>
      <w:pPr>
        <w:pStyle w:val="SourceCode"/>
      </w:pPr>
      <w:r>
        <w:rPr>
          <w:rStyle w:val="VerbatimChar"/>
        </w:rPr>
        <w:t xml:space="preserve">POST /kb/retrieval/preview</w:t>
      </w:r>
      <w:r>
        <w:br/>
      </w:r>
      <w:r>
        <w:rPr>
          <w:rStyle w:val="VerbatimChar"/>
        </w:rPr>
        <w:t xml:space="preserve">body: { query, mode, parentMerge?, maxPerDoc? }</w:t>
      </w:r>
      <w:r>
        <w:br/>
      </w:r>
      <w:r>
        <w:rPr>
          <w:rStyle w:val="VerbatimChar"/>
        </w:rPr>
        <w:t xml:space="preserve">errors: 422 invalid_param, 500 internal_error</w:t>
      </w:r>
    </w:p>
    <w:bookmarkEnd w:id="73"/>
    <w:bookmarkStart w:id="74" w:name="X8afb29f91be8cf42a957719ec0b651cb1cc72d9"/>
    <w:p>
      <w:pPr>
        <w:pStyle w:val="Heading5"/>
      </w:pPr>
      <w:r>
        <w:t xml:space="preserve">4.3.1.15 检索质量监控与治理设计</w:t>
      </w:r>
    </w:p>
    <w:p>
      <w:pPr>
        <w:pStyle w:val="FirstParagraph"/>
      </w:pPr>
      <w:r>
        <w:t xml:space="preserve">功能描述</w:t>
      </w:r>
      <w:r>
        <w:br/>
      </w:r>
      <w:r>
        <w:t xml:space="preserve">• 提供召回测试台、用例集校验、指标看板与发布门禁，支持策略版本化与快速回滚。</w:t>
      </w:r>
    </w:p>
    <w:p>
      <w:pPr>
        <w:pStyle w:val="TextBody"/>
      </w:pPr>
      <w:r>
        <w:t xml:space="preserve">指标与观测</w:t>
      </w:r>
      <w:r>
        <w:t xml:space="preserve"> </w:t>
      </w:r>
    </w:p>
    <w:p>
      <w:pPr>
        <w:numPr>
          <w:ilvl w:val="0"/>
          <w:numId w:val="1041"/>
        </w:numPr>
      </w:pPr>
      <w:r>
        <w:t xml:space="preserve">召回命中率、平均分、引用点击率、用户反馈；</w:t>
      </w:r>
    </w:p>
    <w:p>
      <w:pPr>
        <w:numPr>
          <w:ilvl w:val="0"/>
          <w:numId w:val="1041"/>
        </w:numPr>
      </w:pPr>
      <w:r>
        <w:t xml:space="preserve">时延（P50/P95）、超时率、外部连接可用率；</w:t>
      </w:r>
    </w:p>
    <w:p>
      <w:pPr>
        <w:numPr>
          <w:ilvl w:val="0"/>
          <w:numId w:val="1041"/>
        </w:numPr>
      </w:pPr>
      <w:r>
        <w:t xml:space="preserve">A/B 对比增益与显著性。</w:t>
      </w:r>
    </w:p>
    <w:p>
      <w:pPr>
        <w:pStyle w:val="FirstParagraph"/>
      </w:pPr>
      <w:r>
        <w:t xml:space="preserve">流程</w:t>
      </w:r>
      <w:r>
        <w:t xml:space="preserve"> </w:t>
      </w:r>
    </w:p>
    <w:p>
      <w:pPr>
        <w:numPr>
          <w:ilvl w:val="0"/>
          <w:numId w:val="1042"/>
        </w:numPr>
      </w:pPr>
      <w:r>
        <w:t xml:space="preserve">汇集应用检索日志→2) 维护测试用例集→3) 测试台调参与对比→4) 生成报告与门禁→5) 发布/回滚与审计。</w:t>
      </w:r>
    </w:p>
    <w:p>
      <w:pPr>
        <w:pStyle w:val="FirstParagraph"/>
      </w:pPr>
      <w:r>
        <w:t xml:space="preserve">门禁与治理</w:t>
      </w:r>
      <w:r>
        <w:t xml:space="preserve"> </w:t>
      </w:r>
    </w:p>
    <w:p>
      <w:pPr>
        <w:numPr>
          <w:ilvl w:val="0"/>
          <w:numId w:val="1043"/>
        </w:numPr>
      </w:pPr>
      <w:r>
        <w:t xml:space="preserve">未达标阻断发布；</w:t>
      </w:r>
    </w:p>
    <w:p>
      <w:pPr>
        <w:numPr>
          <w:ilvl w:val="0"/>
          <w:numId w:val="1043"/>
        </w:numPr>
      </w:pPr>
      <w:r>
        <w:t xml:space="preserve">词表与策略变更纳入审计；</w:t>
      </w:r>
    </w:p>
    <w:p>
      <w:pPr>
        <w:numPr>
          <w:ilvl w:val="0"/>
          <w:numId w:val="1043"/>
        </w:numPr>
      </w:pPr>
      <w:r>
        <w:t xml:space="preserve">支持一键回滚。</w:t>
      </w:r>
    </w:p>
    <w:p>
      <w:pPr>
        <w:pStyle w:val="FirstParagraph"/>
      </w:pPr>
      <w:r>
        <w:t xml:space="preserve">输入输出规范</w:t>
      </w:r>
      <w:r>
        <w:t xml:space="preserve">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参数</w:t>
            </w:r>
          </w:p>
        </w:tc>
        <w:tc>
          <w:tcPr/>
          <w:p>
            <w:pPr>
              <w:pStyle w:val="Compact"/>
              <w:jc w:val="left"/>
            </w:pPr>
            <w:r>
              <w:t xml:space="preserve">类型</w:t>
            </w:r>
          </w:p>
        </w:tc>
        <w:tc>
          <w:tcPr/>
          <w:p>
            <w:pPr>
              <w:pStyle w:val="Compact"/>
              <w:jc w:val="left"/>
            </w:pPr>
            <w:r>
              <w:t xml:space="preserve">约束</w:t>
            </w:r>
          </w:p>
        </w:tc>
        <w:tc>
          <w:tcPr/>
          <w:p>
            <w:pPr>
              <w:pStyle w:val="Compact"/>
              <w:jc w:val="left"/>
            </w:pPr>
            <w:r>
              <w:t xml:space="preserve">示例</w:t>
            </w:r>
          </w:p>
        </w:tc>
      </w:tr>
      <w:tr>
        <w:tc>
          <w:tcPr/>
          <w:p>
            <w:pPr>
              <w:pStyle w:val="Compact"/>
              <w:jc w:val="left"/>
            </w:pPr>
            <w:r>
              <w:t xml:space="preserve">testcaseSetId</w:t>
            </w:r>
          </w:p>
        </w:tc>
        <w:tc>
          <w:tcPr/>
          <w:p>
            <w:pPr>
              <w:pStyle w:val="Compact"/>
              <w:jc w:val="left"/>
            </w:pPr>
            <w:r>
              <w:t xml:space="preserve">string</w:t>
            </w:r>
          </w:p>
        </w:tc>
        <w:tc>
          <w:tcPr/>
          <w:p>
            <w:pPr>
              <w:pStyle w:val="Compact"/>
              <w:jc w:val="left"/>
            </w:pPr>
            <w:r>
              <w:t xml:space="preserve">可选</w:t>
            </w:r>
          </w:p>
        </w:tc>
        <w:tc>
          <w:tcPr/>
          <w:p>
            <w:pPr>
              <w:pStyle w:val="Compact"/>
              <w:jc w:val="left"/>
            </w:pPr>
            <w:r>
              <w:t xml:space="preserve">"tc-2025w10"</w:t>
            </w:r>
          </w:p>
        </w:tc>
      </w:tr>
      <w:tr>
        <w:tc>
          <w:tcPr/>
          <w:p>
            <w:pPr>
              <w:pStyle w:val="Compact"/>
              <w:jc w:val="left"/>
            </w:pPr>
            <w:r>
              <w:t xml:space="preserve">gateMinRecall</w:t>
            </w:r>
          </w:p>
        </w:tc>
        <w:tc>
          <w:tcPr/>
          <w:p>
            <w:pPr>
              <w:pStyle w:val="Compact"/>
              <w:jc w:val="left"/>
            </w:pPr>
            <w:r>
              <w:t xml:space="preserve">float</w:t>
            </w:r>
          </w:p>
        </w:tc>
        <w:tc>
          <w:tcPr/>
          <w:p>
            <w:pPr>
              <w:pStyle w:val="Compact"/>
              <w:jc w:val="left"/>
            </w:pPr>
            <w:r>
              <w:t xml:space="preserve">0~1</w:t>
            </w:r>
          </w:p>
        </w:tc>
        <w:tc>
          <w:tcPr/>
          <w:p>
            <w:pPr>
              <w:pStyle w:val="Compact"/>
              <w:jc w:val="left"/>
            </w:pPr>
            <w:r>
              <w:t xml:space="preserve">0.6</w:t>
            </w:r>
          </w:p>
        </w:tc>
      </w:tr>
      <w:tr>
        <w:tc>
          <w:tcPr/>
          <w:p>
            <w:pPr>
              <w:pStyle w:val="Compact"/>
              <w:jc w:val="left"/>
            </w:pPr>
            <w:r>
              <w:t xml:space="preserve">abWindowDays</w:t>
            </w:r>
          </w:p>
        </w:tc>
        <w:tc>
          <w:tcPr/>
          <w:p>
            <w:pPr>
              <w:pStyle w:val="Compact"/>
              <w:jc w:val="left"/>
            </w:pPr>
            <w:r>
              <w:t xml:space="preserve">int</w:t>
            </w:r>
          </w:p>
        </w:tc>
        <w:tc>
          <w:tcPr/>
          <w:p>
            <w:pPr>
              <w:pStyle w:val="Compact"/>
              <w:jc w:val="left"/>
            </w:pPr>
            <w:r>
              <w:t xml:space="preserve">1~30</w:t>
            </w:r>
          </w:p>
        </w:tc>
        <w:tc>
          <w:tcPr/>
          <w:p>
            <w:pPr>
              <w:pStyle w:val="Compact"/>
              <w:jc w:val="left"/>
            </w:pPr>
            <w:r>
              <w:t xml:space="preserve">7</w:t>
            </w:r>
          </w:p>
        </w:tc>
      </w:tr>
    </w:tbl>
    <w:p>
      <w:pPr>
        <w:pStyle w:val="TextBody"/>
      </w:pPr>
      <w:r>
        <w:t xml:space="preserve">接口定义</w:t>
      </w:r>
      <w:r>
        <w:t xml:space="preserve"> </w:t>
      </w:r>
    </w:p>
    <w:p>
      <w:pPr>
        <w:pStyle w:val="SourceCode"/>
      </w:pPr>
      <w:r>
        <w:rPr>
          <w:rStyle w:val="VerbatimChar"/>
        </w:rPr>
        <w:t xml:space="preserve">POST /kb/quality/eval</w:t>
      </w:r>
      <w:r>
        <w:br/>
      </w:r>
      <w:r>
        <w:rPr>
          <w:rStyle w:val="VerbatimChar"/>
        </w:rPr>
        <w:t xml:space="preserve">body: { testcaseSetId, gateMinRecall, abWindowDays }</w:t>
      </w:r>
      <w:r>
        <w:br/>
      </w:r>
      <w:r>
        <w:rPr>
          <w:rStyle w:val="VerbatimChar"/>
        </w:rPr>
        <w:t xml:space="preserve">errors: 409 gate_not_met, 422 invalid_param</w:t>
      </w:r>
    </w:p>
    <w:bookmarkEnd w:id="74"/>
    <w:bookmarkEnd w:id="75"/>
    <w:bookmarkStart w:id="76" w:name="Xbc3de7623c309a5de14fb8f80a4ba38cc8fe833"/>
    <w:p>
      <w:pPr>
        <w:pStyle w:val="Heading4"/>
      </w:pPr>
      <w:r>
        <w:t xml:space="preserve">4.3.2 维修规划及资源智能化模块</w:t>
      </w:r>
    </w:p>
    <w:p>
      <w:pPr>
        <w:pStyle w:val="FirstParagraph"/>
      </w:pPr>
      <w:r>
        <w:rPr>
          <w:bCs/>
          <w:b/>
        </w:rPr>
        <w:t xml:space="preserve">功能职责</w:t>
      </w:r>
      <w:r>
        <w:t xml:space="preserve">：</w:t>
      </w:r>
    </w:p>
    <w:p>
      <w:pPr>
        <w:numPr>
          <w:ilvl w:val="0"/>
          <w:numId w:val="1044"/>
        </w:numPr>
      </w:pPr>
      <w:r>
        <w:t xml:space="preserve">智能生成和调整维修计划</w:t>
      </w:r>
    </w:p>
    <w:p>
      <w:pPr>
        <w:numPr>
          <w:ilvl w:val="0"/>
          <w:numId w:val="1044"/>
        </w:numPr>
      </w:pPr>
      <w:r>
        <w:t xml:space="preserve">优化航材、人员和工具等资源配置</w:t>
      </w:r>
    </w:p>
    <w:p>
      <w:pPr>
        <w:numPr>
          <w:ilvl w:val="0"/>
          <w:numId w:val="1044"/>
        </w:numPr>
      </w:pPr>
      <w:r>
        <w:t xml:space="preserve">处理工作协同冲突</w:t>
      </w:r>
    </w:p>
    <w:p>
      <w:pPr>
        <w:pStyle w:val="FirstParagraph"/>
      </w:pPr>
      <w:r>
        <w:rPr>
          <w:bCs/>
          <w:b/>
        </w:rPr>
        <w:t xml:space="preserve">主要子模块</w:t>
      </w:r>
      <w:r>
        <w:t xml:space="preserve">：</w:t>
      </w:r>
    </w:p>
    <w:p>
      <w:pPr>
        <w:numPr>
          <w:ilvl w:val="0"/>
          <w:numId w:val="1045"/>
        </w:numPr>
      </w:pPr>
      <w:r>
        <w:t xml:space="preserve">计划管理子模块：负责维修计划的生成、流程管理和调整</w:t>
      </w:r>
    </w:p>
    <w:p>
      <w:pPr>
        <w:numPr>
          <w:ilvl w:val="0"/>
          <w:numId w:val="1045"/>
        </w:numPr>
      </w:pPr>
      <w:r>
        <w:t xml:space="preserve">航材管理子模块：负责航材规划和资源保障</w:t>
      </w:r>
    </w:p>
    <w:p>
      <w:pPr>
        <w:numPr>
          <w:ilvl w:val="0"/>
          <w:numId w:val="1045"/>
        </w:numPr>
      </w:pPr>
      <w:r>
        <w:t xml:space="preserve">人员管理子模块：负责人员调度和技能匹配</w:t>
      </w:r>
    </w:p>
    <w:p>
      <w:pPr>
        <w:numPr>
          <w:ilvl w:val="0"/>
          <w:numId w:val="1045"/>
        </w:numPr>
      </w:pPr>
      <w:r>
        <w:t xml:space="preserve">工具管理子模块：负责工具配置和使用优化</w:t>
      </w:r>
    </w:p>
    <w:p>
      <w:pPr>
        <w:pStyle w:val="FirstParagraph"/>
      </w:pPr>
      <w:r>
        <w:rPr>
          <w:bCs/>
          <w:b/>
        </w:rPr>
        <w:t xml:space="preserve">主要接口</w:t>
      </w:r>
      <w:r>
        <w:t xml:space="preserve">：</w:t>
      </w:r>
    </w:p>
    <w:p>
      <w:pPr>
        <w:numPr>
          <w:ilvl w:val="0"/>
          <w:numId w:val="1046"/>
        </w:numPr>
      </w:pPr>
      <w:r>
        <w:t xml:space="preserve">计划生成接口：根据维修指令智能生成计划</w:t>
      </w:r>
    </w:p>
    <w:p>
      <w:pPr>
        <w:numPr>
          <w:ilvl w:val="0"/>
          <w:numId w:val="1046"/>
        </w:numPr>
      </w:pPr>
      <w:r>
        <w:t xml:space="preserve">计划调整接口：支持计划的动态调整</w:t>
      </w:r>
    </w:p>
    <w:p>
      <w:pPr>
        <w:numPr>
          <w:ilvl w:val="0"/>
          <w:numId w:val="1046"/>
        </w:numPr>
      </w:pPr>
      <w:r>
        <w:t xml:space="preserve">资源配置接口：提供资源的智能配置服务</w:t>
      </w:r>
    </w:p>
    <w:p>
      <w:pPr>
        <w:pStyle w:val="FirstParagraph"/>
      </w:pPr>
      <w:r>
        <w:rPr>
          <w:bCs/>
          <w:b/>
        </w:rPr>
        <w:t xml:space="preserve">依赖关系</w:t>
      </w:r>
      <w:r>
        <w:t xml:space="preserve">：</w:t>
      </w:r>
    </w:p>
    <w:p>
      <w:pPr>
        <w:numPr>
          <w:ilvl w:val="0"/>
          <w:numId w:val="1047"/>
        </w:numPr>
      </w:pPr>
      <w:r>
        <w:t xml:space="preserve">依赖SAP系统提供维修指令和基础数据</w:t>
      </w:r>
    </w:p>
    <w:p>
      <w:pPr>
        <w:numPr>
          <w:ilvl w:val="0"/>
          <w:numId w:val="1047"/>
        </w:numPr>
      </w:pPr>
      <w:r>
        <w:t xml:space="preserve">依赖维修知识库提供专业知识支持</w:t>
      </w:r>
    </w:p>
    <w:p>
      <w:pPr>
        <w:numPr>
          <w:ilvl w:val="0"/>
          <w:numId w:val="1047"/>
        </w:numPr>
      </w:pPr>
      <w:r>
        <w:t xml:space="preserve">依赖工作流引擎实现流程控制</w:t>
      </w:r>
    </w:p>
    <w:bookmarkEnd w:id="76"/>
    <w:bookmarkStart w:id="77" w:name="X01462e193691eb63560a8684b6533bc2ca35b22"/>
    <w:p>
      <w:pPr>
        <w:pStyle w:val="Heading4"/>
      </w:pPr>
      <w:r>
        <w:t xml:space="preserve">4.3.3 生产看板模块</w:t>
      </w:r>
    </w:p>
    <w:p>
      <w:pPr>
        <w:pStyle w:val="FirstParagraph"/>
      </w:pPr>
      <w:r>
        <w:rPr>
          <w:bCs/>
          <w:b/>
        </w:rPr>
        <w:t xml:space="preserve">功能职责</w:t>
      </w:r>
      <w:r>
        <w:t xml:space="preserve">：</w:t>
      </w:r>
    </w:p>
    <w:p>
      <w:pPr>
        <w:numPr>
          <w:ilvl w:val="0"/>
          <w:numId w:val="1048"/>
        </w:numPr>
      </w:pPr>
      <w:r>
        <w:t xml:space="preserve">提供多维度的生产状态可视化展示</w:t>
      </w:r>
    </w:p>
    <w:p>
      <w:pPr>
        <w:numPr>
          <w:ilvl w:val="0"/>
          <w:numId w:val="1048"/>
        </w:numPr>
      </w:pPr>
      <w:r>
        <w:t xml:space="preserve">支持实时监控维修计划执行情况</w:t>
      </w:r>
    </w:p>
    <w:p>
      <w:pPr>
        <w:numPr>
          <w:ilvl w:val="0"/>
          <w:numId w:val="1048"/>
        </w:numPr>
      </w:pPr>
      <w:r>
        <w:t xml:space="preserve">展示资源使用状态</w:t>
      </w:r>
    </w:p>
    <w:p>
      <w:pPr>
        <w:pStyle w:val="FirstParagraph"/>
      </w:pPr>
      <w:r>
        <w:rPr>
          <w:bCs/>
          <w:b/>
        </w:rPr>
        <w:t xml:space="preserve">主要子模块</w:t>
      </w:r>
      <w:r>
        <w:t xml:space="preserve">：</w:t>
      </w:r>
    </w:p>
    <w:p>
      <w:pPr>
        <w:numPr>
          <w:ilvl w:val="0"/>
          <w:numId w:val="1049"/>
        </w:numPr>
      </w:pPr>
      <w:r>
        <w:t xml:space="preserve">计划看板子模块：展示近期、中期和长期计划</w:t>
      </w:r>
    </w:p>
    <w:p>
      <w:pPr>
        <w:numPr>
          <w:ilvl w:val="0"/>
          <w:numId w:val="1049"/>
        </w:numPr>
      </w:pPr>
      <w:r>
        <w:t xml:space="preserve">进度看板子模块：显示维修任务执行进度</w:t>
      </w:r>
    </w:p>
    <w:p>
      <w:pPr>
        <w:numPr>
          <w:ilvl w:val="0"/>
          <w:numId w:val="1049"/>
        </w:numPr>
      </w:pPr>
      <w:r>
        <w:t xml:space="preserve">资源看板子模块：展示航材、人员、工具等资源状态</w:t>
      </w:r>
    </w:p>
    <w:p>
      <w:pPr>
        <w:numPr>
          <w:ilvl w:val="0"/>
          <w:numId w:val="1049"/>
        </w:numPr>
      </w:pPr>
      <w:r>
        <w:t xml:space="preserve">工位看板子模块：显示工位使用情况</w:t>
      </w:r>
    </w:p>
    <w:p>
      <w:pPr>
        <w:pStyle w:val="FirstParagraph"/>
      </w:pPr>
      <w:r>
        <w:rPr>
          <w:bCs/>
          <w:b/>
        </w:rPr>
        <w:t xml:space="preserve">主要接口</w:t>
      </w:r>
      <w:r>
        <w:t xml:space="preserve">：</w:t>
      </w:r>
    </w:p>
    <w:p>
      <w:pPr>
        <w:numPr>
          <w:ilvl w:val="0"/>
          <w:numId w:val="1050"/>
        </w:numPr>
      </w:pPr>
      <w:r>
        <w:t xml:space="preserve">数据获取接口：从维修规划模块获取计划和进度数据</w:t>
      </w:r>
    </w:p>
    <w:p>
      <w:pPr>
        <w:numPr>
          <w:ilvl w:val="0"/>
          <w:numId w:val="1050"/>
        </w:numPr>
      </w:pPr>
      <w:r>
        <w:t xml:space="preserve">看板展示接口：提供不同维度的看板视图</w:t>
      </w:r>
    </w:p>
    <w:p>
      <w:pPr>
        <w:numPr>
          <w:ilvl w:val="0"/>
          <w:numId w:val="1050"/>
        </w:numPr>
      </w:pPr>
      <w:r>
        <w:t xml:space="preserve">实时更新接口：支持数据的实时刷新</w:t>
      </w:r>
    </w:p>
    <w:p>
      <w:pPr>
        <w:pStyle w:val="FirstParagraph"/>
      </w:pPr>
      <w:r>
        <w:rPr>
          <w:bCs/>
          <w:b/>
        </w:rPr>
        <w:t xml:space="preserve">依赖关系</w:t>
      </w:r>
      <w:r>
        <w:t xml:space="preserve">：</w:t>
      </w:r>
    </w:p>
    <w:p>
      <w:pPr>
        <w:numPr>
          <w:ilvl w:val="0"/>
          <w:numId w:val="1051"/>
        </w:numPr>
      </w:pPr>
      <w:r>
        <w:t xml:space="preserve">依赖维修规划及资源智能化模块提供基础数据</w:t>
      </w:r>
    </w:p>
    <w:p>
      <w:pPr>
        <w:numPr>
          <w:ilvl w:val="0"/>
          <w:numId w:val="1051"/>
        </w:numPr>
      </w:pPr>
      <w:r>
        <w:t xml:space="preserve">依赖实时数据处理服务提供数据流处理</w:t>
      </w:r>
    </w:p>
    <w:bookmarkEnd w:id="77"/>
    <w:bookmarkStart w:id="78" w:name="X357f5e39a75c37ee30a36c2fcf52d1e7439b7f6"/>
    <w:p>
      <w:pPr>
        <w:pStyle w:val="Heading4"/>
      </w:pPr>
      <w:r>
        <w:t xml:space="preserve">4.3.4 发动机检测辅助模块</w:t>
      </w:r>
    </w:p>
    <w:p>
      <w:pPr>
        <w:pStyle w:val="FirstParagraph"/>
      </w:pPr>
      <w:r>
        <w:rPr>
          <w:bCs/>
          <w:b/>
        </w:rPr>
        <w:t xml:space="preserve">功能职责</w:t>
      </w:r>
      <w:r>
        <w:t xml:space="preserve">：</w:t>
      </w:r>
    </w:p>
    <w:p>
      <w:pPr>
        <w:numPr>
          <w:ilvl w:val="0"/>
          <w:numId w:val="1052"/>
        </w:numPr>
      </w:pPr>
      <w:r>
        <w:t xml:space="preserve">管理发动机检测任务</w:t>
      </w:r>
    </w:p>
    <w:p>
      <w:pPr>
        <w:numPr>
          <w:ilvl w:val="0"/>
          <w:numId w:val="1052"/>
        </w:numPr>
      </w:pPr>
      <w:r>
        <w:t xml:space="preserve">辅助检测过程，提高效率和准确性</w:t>
      </w:r>
    </w:p>
    <w:p>
      <w:pPr>
        <w:numPr>
          <w:ilvl w:val="0"/>
          <w:numId w:val="1052"/>
        </w:numPr>
      </w:pPr>
      <w:r>
        <w:t xml:space="preserve">生成检测报告和分析结果</w:t>
      </w:r>
    </w:p>
    <w:p>
      <w:pPr>
        <w:pStyle w:val="FirstParagraph"/>
      </w:pPr>
      <w:r>
        <w:rPr>
          <w:bCs/>
          <w:b/>
        </w:rPr>
        <w:t xml:space="preserve">主要子模块</w:t>
      </w:r>
      <w:r>
        <w:t xml:space="preserve">：</w:t>
      </w:r>
    </w:p>
    <w:p>
      <w:pPr>
        <w:numPr>
          <w:ilvl w:val="0"/>
          <w:numId w:val="1053"/>
        </w:numPr>
      </w:pPr>
      <w:r>
        <w:t xml:space="preserve">检测任务管理子模块：负责创建和管理检测任务</w:t>
      </w:r>
    </w:p>
    <w:p>
      <w:pPr>
        <w:numPr>
          <w:ilvl w:val="0"/>
          <w:numId w:val="1053"/>
        </w:numPr>
      </w:pPr>
      <w:r>
        <w:t xml:space="preserve">检测执行子模块：支持检测过程的实施</w:t>
      </w:r>
    </w:p>
    <w:p>
      <w:pPr>
        <w:numPr>
          <w:ilvl w:val="0"/>
          <w:numId w:val="1053"/>
        </w:numPr>
      </w:pPr>
      <w:r>
        <w:t xml:space="preserve">结果分析子模块：分析检测数据，生成报告</w:t>
      </w:r>
    </w:p>
    <w:p>
      <w:pPr>
        <w:numPr>
          <w:ilvl w:val="0"/>
          <w:numId w:val="1053"/>
        </w:numPr>
      </w:pPr>
      <w:r>
        <w:t xml:space="preserve">预警管理子模块：根据检测结果提供预警信息</w:t>
      </w:r>
    </w:p>
    <w:p>
      <w:pPr>
        <w:pStyle w:val="FirstParagraph"/>
      </w:pPr>
      <w:r>
        <w:rPr>
          <w:bCs/>
          <w:b/>
        </w:rPr>
        <w:t xml:space="preserve">主要接口</w:t>
      </w:r>
      <w:r>
        <w:t xml:space="preserve">：</w:t>
      </w:r>
    </w:p>
    <w:p>
      <w:pPr>
        <w:numPr>
          <w:ilvl w:val="0"/>
          <w:numId w:val="1054"/>
        </w:numPr>
      </w:pPr>
      <w:r>
        <w:t xml:space="preserve">任务创建接口：支持检测任务的创建和配置</w:t>
      </w:r>
    </w:p>
    <w:p>
      <w:pPr>
        <w:numPr>
          <w:ilvl w:val="0"/>
          <w:numId w:val="1054"/>
        </w:numPr>
      </w:pPr>
      <w:r>
        <w:t xml:space="preserve">数据采集接口：连接检测设备，收集检测数据</w:t>
      </w:r>
    </w:p>
    <w:p>
      <w:pPr>
        <w:numPr>
          <w:ilvl w:val="0"/>
          <w:numId w:val="1054"/>
        </w:numPr>
      </w:pPr>
      <w:r>
        <w:t xml:space="preserve">报告生成接口：基于检测数据生成分析报告</w:t>
      </w:r>
    </w:p>
    <w:p>
      <w:pPr>
        <w:pStyle w:val="FirstParagraph"/>
      </w:pPr>
      <w:r>
        <w:rPr>
          <w:bCs/>
          <w:b/>
        </w:rPr>
        <w:t xml:space="preserve">依赖关系</w:t>
      </w:r>
      <w:r>
        <w:t xml:space="preserve">：</w:t>
      </w:r>
    </w:p>
    <w:p>
      <w:pPr>
        <w:numPr>
          <w:ilvl w:val="0"/>
          <w:numId w:val="1055"/>
        </w:numPr>
      </w:pPr>
      <w:r>
        <w:t xml:space="preserve">依赖检测设备提供原始数据</w:t>
      </w:r>
    </w:p>
    <w:p>
      <w:pPr>
        <w:numPr>
          <w:ilvl w:val="0"/>
          <w:numId w:val="1055"/>
        </w:numPr>
      </w:pPr>
      <w:r>
        <w:t xml:space="preserve">依赖维修知识库提供检测标准和规范</w:t>
      </w:r>
    </w:p>
    <w:p>
      <w:pPr>
        <w:numPr>
          <w:ilvl w:val="0"/>
          <w:numId w:val="1055"/>
        </w:numPr>
      </w:pPr>
      <w:r>
        <w:t xml:space="preserve">依赖AI分析服务提供智能数据分析能力</w:t>
      </w:r>
    </w:p>
    <w:bookmarkEnd w:id="78"/>
    <w:bookmarkEnd w:id="79"/>
    <w:bookmarkEnd w:id="80"/>
    <w:bookmarkStart w:id="97" w:name="X5975dc54b3dbc02fac75dca5e1453f2a6798601"/>
    <w:p>
      <w:pPr>
        <w:pStyle w:val="Heading2"/>
      </w:pPr>
      <w:r>
        <w:t xml:space="preserve">5. 数据设计</w:t>
      </w:r>
    </w:p>
    <w:bookmarkStart w:id="84" w:name="X8453550df40af51d83afcb8776aeaad09fd03e5"/>
    <w:p>
      <w:pPr>
        <w:pStyle w:val="Heading3"/>
      </w:pPr>
      <w:r>
        <w:t xml:space="preserve">5.1 维修知识库管理模块</w:t>
      </w:r>
    </w:p>
    <w:bookmarkStart w:id="81" w:name="X8df50c4cc04bd5dabdba807bb8d502f6b8387d1"/>
    <w:p>
      <w:pPr>
        <w:pStyle w:val="Heading4"/>
      </w:pPr>
      <w:r>
        <w:t xml:space="preserve">5.1.1 数据模型</w:t>
      </w:r>
    </w:p>
    <w:p>
      <w:pPr>
        <w:pStyle w:val="FirstParagraph"/>
      </w:pPr>
      <w:r>
        <w:t xml:space="preserve">结合项目知识库设计与维修业务需求，定义如下核心实体与关系（不依赖外部文档即可理解）：</w:t>
      </w:r>
    </w:p>
    <w:p>
      <w:pPr>
        <w:numPr>
          <w:ilvl w:val="0"/>
          <w:numId w:val="1056"/>
        </w:numPr>
      </w:pPr>
      <w:r>
        <w:t xml:space="preserve">知识库 Dataset（维修知识库）</w:t>
      </w:r>
    </w:p>
    <w:p>
      <w:pPr>
        <w:numPr>
          <w:ilvl w:val="1"/>
          <w:numId w:val="1057"/>
        </w:numPr>
      </w:pPr>
      <w:r>
        <w:t xml:space="preserve">字段要点：id、name、description、permission(only_me/all/partial)、indexing_technique(high_quality/economy)、embedding_model、retrieval_model、provider(vendor/external)、external_knowledge_id?</w:t>
      </w:r>
    </w:p>
    <w:p>
      <w:pPr>
        <w:numPr>
          <w:ilvl w:val="1"/>
          <w:numId w:val="1057"/>
        </w:numPr>
      </w:pPr>
      <w:r>
        <w:t xml:space="preserve">说明：承载某类来源的维修知识（维修手册/历史维修记录/经验/工程文件）。</w:t>
      </w:r>
    </w:p>
    <w:p>
      <w:pPr>
        <w:numPr>
          <w:ilvl w:val="0"/>
          <w:numId w:val="1056"/>
        </w:numPr>
      </w:pPr>
      <w:r>
        <w:t xml:space="preserve">文档 Document（来源文档）</w:t>
      </w:r>
    </w:p>
    <w:p>
      <w:pPr>
        <w:numPr>
          <w:ilvl w:val="1"/>
          <w:numId w:val="1058"/>
        </w:numPr>
      </w:pPr>
      <w:r>
        <w:t xml:space="preserve">字段要点：id、dataset_id、name、status(uploaded/parsing/indexing/enabled/disabled/archived)、source(uri/hash)、doc_form(text_model/hierarchical_model/qa_model)</w:t>
      </w:r>
    </w:p>
    <w:p>
      <w:pPr>
        <w:numPr>
          <w:ilvl w:val="1"/>
          <w:numId w:val="1058"/>
        </w:numPr>
      </w:pPr>
      <w:r>
        <w:t xml:space="preserve">说明：与文件存储/对象存储绑定，受解析与索引状态机管理。</w:t>
      </w:r>
    </w:p>
    <w:p>
      <w:pPr>
        <w:numPr>
          <w:ilvl w:val="0"/>
          <w:numId w:val="1056"/>
        </w:numPr>
      </w:pPr>
      <w:r>
        <w:t xml:space="preserve">分段 Segment（父分段）/ 子分段 ChildChunk</w:t>
      </w:r>
    </w:p>
    <w:p>
      <w:pPr>
        <w:numPr>
          <w:ilvl w:val="1"/>
          <w:numId w:val="1059"/>
        </w:numPr>
      </w:pPr>
      <w:r>
        <w:t xml:space="preserve">字段要点：id、document_id、content、answer?、keywords[]?、score、enabled</w:t>
      </w:r>
    </w:p>
    <w:p>
      <w:pPr>
        <w:numPr>
          <w:ilvl w:val="1"/>
          <w:numId w:val="1059"/>
        </w:numPr>
      </w:pPr>
      <w:r>
        <w:t xml:space="preserve">说明：支持父子分段（Parent-Child）以提升定位与上下文能力。</w:t>
      </w:r>
    </w:p>
    <w:p>
      <w:pPr>
        <w:numPr>
          <w:ilvl w:val="0"/>
          <w:numId w:val="1056"/>
        </w:numPr>
      </w:pPr>
      <w:r>
        <w:t xml:space="preserve">元数据定义 MetadataField / 文档元数据值 DocMetadataValue</w:t>
      </w:r>
    </w:p>
    <w:p>
      <w:pPr>
        <w:numPr>
          <w:ilvl w:val="1"/>
          <w:numId w:val="1060"/>
        </w:numPr>
      </w:pPr>
      <w:r>
        <w:t xml:space="preserve">字段要点：field(name,type:string|number|time,built_in.enabled)、value</w:t>
      </w:r>
    </w:p>
    <w:p>
      <w:pPr>
        <w:numPr>
          <w:ilvl w:val="1"/>
          <w:numId w:val="1060"/>
        </w:numPr>
      </w:pPr>
      <w:r>
        <w:t xml:space="preserve">维修域推荐字段：device_model、manual_version、effective_date、work_order_id、fault_code、risk_level、tags。</w:t>
      </w:r>
    </w:p>
    <w:p>
      <w:pPr>
        <w:numPr>
          <w:ilvl w:val="0"/>
          <w:numId w:val="1056"/>
        </w:numPr>
      </w:pPr>
      <w:r>
        <w:t xml:space="preserve">召回记录 RetrievalRecord（用于质量治理与追溯）</w:t>
      </w:r>
    </w:p>
    <w:p>
      <w:pPr>
        <w:numPr>
          <w:ilvl w:val="1"/>
          <w:numId w:val="1061"/>
        </w:numPr>
      </w:pPr>
      <w:r>
        <w:t xml:space="preserve">字段要点：kb_id、query、params(topK/threshold/filters/strategy 等)、created_at。</w:t>
      </w:r>
    </w:p>
    <w:p>
      <w:pPr>
        <w:numPr>
          <w:ilvl w:val="0"/>
          <w:numId w:val="1056"/>
        </w:numPr>
      </w:pPr>
      <w:r>
        <w:t xml:space="preserve">应用绑定 AppBinding（知识库与应用绑定关系）</w:t>
      </w:r>
    </w:p>
    <w:p>
      <w:pPr>
        <w:numPr>
          <w:ilvl w:val="1"/>
          <w:numId w:val="1062"/>
        </w:numPr>
      </w:pPr>
      <w:r>
        <w:t xml:space="preserve">字段要点：app_id、dataset_id、strategy_version、citation_enabled。</w:t>
      </w:r>
    </w:p>
    <w:p>
      <w:pPr>
        <w:numPr>
          <w:ilvl w:val="0"/>
          <w:numId w:val="1056"/>
        </w:numPr>
      </w:pPr>
      <w:r>
        <w:t xml:space="preserve">外部连接 ExternalConnector（可选）</w:t>
      </w:r>
    </w:p>
    <w:p>
      <w:pPr>
        <w:numPr>
          <w:ilvl w:val="1"/>
          <w:numId w:val="1063"/>
        </w:numPr>
      </w:pPr>
      <w:r>
        <w:t xml:space="preserve">字段要点：endpoint、credential、安全策略、默认 top_k/score_threshold/filters。</w:t>
      </w:r>
    </w:p>
    <w:p>
      <w:pPr>
        <w:pStyle w:val="FirstParagraph"/>
      </w:pPr>
      <w:r>
        <w:t xml:space="preserve">关系概览：</w:t>
      </w:r>
    </w:p>
    <w:p>
      <w:pPr>
        <w:numPr>
          <w:ilvl w:val="0"/>
          <w:numId w:val="1064"/>
        </w:numPr>
      </w:pPr>
      <w:r>
        <w:t xml:space="preserve">一个 Dataset 下有多 Document；每个 Document 拆分为若干 Segment/ChildChunk；Dataset 定义可被 App 绑定；检索调用产生 RetrievalRecord；MetadataField 作用域为 Dataset，DocMetadataValue 绑定到 Document。</w:t>
      </w:r>
    </w:p>
    <w:bookmarkEnd w:id="81"/>
    <w:bookmarkStart w:id="82" w:name="X0a2f6602a0f1f4f2030c8da538f36db2b219b17"/>
    <w:p>
      <w:pPr>
        <w:pStyle w:val="Heading4"/>
      </w:pPr>
      <w:r>
        <w:t xml:space="preserve">5.1.2 数据库与存储设计</w:t>
      </w:r>
    </w:p>
    <w:p>
      <w:pPr>
        <w:numPr>
          <w:ilvl w:val="0"/>
          <w:numId w:val="1065"/>
        </w:numPr>
      </w:pPr>
      <w:r>
        <w:t xml:space="preserve">关系型数据库（PostgreSQL）</w:t>
      </w:r>
    </w:p>
    <w:p>
      <w:pPr>
        <w:numPr>
          <w:ilvl w:val="1"/>
          <w:numId w:val="1066"/>
        </w:numPr>
      </w:pPr>
      <w:r>
        <w:t xml:space="preserve">存储：Dataset、Document、Segment/ChildChunk 元数据、元数据模型、检索与操作日志等。</w:t>
      </w:r>
    </w:p>
    <w:p>
      <w:pPr>
        <w:numPr>
          <w:ilvl w:val="1"/>
          <w:numId w:val="1066"/>
        </w:numPr>
      </w:pPr>
      <w:r>
        <w:t xml:space="preserve">索引建议：</w:t>
      </w:r>
    </w:p>
    <w:p>
      <w:pPr>
        <w:numPr>
          <w:ilvl w:val="2"/>
          <w:numId w:val="1067"/>
        </w:numPr>
      </w:pPr>
      <w:r>
        <w:t xml:space="preserve">document(dataset_id, status)、segment(document_id, enabled)</w:t>
      </w:r>
    </w:p>
    <w:p>
      <w:pPr>
        <w:numPr>
          <w:ilvl w:val="2"/>
          <w:numId w:val="1067"/>
        </w:numPr>
      </w:pPr>
      <w:r>
        <w:t xml:space="preserve">元数据值(field_id, value)、常用过滤字段（device_model、manual_version、effective_date、tags）</w:t>
      </w:r>
    </w:p>
    <w:p>
      <w:pPr>
        <w:numPr>
          <w:ilvl w:val="2"/>
          <w:numId w:val="1067"/>
        </w:numPr>
      </w:pPr>
      <w:r>
        <w:t xml:space="preserve">审计/日志表(created_at) 时间分区或时间索引</w:t>
      </w:r>
    </w:p>
    <w:p>
      <w:pPr>
        <w:numPr>
          <w:ilvl w:val="0"/>
          <w:numId w:val="1065"/>
        </w:numPr>
      </w:pPr>
      <w:r>
        <w:t xml:space="preserve">向量数据库（可插拔）：可选 Weaviate / Qdrant / Milvus / Pgvector / Elasticsearch 等，按环境与规模选型</w:t>
      </w:r>
    </w:p>
    <w:p>
      <w:pPr>
        <w:numPr>
          <w:ilvl w:val="1"/>
          <w:numId w:val="1068"/>
        </w:numPr>
      </w:pPr>
      <w:r>
        <w:t xml:space="preserve">存储：分段的 embedding 向量及倒排索引（economy 模式）</w:t>
      </w:r>
    </w:p>
    <w:p>
      <w:pPr>
        <w:numPr>
          <w:ilvl w:val="1"/>
          <w:numId w:val="1068"/>
        </w:numPr>
      </w:pPr>
      <w:r>
        <w:t xml:space="preserve">设计：</w:t>
      </w:r>
    </w:p>
    <w:p>
      <w:pPr>
        <w:numPr>
          <w:ilvl w:val="2"/>
          <w:numId w:val="1069"/>
        </w:numPr>
      </w:pPr>
      <w:r>
        <w:t xml:space="preserve">每 Dataset 一个 collection/namespace，分区按 workspace/tenant 隔离</w:t>
      </w:r>
    </w:p>
    <w:p>
      <w:pPr>
        <w:numPr>
          <w:ilvl w:val="2"/>
          <w:numId w:val="1069"/>
        </w:numPr>
      </w:pPr>
      <w:r>
        <w:t xml:space="preserve">字段：vector、segment_id、document_id、dataset_id、metadata（device_model、manual_version、tags…）</w:t>
      </w:r>
    </w:p>
    <w:p>
      <w:pPr>
        <w:numPr>
          <w:ilvl w:val="2"/>
          <w:numId w:val="1069"/>
        </w:numPr>
      </w:pPr>
      <w:r>
        <w:t xml:space="preserve">支持 Hybrid（向量+关键词）、Rerank 以及父子分段上下文合并</w:t>
      </w:r>
    </w:p>
    <w:p>
      <w:pPr>
        <w:numPr>
          <w:ilvl w:val="0"/>
          <w:numId w:val="1065"/>
        </w:numPr>
      </w:pPr>
      <w:r>
        <w:t xml:space="preserve">对象存储（本地卷/S3 兼容/OSS 等）</w:t>
      </w:r>
    </w:p>
    <w:p>
      <w:pPr>
        <w:numPr>
          <w:ilvl w:val="1"/>
          <w:numId w:val="1070"/>
        </w:numPr>
      </w:pPr>
      <w:r>
        <w:t xml:space="preserve">存储：原始文件、解析中间产物（按需）</w:t>
      </w:r>
    </w:p>
    <w:p>
      <w:pPr>
        <w:numPr>
          <w:ilvl w:val="0"/>
          <w:numId w:val="1065"/>
        </w:numPr>
      </w:pPr>
      <w:r>
        <w:t xml:space="preserve">缓存/队列</w:t>
      </w:r>
    </w:p>
    <w:p>
      <w:pPr>
        <w:numPr>
          <w:ilvl w:val="1"/>
          <w:numId w:val="1071"/>
        </w:numPr>
      </w:pPr>
      <w:r>
        <w:t xml:space="preserve">Redis：短期缓存、任务队列标记与去重；</w:t>
      </w:r>
    </w:p>
    <w:p>
      <w:pPr>
        <w:numPr>
          <w:ilvl w:val="1"/>
          <w:numId w:val="1071"/>
        </w:numPr>
      </w:pPr>
      <w:r>
        <w:t xml:space="preserve">后台 Worker：文档解析与索引任务（参考 api/tasks/*）。</w:t>
      </w:r>
    </w:p>
    <w:bookmarkEnd w:id="82"/>
    <w:bookmarkStart w:id="83" w:name="X0afe72405d9d3f90a20773880f6171cf8e7bca7"/>
    <w:p>
      <w:pPr>
        <w:pStyle w:val="Heading4"/>
      </w:pPr>
      <w:r>
        <w:t xml:space="preserve">5.1.3 数据流</w:t>
      </w:r>
    </w:p>
    <w:p>
      <w:pPr>
        <w:numPr>
          <w:ilvl w:val="0"/>
          <w:numId w:val="1072"/>
        </w:numPr>
      </w:pPr>
      <w:r>
        <w:t xml:space="preserve">知识接入/索引构建（ETL + 索引）</w:t>
      </w:r>
    </w:p>
    <w:p>
      <w:pPr>
        <w:numPr>
          <w:ilvl w:val="0"/>
          <w:numId w:val="1073"/>
        </w:numPr>
      </w:pPr>
      <w:r>
        <w:t xml:space="preserve">新建 Dataset → 上传文件/文本 → 选择分段与清洗规则（automatic/custom）与 doc_form</w:t>
      </w:r>
    </w:p>
    <w:p>
      <w:pPr>
        <w:numPr>
          <w:ilvl w:val="0"/>
          <w:numId w:val="1073"/>
        </w:numPr>
      </w:pPr>
      <w:r>
        <w:t xml:space="preserve">触发后台解析与分段 → 生成父/子分段 → 执行 embedding 或倒排索引构建</w:t>
      </w:r>
    </w:p>
    <w:p>
      <w:pPr>
        <w:numPr>
          <w:ilvl w:val="0"/>
          <w:numId w:val="1073"/>
        </w:numPr>
      </w:pPr>
      <w:r>
        <w:t xml:space="preserve">设置元数据字段并批量标注 → 召回测试与引用核验达标 → 文档/知识库启用</w:t>
      </w:r>
    </w:p>
    <w:p>
      <w:pPr>
        <w:numPr>
          <w:ilvl w:val="0"/>
          <w:numId w:val="1074"/>
        </w:numPr>
      </w:pPr>
      <w:r>
        <w:t xml:space="preserve">查询与问答（RAG）</w:t>
      </w:r>
    </w:p>
    <w:p>
      <w:pPr>
        <w:numPr>
          <w:ilvl w:val="0"/>
          <w:numId w:val="1075"/>
        </w:numPr>
      </w:pPr>
      <w:r>
        <w:t xml:space="preserve">接收问题与业务上下文 → 构造检索条件（filters：device_model/manual_version/timeRange…）</w:t>
      </w:r>
    </w:p>
    <w:p>
      <w:pPr>
        <w:numPr>
          <w:ilvl w:val="0"/>
          <w:numId w:val="1075"/>
        </w:numPr>
      </w:pPr>
      <w:r>
        <w:t xml:space="preserve">选定模式（semantic/full_text/hybrid）并行多库召回 → 去冗与重排（Rerank/MMR/权重）</w:t>
      </w:r>
    </w:p>
    <w:p>
      <w:pPr>
        <w:numPr>
          <w:ilvl w:val="0"/>
          <w:numId w:val="1075"/>
        </w:numPr>
      </w:pPr>
      <w:r>
        <w:t xml:space="preserve">合并父子上下文 → 交由 LLM 生成答案 → 输出答案+引用 → 记录检索日志与指标</w:t>
      </w:r>
    </w:p>
    <w:p>
      <w:pPr>
        <w:numPr>
          <w:ilvl w:val="0"/>
          <w:numId w:val="1076"/>
        </w:numPr>
      </w:pPr>
      <w:r>
        <w:t xml:space="preserve">维护与治理</w:t>
      </w:r>
    </w:p>
    <w:p>
      <w:pPr>
        <w:numPr>
          <w:ilvl w:val="0"/>
          <w:numId w:val="1077"/>
        </w:numPr>
      </w:pPr>
      <w:r>
        <w:t xml:space="preserve">文档启用/禁用/归档、更新与重建索引；分段新增/编辑/删除</w:t>
      </w:r>
    </w:p>
    <w:p>
      <w:pPr>
        <w:numPr>
          <w:ilvl w:val="0"/>
          <w:numId w:val="1077"/>
        </w:numPr>
      </w:pPr>
      <w:r>
        <w:t xml:space="preserve">元数据字段增删改与批量赋值；检索策略版本化、A/B、门禁与回滚</w:t>
      </w:r>
    </w:p>
    <w:p>
      <w:pPr>
        <w:numPr>
          <w:ilvl w:val="0"/>
          <w:numId w:val="1077"/>
        </w:numPr>
      </w:pPr>
      <w:r>
        <w:t xml:space="preserve">外部知识库联邦检索：失败自动降级、配额/超时监控</w:t>
      </w:r>
    </w:p>
    <w:bookmarkEnd w:id="83"/>
    <w:bookmarkEnd w:id="84"/>
    <w:bookmarkStart w:id="88" w:name="Xffb2658ad6a8a624326f530c2bb889f558ce34b"/>
    <w:p>
      <w:pPr>
        <w:pStyle w:val="Heading3"/>
      </w:pPr>
      <w:r>
        <w:t xml:space="preserve">5.2 维修规划及资源智能化模块（预留）</w:t>
      </w:r>
    </w:p>
    <w:bookmarkStart w:id="85" w:name="X4d96666ea4b57a2aa3c9be007b8adae805ab1ad"/>
    <w:p>
      <w:pPr>
        <w:pStyle w:val="Heading4"/>
      </w:pPr>
      <w:r>
        <w:t xml:space="preserve">5.2.1 数据模型</w:t>
      </w:r>
    </w:p>
    <w:p>
      <w:pPr>
        <w:pStyle w:val="FirstParagraph"/>
      </w:pPr>
      <w:r>
        <w:t xml:space="preserve">（预留）</w:t>
      </w:r>
    </w:p>
    <w:bookmarkEnd w:id="85"/>
    <w:bookmarkStart w:id="86" w:name="Xf94072652fd8f1a0f3bf435ebec8176431bf1f3"/>
    <w:p>
      <w:pPr>
        <w:pStyle w:val="Heading4"/>
      </w:pPr>
      <w:r>
        <w:t xml:space="preserve">5.2.2 数据库与存储设计</w:t>
      </w:r>
    </w:p>
    <w:p>
      <w:pPr>
        <w:pStyle w:val="FirstParagraph"/>
      </w:pPr>
      <w:r>
        <w:t xml:space="preserve">（预留）</w:t>
      </w:r>
    </w:p>
    <w:bookmarkEnd w:id="86"/>
    <w:bookmarkStart w:id="87" w:name="X82054bc6586cc7cd99d57b64125b634d584c499"/>
    <w:p>
      <w:pPr>
        <w:pStyle w:val="Heading4"/>
      </w:pPr>
      <w:r>
        <w:t xml:space="preserve">5.2.3 数据流</w:t>
      </w:r>
    </w:p>
    <w:p>
      <w:pPr>
        <w:pStyle w:val="FirstParagraph"/>
      </w:pPr>
      <w:r>
        <w:t xml:space="preserve">（预留）</w:t>
      </w:r>
    </w:p>
    <w:bookmarkEnd w:id="87"/>
    <w:bookmarkEnd w:id="88"/>
    <w:bookmarkStart w:id="92" w:name="Xbbffdcdacd34326f56d2abcb472794457bfafaa"/>
    <w:p>
      <w:pPr>
        <w:pStyle w:val="Heading3"/>
      </w:pPr>
      <w:r>
        <w:t xml:space="preserve">5.3 生产看板模块（预留）</w:t>
      </w:r>
    </w:p>
    <w:bookmarkStart w:id="89" w:name="X40a20b28cdc00c15ca6c13a479ed38b3f594bde"/>
    <w:p>
      <w:pPr>
        <w:pStyle w:val="Heading4"/>
      </w:pPr>
      <w:r>
        <w:t xml:space="preserve">5.3.1 数据模型</w:t>
      </w:r>
    </w:p>
    <w:p>
      <w:pPr>
        <w:pStyle w:val="FirstParagraph"/>
      </w:pPr>
      <w:r>
        <w:t xml:space="preserve">（预留）</w:t>
      </w:r>
    </w:p>
    <w:bookmarkEnd w:id="89"/>
    <w:bookmarkStart w:id="90" w:name="X0bc0dd9dc12d1a7f12dcb1e3d3858c7815fac1a"/>
    <w:p>
      <w:pPr>
        <w:pStyle w:val="Heading4"/>
      </w:pPr>
      <w:r>
        <w:t xml:space="preserve">5.3.2 数据库与存储设计</w:t>
      </w:r>
    </w:p>
    <w:p>
      <w:pPr>
        <w:pStyle w:val="FirstParagraph"/>
      </w:pPr>
      <w:r>
        <w:t xml:space="preserve">（预留）</w:t>
      </w:r>
    </w:p>
    <w:bookmarkEnd w:id="90"/>
    <w:bookmarkStart w:id="91" w:name="Xc8f7c73d7f206cefc080376cc010755acdda7ef"/>
    <w:p>
      <w:pPr>
        <w:pStyle w:val="Heading4"/>
      </w:pPr>
      <w:r>
        <w:t xml:space="preserve">5.3.3 数据流</w:t>
      </w:r>
    </w:p>
    <w:p>
      <w:pPr>
        <w:pStyle w:val="FirstParagraph"/>
      </w:pPr>
      <w:r>
        <w:t xml:space="preserve">（预留）</w:t>
      </w:r>
    </w:p>
    <w:bookmarkEnd w:id="91"/>
    <w:bookmarkEnd w:id="92"/>
    <w:bookmarkStart w:id="96" w:name="X428e098a2e271418f0c5d4667025ab8645fbc48"/>
    <w:p>
      <w:pPr>
        <w:pStyle w:val="Heading3"/>
      </w:pPr>
      <w:r>
        <w:t xml:space="preserve">5.4 发动机检测辅助模块（预留）</w:t>
      </w:r>
    </w:p>
    <w:bookmarkStart w:id="93" w:name="X1bc49cc62919a58f45f1d2a66838ba2a990dc7a"/>
    <w:p>
      <w:pPr>
        <w:pStyle w:val="Heading4"/>
      </w:pPr>
      <w:r>
        <w:t xml:space="preserve">5.4.1 数据模型</w:t>
      </w:r>
    </w:p>
    <w:p>
      <w:pPr>
        <w:pStyle w:val="FirstParagraph"/>
      </w:pPr>
      <w:r>
        <w:t xml:space="preserve">（预留）</w:t>
      </w:r>
    </w:p>
    <w:bookmarkEnd w:id="93"/>
    <w:bookmarkStart w:id="94" w:name="X66a6a420aba239b957121944d30e4f11af860aa"/>
    <w:p>
      <w:pPr>
        <w:pStyle w:val="Heading4"/>
      </w:pPr>
      <w:r>
        <w:t xml:space="preserve">5.4.2 数据库与存储设计</w:t>
      </w:r>
    </w:p>
    <w:p>
      <w:pPr>
        <w:pStyle w:val="FirstParagraph"/>
      </w:pPr>
      <w:r>
        <w:t xml:space="preserve">（预留）</w:t>
      </w:r>
    </w:p>
    <w:bookmarkEnd w:id="94"/>
    <w:bookmarkStart w:id="95" w:name="X5762e0f8bb699a3a93a15311ed6dc170ab93f78"/>
    <w:p>
      <w:pPr>
        <w:pStyle w:val="Heading4"/>
      </w:pPr>
      <w:r>
        <w:t xml:space="preserve">5.4.3 数据流</w:t>
      </w:r>
    </w:p>
    <w:p>
      <w:pPr>
        <w:pStyle w:val="FirstParagraph"/>
      </w:pPr>
      <w:r>
        <w:t xml:space="preserve">（预留）</w:t>
      </w:r>
    </w:p>
    <w:bookmarkEnd w:id="95"/>
    <w:bookmarkEnd w:id="96"/>
    <w:bookmarkEnd w:id="97"/>
    <w:bookmarkStart w:id="114" w:name="X8ef11beb262e1075fc2246d5c03dcfe10084a7b"/>
    <w:p>
      <w:pPr>
        <w:pStyle w:val="Heading2"/>
      </w:pPr>
      <w:r>
        <w:t xml:space="preserve">6. 接口设计</w:t>
      </w:r>
    </w:p>
    <w:bookmarkStart w:id="101" w:name="X40e29c7d56a48a88bafe5d046d8b3c90580cd05"/>
    <w:p>
      <w:pPr>
        <w:pStyle w:val="Heading3"/>
      </w:pPr>
      <w:r>
        <w:t xml:space="preserve">6.1 维修知识库管理模块</w:t>
      </w:r>
    </w:p>
    <w:bookmarkStart w:id="98" w:name="Xfd4b8ba581d1db45df1e157bb20f17363fbf4f8"/>
    <w:p>
      <w:pPr>
        <w:pStyle w:val="Heading4"/>
      </w:pPr>
      <w:r>
        <w:t xml:space="preserve">6.1.1 外部接口（对应用/第三方）</w:t>
      </w:r>
    </w:p>
    <w:p>
      <w:pPr>
        <w:pStyle w:val="FirstParagraph"/>
      </w:pPr>
      <w:r>
        <w:t xml:space="preserve">本模块对外提供与复用以下接口规范。读者无需依赖外部文档即可理解和集成：</w:t>
      </w:r>
    </w:p>
    <w:p>
      <w:pPr>
        <w:numPr>
          <w:ilvl w:val="0"/>
          <w:numId w:val="1078"/>
        </w:numPr>
      </w:pPr>
      <w:r>
        <w:t xml:space="preserve">认证：Bearer API-Key（建议服务端保存），工作区/租户隔离。</w:t>
      </w:r>
    </w:p>
    <w:p>
      <w:pPr>
        <w:numPr>
          <w:ilvl w:val="0"/>
          <w:numId w:val="1078"/>
        </w:numPr>
      </w:pPr>
      <w:r>
        <w:t xml:space="preserve">知识库管理</w:t>
      </w:r>
    </w:p>
    <w:p>
      <w:pPr>
        <w:numPr>
          <w:ilvl w:val="1"/>
          <w:numId w:val="1079"/>
        </w:numPr>
      </w:pPr>
      <w:r>
        <w:t xml:space="preserve">POST /v1/datasets 创建空知识库（name, permission, indexing_technique, embedding_model, retrieval_model, provider, external_knowledge_id?）</w:t>
      </w:r>
    </w:p>
    <w:p>
      <w:pPr>
        <w:numPr>
          <w:ilvl w:val="1"/>
          <w:numId w:val="1079"/>
        </w:numPr>
      </w:pPr>
      <w:r>
        <w:t xml:space="preserve">GET /v1/datasets?page=&amp;limit=&amp;keyword= 列表/检索知识库</w:t>
      </w:r>
    </w:p>
    <w:p>
      <w:pPr>
        <w:numPr>
          <w:ilvl w:val="1"/>
          <w:numId w:val="1079"/>
        </w:numPr>
      </w:pPr>
      <w:r>
        <w:t xml:space="preserve">GET /v1/datasets/{dataset_id} 查看详情</w:t>
      </w:r>
    </w:p>
    <w:p>
      <w:pPr>
        <w:numPr>
          <w:ilvl w:val="1"/>
          <w:numId w:val="1079"/>
        </w:numPr>
      </w:pPr>
      <w:r>
        <w:t xml:space="preserve">PATCH /v1/datasets/{dataset_id} 更新（permission/indexing/retrieval/embedding/partial_members…）</w:t>
      </w:r>
    </w:p>
    <w:p>
      <w:pPr>
        <w:numPr>
          <w:ilvl w:val="1"/>
          <w:numId w:val="1079"/>
        </w:numPr>
      </w:pPr>
      <w:r>
        <w:t xml:space="preserve">DELETE /v1/datasets/{dataset_id} 删除</w:t>
      </w:r>
    </w:p>
    <w:p>
      <w:pPr>
        <w:numPr>
          <w:ilvl w:val="0"/>
          <w:numId w:val="1078"/>
        </w:numPr>
      </w:pPr>
      <w:r>
        <w:t xml:space="preserve">文档管理</w:t>
      </w:r>
    </w:p>
    <w:p>
      <w:pPr>
        <w:numPr>
          <w:ilvl w:val="1"/>
          <w:numId w:val="1080"/>
        </w:numPr>
      </w:pPr>
      <w:r>
        <w:t xml:space="preserve">POST /v1/datasets/{dataset_id}/document/create-by-file 通过文件创建文档（multipart data+process_rule）</w:t>
      </w:r>
    </w:p>
    <w:p>
      <w:pPr>
        <w:numPr>
          <w:ilvl w:val="1"/>
          <w:numId w:val="1080"/>
        </w:numPr>
      </w:pPr>
      <w:r>
        <w:t xml:space="preserve">POST /v1/datasets/{dataset_id}/document/create-by-text 通过文本创建文档</w:t>
      </w:r>
    </w:p>
    <w:p>
      <w:pPr>
        <w:numPr>
          <w:ilvl w:val="1"/>
          <w:numId w:val="1080"/>
        </w:numPr>
      </w:pPr>
      <w:r>
        <w:t xml:space="preserve">POST /v1/datasets/{dataset_id}/documents/{document_id}/update-by-file 更新文档（触发重建索引）</w:t>
      </w:r>
    </w:p>
    <w:p>
      <w:pPr>
        <w:numPr>
          <w:ilvl w:val="1"/>
          <w:numId w:val="1080"/>
        </w:numPr>
      </w:pPr>
      <w:r>
        <w:t xml:space="preserve">POST /v1/datasets/{dataset_id}/documents/{document_id}/update-by-text 更新文档</w:t>
      </w:r>
    </w:p>
    <w:p>
      <w:pPr>
        <w:numPr>
          <w:ilvl w:val="1"/>
          <w:numId w:val="1080"/>
        </w:numPr>
      </w:pPr>
      <w:r>
        <w:t xml:space="preserve">GET /v1/datasets/{dataset_id}/documents 文档列表</w:t>
      </w:r>
    </w:p>
    <w:p>
      <w:pPr>
        <w:numPr>
          <w:ilvl w:val="1"/>
          <w:numId w:val="1080"/>
        </w:numPr>
      </w:pPr>
      <w:r>
        <w:t xml:space="preserve">DELETE /v1/datasets/{dataset_id}/documents/{document_id} 删除文档</w:t>
      </w:r>
    </w:p>
    <w:p>
      <w:pPr>
        <w:numPr>
          <w:ilvl w:val="1"/>
          <w:numId w:val="1080"/>
        </w:numPr>
      </w:pPr>
      <w:r>
        <w:t xml:space="preserve">GET /v1/datasets/{dataset_id}/documents/{batch}/indexing-status 嵌入进度</w:t>
      </w:r>
    </w:p>
    <w:p>
      <w:pPr>
        <w:numPr>
          <w:ilvl w:val="0"/>
          <w:numId w:val="1078"/>
        </w:numPr>
      </w:pPr>
      <w:r>
        <w:t xml:space="preserve">分段与子分段</w:t>
      </w:r>
    </w:p>
    <w:p>
      <w:pPr>
        <w:numPr>
          <w:ilvl w:val="1"/>
          <w:numId w:val="1081"/>
        </w:numPr>
      </w:pPr>
      <w:r>
        <w:t xml:space="preserve">POST /v1/datasets/{dataset_id}/documents/{document_id}/segments 新增分段（content/answer?/keywords[]?）</w:t>
      </w:r>
    </w:p>
    <w:p>
      <w:pPr>
        <w:numPr>
          <w:ilvl w:val="1"/>
          <w:numId w:val="1081"/>
        </w:numPr>
      </w:pPr>
      <w:r>
        <w:t xml:space="preserve">GET /v1/datasets/{dataset_id}/documents/{document_id}/segments 查询分段（keyword/status/page/limit）</w:t>
      </w:r>
    </w:p>
    <w:p>
      <w:pPr>
        <w:numPr>
          <w:ilvl w:val="1"/>
          <w:numId w:val="1081"/>
        </w:numPr>
      </w:pPr>
      <w:r>
        <w:t xml:space="preserve">POST /v1/datasets/{dataset_id}/documents/{document_id}/segments/{segment_id} 更新分段（enabled/keywords/regen_child_chunks）</w:t>
      </w:r>
    </w:p>
    <w:p>
      <w:pPr>
        <w:numPr>
          <w:ilvl w:val="1"/>
          <w:numId w:val="1081"/>
        </w:numPr>
      </w:pPr>
      <w:r>
        <w:t xml:space="preserve">DELETE /v1/datasets/{dataset_id}/documents/{document_id}/segments/{segment_id} 删除分段</w:t>
      </w:r>
    </w:p>
    <w:p>
      <w:pPr>
        <w:numPr>
          <w:ilvl w:val="1"/>
          <w:numId w:val="1081"/>
        </w:numPr>
      </w:pPr>
      <w:r>
        <w:t xml:space="preserve">POST /v1/datasets/{dataset_id}/documents/{document_id}/segments/{segment_id}/child_chunks 新增子分段</w:t>
      </w:r>
    </w:p>
    <w:p>
      <w:pPr>
        <w:numPr>
          <w:ilvl w:val="1"/>
          <w:numId w:val="1081"/>
        </w:numPr>
      </w:pPr>
      <w:r>
        <w:t xml:space="preserve">GET /v1/datasets/{dataset_id}/documents/{document_id}/segments/{segment_id}/child_chunks 查询子分段</w:t>
      </w:r>
    </w:p>
    <w:p>
      <w:pPr>
        <w:numPr>
          <w:ilvl w:val="1"/>
          <w:numId w:val="1081"/>
        </w:numPr>
      </w:pPr>
      <w:r>
        <w:t xml:space="preserve">PATCH /v1/datasets/{dataset_id}/documents/{document_id}/segments/{segment_id}/child_chunks/{child_chunk_id} 更新子分段</w:t>
      </w:r>
    </w:p>
    <w:p>
      <w:pPr>
        <w:numPr>
          <w:ilvl w:val="1"/>
          <w:numId w:val="1081"/>
        </w:numPr>
      </w:pPr>
      <w:r>
        <w:t xml:space="preserve">DELETE /v1/datasets/{dataset_id}/documents/{document_id}/segments/{segment_id}/child_chunks/{child_chunk_id} 删除子分段</w:t>
      </w:r>
    </w:p>
    <w:p>
      <w:pPr>
        <w:numPr>
          <w:ilvl w:val="0"/>
          <w:numId w:val="1078"/>
        </w:numPr>
      </w:pPr>
      <w:r>
        <w:t xml:space="preserve">元数据</w:t>
      </w:r>
    </w:p>
    <w:p>
      <w:pPr>
        <w:numPr>
          <w:ilvl w:val="1"/>
          <w:numId w:val="1082"/>
        </w:numPr>
      </w:pPr>
      <w:r>
        <w:t xml:space="preserve">POST /v1/datasets/{dataset_id}/metadata 新增元数据字段（type/name）</w:t>
      </w:r>
    </w:p>
    <w:p>
      <w:pPr>
        <w:numPr>
          <w:ilvl w:val="1"/>
          <w:numId w:val="1082"/>
        </w:numPr>
      </w:pPr>
      <w:r>
        <w:t xml:space="preserve">PATCH /v1/datasets/{dataset_id}/metadata/{metadata_id} 更新</w:t>
      </w:r>
    </w:p>
    <w:p>
      <w:pPr>
        <w:numPr>
          <w:ilvl w:val="1"/>
          <w:numId w:val="1082"/>
        </w:numPr>
      </w:pPr>
      <w:r>
        <w:t xml:space="preserve">DELETE /v1/datasets/{dataset_id}/metadata/{metadata_id} 删除</w:t>
      </w:r>
    </w:p>
    <w:p>
      <w:pPr>
        <w:numPr>
          <w:ilvl w:val="1"/>
          <w:numId w:val="1082"/>
        </w:numPr>
      </w:pPr>
      <w:r>
        <w:t xml:space="preserve">GET /v1/datasets/{dataset_id}/metadata 列表</w:t>
      </w:r>
    </w:p>
    <w:p>
      <w:pPr>
        <w:numPr>
          <w:ilvl w:val="1"/>
          <w:numId w:val="1082"/>
        </w:numPr>
      </w:pPr>
      <w:r>
        <w:t xml:space="preserve">POST /v1/datasets/{dataset_id}/documents/metadata 批量赋值文档元数据</w:t>
      </w:r>
    </w:p>
    <w:p>
      <w:pPr>
        <w:numPr>
          <w:ilvl w:val="0"/>
          <w:numId w:val="1078"/>
        </w:numPr>
      </w:pPr>
      <w:r>
        <w:t xml:space="preserve">检索与调试</w:t>
      </w:r>
    </w:p>
    <w:p>
      <w:pPr>
        <w:numPr>
          <w:ilvl w:val="1"/>
          <w:numId w:val="1083"/>
        </w:numPr>
      </w:pPr>
      <w:r>
        <w:t xml:space="preserve">POST /v1/datasets/{dataset_id}/retrieve 按检索模型参数执行检索（hybrid/semantic/full_text、rerank、top_k、score_threshold）</w:t>
      </w:r>
    </w:p>
    <w:p>
      <w:pPr>
        <w:numPr>
          <w:ilvl w:val="1"/>
          <w:numId w:val="1083"/>
        </w:numPr>
      </w:pPr>
      <w:r>
        <w:t xml:space="preserve">对话型应用复用：POST /v1/chat-messages（query, inputs, files），GET /v1/messages（含 retriever_resources 引用）</w:t>
      </w:r>
    </w:p>
    <w:p>
      <w:pPr>
        <w:numPr>
          <w:ilvl w:val="0"/>
          <w:numId w:val="1078"/>
        </w:numPr>
      </w:pPr>
      <w:r>
        <w:t xml:space="preserve">外部知识库（可选）</w:t>
      </w:r>
    </w:p>
    <w:p>
      <w:pPr>
        <w:numPr>
          <w:ilvl w:val="1"/>
          <w:numId w:val="1084"/>
        </w:numPr>
      </w:pPr>
      <w:r>
        <w:t xml:space="preserve">POST /kb/external/search 统一检索外部 KB，标准化返回并重排（endpoint/credential 配置在服务端）</w:t>
      </w:r>
    </w:p>
    <w:p>
      <w:pPr>
        <w:pStyle w:val="FirstParagraph"/>
      </w:pPr>
      <w:r>
        <w:t xml:space="preserve">错误码对齐：file_too_large / unsupported_file_type / dataset_not_initialized / document_indexing / dataset_name_duplicate / invalid_metadata 等。</w:t>
      </w:r>
    </w:p>
    <w:bookmarkEnd w:id="98"/>
    <w:bookmarkStart w:id="99" w:name="X091924d29b8575c34552429d30c4a7078599e59"/>
    <w:p>
      <w:pPr>
        <w:pStyle w:val="Heading4"/>
      </w:pPr>
      <w:r>
        <w:t xml:space="preserve">6.1.2 内部接口（模块间）</w:t>
      </w:r>
    </w:p>
    <w:p>
      <w:pPr>
        <w:numPr>
          <w:ilvl w:val="0"/>
          <w:numId w:val="1085"/>
        </w:numPr>
      </w:pPr>
      <w:r>
        <w:t xml:space="preserve">工作流引擎 → 知识检索节点：入参 {query, variables(inputs), files?}，出参 {segments[], citations[], metrics}</w:t>
      </w:r>
    </w:p>
    <w:p>
      <w:pPr>
        <w:numPr>
          <w:ilvl w:val="0"/>
          <w:numId w:val="1085"/>
        </w:numPr>
      </w:pPr>
      <w:r>
        <w:t xml:space="preserve">规划模块 → 知识库：按 device_model/manual_version 过滤检索维修策略与标准作业书（SOP）</w:t>
      </w:r>
    </w:p>
    <w:p>
      <w:pPr>
        <w:numPr>
          <w:ilvl w:val="0"/>
          <w:numId w:val="1085"/>
        </w:numPr>
      </w:pPr>
      <w:r>
        <w:t xml:space="preserve">检测辅助模块 → 知识库：按 fault_code/part_no 召回检测规范与排故步骤</w:t>
      </w:r>
    </w:p>
    <w:p>
      <w:pPr>
        <w:numPr>
          <w:ilvl w:val="0"/>
          <w:numId w:val="1085"/>
        </w:numPr>
      </w:pPr>
      <w:r>
        <w:t xml:space="preserve">安全/审计服务：记录知识库关键变更与检索策略发布日志</w:t>
      </w:r>
    </w:p>
    <w:p>
      <w:pPr>
        <w:numPr>
          <w:ilvl w:val="0"/>
          <w:numId w:val="1085"/>
        </w:numPr>
      </w:pPr>
      <w:r>
        <w:t xml:space="preserve">监控服务：采集召回率、P95 时延、超时率、外部连接可用率</w:t>
      </w:r>
    </w:p>
    <w:bookmarkEnd w:id="99"/>
    <w:bookmarkStart w:id="100" w:name="X4bb6d67a55ba709ffa960aadc92c192ccbdb494"/>
    <w:p>
      <w:pPr>
        <w:pStyle w:val="Heading4"/>
      </w:pPr>
      <w:r>
        <w:t xml:space="preserve">6.1.3 用户接口（UI 交互要点）</w:t>
      </w:r>
    </w:p>
    <w:p>
      <w:pPr>
        <w:numPr>
          <w:ilvl w:val="0"/>
          <w:numId w:val="1086"/>
        </w:numPr>
      </w:pPr>
      <w:r>
        <w:t xml:space="preserve">创建知识库/上传文档向导：导入数据 → 文本清洗/分段 → 索引与检索设置 → 进度与上线</w:t>
      </w:r>
    </w:p>
    <w:p>
      <w:pPr>
        <w:numPr>
          <w:ilvl w:val="0"/>
          <w:numId w:val="1086"/>
        </w:numPr>
      </w:pPr>
      <w:r>
        <w:t xml:space="preserve">文档/分段管理：启用/禁用/归档、批量分段导入与编辑、分段详情与定位（章节/页码/段落）</w:t>
      </w:r>
    </w:p>
    <w:p>
      <w:pPr>
        <w:numPr>
          <w:ilvl w:val="0"/>
          <w:numId w:val="1086"/>
        </w:numPr>
      </w:pPr>
      <w:r>
        <w:t xml:space="preserve">召回测试台与引用归属：TopK/Score 调参与版本对比、引用源一键跳转</w:t>
      </w:r>
    </w:p>
    <w:p>
      <w:pPr>
        <w:numPr>
          <w:ilvl w:val="0"/>
          <w:numId w:val="1086"/>
        </w:numPr>
      </w:pPr>
      <w:r>
        <w:t xml:space="preserve">元数据管理：字段库治理、批量赋值、诊断缺失必填项</w:t>
      </w:r>
    </w:p>
    <w:p>
      <w:pPr>
        <w:numPr>
          <w:ilvl w:val="0"/>
          <w:numId w:val="1086"/>
        </w:numPr>
      </w:pPr>
      <w:r>
        <w:t xml:space="preserve">权限与审计：按角色控制可见与编辑范围、操作留痕与导出审计</w:t>
      </w:r>
    </w:p>
    <w:bookmarkEnd w:id="100"/>
    <w:bookmarkEnd w:id="101"/>
    <w:bookmarkStart w:id="105" w:name="Xc95831d8a25113687f4fb70a0aadbfcc197ad61"/>
    <w:p>
      <w:pPr>
        <w:pStyle w:val="Heading3"/>
      </w:pPr>
      <w:r>
        <w:t xml:space="preserve">6.2 维修规划及资源智能化模块（预留）</w:t>
      </w:r>
    </w:p>
    <w:bookmarkStart w:id="102" w:name="Xf8e7f4a8f1c61e9037d845c699b933d96f6f445"/>
    <w:p>
      <w:pPr>
        <w:pStyle w:val="Heading4"/>
      </w:pPr>
      <w:r>
        <w:t xml:space="preserve">6.2.1 外部接口</w:t>
      </w:r>
    </w:p>
    <w:p>
      <w:pPr>
        <w:pStyle w:val="FirstParagraph"/>
      </w:pPr>
      <w:r>
        <w:t xml:space="preserve">（预留）</w:t>
      </w:r>
    </w:p>
    <w:bookmarkEnd w:id="102"/>
    <w:bookmarkStart w:id="103" w:name="X83103686a00def17451d8144cd77948deafb0a4"/>
    <w:p>
      <w:pPr>
        <w:pStyle w:val="Heading4"/>
      </w:pPr>
      <w:r>
        <w:t xml:space="preserve">6.2.2 内部接口</w:t>
      </w:r>
    </w:p>
    <w:p>
      <w:pPr>
        <w:pStyle w:val="FirstParagraph"/>
      </w:pPr>
      <w:r>
        <w:t xml:space="preserve">（预留）</w:t>
      </w:r>
    </w:p>
    <w:bookmarkEnd w:id="103"/>
    <w:bookmarkStart w:id="104" w:name="X4d1554168cc69b30c3bbb6a4a6c399621d2af1c"/>
    <w:p>
      <w:pPr>
        <w:pStyle w:val="Heading4"/>
      </w:pPr>
      <w:r>
        <w:t xml:space="preserve">6.2.3 用户接口</w:t>
      </w:r>
    </w:p>
    <w:p>
      <w:pPr>
        <w:pStyle w:val="FirstParagraph"/>
      </w:pPr>
      <w:r>
        <w:t xml:space="preserve">（预留）</w:t>
      </w:r>
    </w:p>
    <w:bookmarkEnd w:id="104"/>
    <w:bookmarkEnd w:id="105"/>
    <w:bookmarkStart w:id="109" w:name="Xa8d33a65829bd22b6a4955320515d2b6d43a608"/>
    <w:p>
      <w:pPr>
        <w:pStyle w:val="Heading3"/>
      </w:pPr>
      <w:r>
        <w:t xml:space="preserve">6.3 生产看板模块（预留）</w:t>
      </w:r>
    </w:p>
    <w:bookmarkStart w:id="106" w:name="Xce150c1579fe77ce91cc2c0ecdcdbd89a04d2e2"/>
    <w:p>
      <w:pPr>
        <w:pStyle w:val="Heading4"/>
      </w:pPr>
      <w:r>
        <w:t xml:space="preserve">6.3.1 外部接口</w:t>
      </w:r>
    </w:p>
    <w:p>
      <w:pPr>
        <w:pStyle w:val="FirstParagraph"/>
      </w:pPr>
      <w:r>
        <w:t xml:space="preserve">（预留）</w:t>
      </w:r>
    </w:p>
    <w:bookmarkEnd w:id="106"/>
    <w:bookmarkStart w:id="107" w:name="X1a701eb6243eeb87fc964e0faa35a5c6bd719c4"/>
    <w:p>
      <w:pPr>
        <w:pStyle w:val="Heading4"/>
      </w:pPr>
      <w:r>
        <w:t xml:space="preserve">6.3.2 内部接口</w:t>
      </w:r>
    </w:p>
    <w:p>
      <w:pPr>
        <w:pStyle w:val="FirstParagraph"/>
      </w:pPr>
      <w:r>
        <w:t xml:space="preserve">（预留）</w:t>
      </w:r>
    </w:p>
    <w:bookmarkEnd w:id="107"/>
    <w:bookmarkStart w:id="108" w:name="Xf2a85ae2bff029dbd7e6515634339fb84905bd7"/>
    <w:p>
      <w:pPr>
        <w:pStyle w:val="Heading4"/>
      </w:pPr>
      <w:r>
        <w:t xml:space="preserve">6.3.3 用户接口</w:t>
      </w:r>
    </w:p>
    <w:p>
      <w:pPr>
        <w:pStyle w:val="FirstParagraph"/>
      </w:pPr>
      <w:r>
        <w:t xml:space="preserve">（预留）</w:t>
      </w:r>
    </w:p>
    <w:bookmarkEnd w:id="108"/>
    <w:bookmarkEnd w:id="109"/>
    <w:bookmarkStart w:id="113" w:name="X21a0c45a2390d28f13bb213664bd70ea9fc1b99"/>
    <w:p>
      <w:pPr>
        <w:pStyle w:val="Heading3"/>
      </w:pPr>
      <w:r>
        <w:t xml:space="preserve">6.4 发动机检测辅助模块（预留）</w:t>
      </w:r>
    </w:p>
    <w:bookmarkStart w:id="110" w:name="Xc3d9a3e81d909f2a6932e72f2f254d269eafbc7"/>
    <w:p>
      <w:pPr>
        <w:pStyle w:val="Heading4"/>
      </w:pPr>
      <w:r>
        <w:t xml:space="preserve">6.4.1 外部接口</w:t>
      </w:r>
    </w:p>
    <w:p>
      <w:pPr>
        <w:pStyle w:val="FirstParagraph"/>
      </w:pPr>
      <w:r>
        <w:t xml:space="preserve">（预留）</w:t>
      </w:r>
    </w:p>
    <w:bookmarkEnd w:id="110"/>
    <w:bookmarkStart w:id="111" w:name="X235d4c9587811c57afaca6e29e2c095b2123896"/>
    <w:p>
      <w:pPr>
        <w:pStyle w:val="Heading4"/>
      </w:pPr>
      <w:r>
        <w:t xml:space="preserve">6.4.2 内部接口</w:t>
      </w:r>
    </w:p>
    <w:p>
      <w:pPr>
        <w:pStyle w:val="FirstParagraph"/>
      </w:pPr>
      <w:r>
        <w:t xml:space="preserve">（预留）</w:t>
      </w:r>
    </w:p>
    <w:bookmarkEnd w:id="111"/>
    <w:bookmarkStart w:id="112" w:name="Xf017013290e031dc4b025f70d7ce2a8bb60841f"/>
    <w:p>
      <w:pPr>
        <w:pStyle w:val="Heading4"/>
      </w:pPr>
      <w:r>
        <w:t xml:space="preserve">6.4.3 用户接口</w:t>
      </w:r>
    </w:p>
    <w:p>
      <w:pPr>
        <w:pStyle w:val="FirstParagraph"/>
      </w:pPr>
      <w:r>
        <w:t xml:space="preserve">（预留）</w:t>
      </w:r>
    </w:p>
    <w:bookmarkEnd w:id="112"/>
    <w:bookmarkEnd w:id="113"/>
    <w:bookmarkEnd w:id="114"/>
    <w:bookmarkStart w:id="123" w:name="Xf9d84d0c0781b95f9172626678d1fd97c5a0fcf"/>
    <w:p>
      <w:pPr>
        <w:pStyle w:val="Heading2"/>
      </w:pPr>
      <w:r>
        <w:t xml:space="preserve">7. 安全设计</w:t>
      </w:r>
    </w:p>
    <w:bookmarkStart w:id="122" w:name="X69d3f86c29e11609868a08d8465d1ad66a114da"/>
    <w:p>
      <w:pPr>
        <w:pStyle w:val="Heading3"/>
      </w:pPr>
      <w:r>
        <w:t xml:space="preserve">7.1 维修知识库管理模块</w:t>
      </w:r>
    </w:p>
    <w:bookmarkStart w:id="121" w:name="Xc851a4a0490054870429b311888ef4e12bba5b5"/>
    <w:p>
      <w:pPr>
        <w:pStyle w:val="Heading4"/>
      </w:pPr>
      <w:r>
        <w:t xml:space="preserve">7.1.1 安全总则</w:t>
      </w:r>
    </w:p>
    <w:p>
      <w:pPr>
        <w:pStyle w:val="FirstParagraph"/>
      </w:pPr>
      <w:r>
        <w:t xml:space="preserve">结合本项目权限模型与企业安全要求，结合维修合规特性，制定如下安全设计：</w:t>
      </w:r>
    </w:p>
    <w:bookmarkStart w:id="115" w:name="Xe6cde59d5a142211adc710b89d8a59bb0ba8439"/>
    <w:p>
      <w:pPr>
        <w:pStyle w:val="Heading5"/>
      </w:pPr>
      <w:r>
        <w:t xml:space="preserve">7.1.2 身份认证与鉴权</w:t>
      </w:r>
    </w:p>
    <w:p>
      <w:pPr>
        <w:numPr>
          <w:ilvl w:val="0"/>
          <w:numId w:val="1087"/>
        </w:numPr>
      </w:pPr>
      <w:r>
        <w:t xml:space="preserve">采用工作区/租户级隔离与 API-Key 鉴权；后台服务端保存密钥，前端不直传。</w:t>
      </w:r>
    </w:p>
    <w:p>
      <w:pPr>
        <w:numPr>
          <w:ilvl w:val="0"/>
          <w:numId w:val="1087"/>
        </w:numPr>
      </w:pPr>
      <w:r>
        <w:t xml:space="preserve">支持 SSO（如 OIDC/SAML）对接企业统一身份；会话管理与令牌最小权限原则（Least Privilege）。</w:t>
      </w:r>
    </w:p>
    <w:bookmarkEnd w:id="115"/>
    <w:bookmarkStart w:id="116" w:name="X68e73a9eb9b46fc98fa02e9225f65e3ac85427a"/>
    <w:p>
      <w:pPr>
        <w:pStyle w:val="Heading5"/>
      </w:pPr>
      <w:r>
        <w:t xml:space="preserve">7.1.3 授权与权限矩阵</w:t>
      </w:r>
    </w:p>
    <w:p>
      <w:pPr>
        <w:numPr>
          <w:ilvl w:val="0"/>
          <w:numId w:val="1088"/>
        </w:numPr>
      </w:pPr>
      <w:r>
        <w:t xml:space="preserve">角色：所有者/管理员/编辑/只读；</w:t>
      </w:r>
    </w:p>
    <w:p>
      <w:pPr>
        <w:numPr>
          <w:ilvl w:val="0"/>
          <w:numId w:val="1088"/>
        </w:numPr>
      </w:pPr>
      <w:r>
        <w:t xml:space="preserve">范围：知识库可见性（only_me/all/partial）、字段管理、文档上传更新、启用/禁用/归档、索引重建、调试测试；</w:t>
      </w:r>
    </w:p>
    <w:p>
      <w:pPr>
        <w:numPr>
          <w:ilvl w:val="0"/>
          <w:numId w:val="1088"/>
        </w:numPr>
      </w:pPr>
      <w:r>
        <w:t xml:space="preserve">细粒度：到 Dataset/Document/Segment 层级；部分成员列表 partial_members 受控。</w:t>
      </w:r>
    </w:p>
    <w:bookmarkEnd w:id="116"/>
    <w:bookmarkStart w:id="117" w:name="Xa2955186f3ff618b22fa84605d06d4c046b56b8"/>
    <w:p>
      <w:pPr>
        <w:pStyle w:val="Heading5"/>
      </w:pPr>
      <w:r>
        <w:t xml:space="preserve">7.1.4 数据保护</w:t>
      </w:r>
    </w:p>
    <w:p>
      <w:pPr>
        <w:numPr>
          <w:ilvl w:val="0"/>
          <w:numId w:val="1089"/>
        </w:numPr>
      </w:pPr>
      <w:r>
        <w:t xml:space="preserve">传输安全：HTTPS、内部服务使用内网或 mTLS；</w:t>
      </w:r>
    </w:p>
    <w:p>
      <w:pPr>
        <w:numPr>
          <w:ilvl w:val="0"/>
          <w:numId w:val="1089"/>
        </w:numPr>
      </w:pPr>
      <w:r>
        <w:t xml:space="preserve">存储安全：对象存储与数据库开启加密；向量库元数据避免存放敏感明文；</w:t>
      </w:r>
    </w:p>
    <w:p>
      <w:pPr>
        <w:numPr>
          <w:ilvl w:val="0"/>
          <w:numId w:val="1089"/>
        </w:numPr>
      </w:pPr>
      <w:r>
        <w:t xml:space="preserve">脱敏与最小化：对工单号/人员姓名等按需脱敏；仅存放检索所需最小信息；</w:t>
      </w:r>
    </w:p>
    <w:p>
      <w:pPr>
        <w:numPr>
          <w:ilvl w:val="0"/>
          <w:numId w:val="1089"/>
        </w:numPr>
      </w:pPr>
      <w:r>
        <w:t xml:space="preserve">备份与恢复：数据库/对象存储/向量库定期备份，演练恢复；</w:t>
      </w:r>
    </w:p>
    <w:p>
      <w:pPr>
        <w:numPr>
          <w:ilvl w:val="0"/>
          <w:numId w:val="1089"/>
        </w:numPr>
      </w:pPr>
      <w:r>
        <w:t xml:space="preserve">数据生命周期：归档文档只读不可编辑；过期版本可按策略清理，保留检索引用可追溯。</w:t>
      </w:r>
    </w:p>
    <w:bookmarkEnd w:id="117"/>
    <w:bookmarkStart w:id="118" w:name="Xf6a901c5be5cfee598b26d9fb22b880088f72ee"/>
    <w:p>
      <w:pPr>
        <w:pStyle w:val="Heading5"/>
      </w:pPr>
      <w:r>
        <w:t xml:space="preserve">7.1.5 审计与合规</w:t>
      </w:r>
    </w:p>
    <w:p>
      <w:pPr>
        <w:numPr>
          <w:ilvl w:val="0"/>
          <w:numId w:val="1090"/>
        </w:numPr>
      </w:pPr>
      <w:r>
        <w:t xml:space="preserve">审计范围：字段增删改、批量赋值、文档启用/禁用/归档、分段增删改、索引重建、检索策略发布、词表变更；</w:t>
      </w:r>
    </w:p>
    <w:p>
      <w:pPr>
        <w:numPr>
          <w:ilvl w:val="0"/>
          <w:numId w:val="1090"/>
        </w:numPr>
      </w:pPr>
      <w:r>
        <w:t xml:space="preserve">审计内容：操作者、时间、对象、差异、原因与备注；</w:t>
      </w:r>
    </w:p>
    <w:p>
      <w:pPr>
        <w:numPr>
          <w:ilvl w:val="0"/>
          <w:numId w:val="1090"/>
        </w:numPr>
      </w:pPr>
      <w:r>
        <w:t xml:space="preserve">保留期限：≥12 个月，支持导出用于稽核。</w:t>
      </w:r>
    </w:p>
    <w:bookmarkEnd w:id="118"/>
    <w:bookmarkStart w:id="119" w:name="X5567a165d82858791b30fb7308a73add3716be6"/>
    <w:p>
      <w:pPr>
        <w:pStyle w:val="Heading5"/>
      </w:pPr>
      <w:r>
        <w:t xml:space="preserve">7.1.6 速率限制与防滥用</w:t>
      </w:r>
    </w:p>
    <w:p>
      <w:pPr>
        <w:numPr>
          <w:ilvl w:val="0"/>
          <w:numId w:val="1091"/>
        </w:numPr>
      </w:pPr>
      <w:r>
        <w:t xml:space="preserve">请求频率限制：创建/删除知识库、上传/删除/更新文档、增删改分段、召回测试、查询接口等按分钟/用户组限流；</w:t>
      </w:r>
    </w:p>
    <w:p>
      <w:pPr>
        <w:numPr>
          <w:ilvl w:val="0"/>
          <w:numId w:val="1091"/>
        </w:numPr>
      </w:pPr>
      <w:r>
        <w:t xml:space="preserve">超限响应：返回限流提示并记录告警；</w:t>
      </w:r>
    </w:p>
    <w:p>
      <w:pPr>
        <w:numPr>
          <w:ilvl w:val="0"/>
          <w:numId w:val="1091"/>
        </w:numPr>
      </w:pPr>
      <w:r>
        <w:t xml:space="preserve">防刷与防注入：文件类型白名单、大小限制、解析沙箱隔离；文本清洗防脚本与恶意 payload；</w:t>
      </w:r>
    </w:p>
    <w:p>
      <w:pPr>
        <w:numPr>
          <w:ilvl w:val="0"/>
          <w:numId w:val="1091"/>
        </w:numPr>
      </w:pPr>
      <w:r>
        <w:t xml:space="preserve">外部连接保护：外部检索设置配额/超时/重试与熔断，失败自动降级到内部检索。</w:t>
      </w:r>
    </w:p>
    <w:bookmarkEnd w:id="119"/>
    <w:bookmarkStart w:id="120" w:name="X301db80cc75fe7e80d572fac9dfb3057adb751f"/>
    <w:p>
      <w:pPr>
        <w:pStyle w:val="Heading5"/>
      </w:pPr>
      <w:r>
        <w:t xml:space="preserve">7.1.7 机密与密钥管理</w:t>
      </w:r>
    </w:p>
    <w:p>
      <w:pPr>
        <w:numPr>
          <w:ilvl w:val="0"/>
          <w:numId w:val="1092"/>
        </w:numPr>
      </w:pPr>
      <w:r>
        <w:t xml:space="preserve">外部知识库连接凭据集中保管（KMS/密钥库），按角色访问；</w:t>
      </w:r>
    </w:p>
    <w:p>
      <w:pPr>
        <w:numPr>
          <w:ilvl w:val="0"/>
          <w:numId w:val="1092"/>
        </w:numPr>
      </w:pPr>
      <w:r>
        <w:t xml:space="preserve">环境变量与配置文件不含明文密钥，统一密管；</w:t>
      </w:r>
    </w:p>
    <w:p>
      <w:pPr>
        <w:numPr>
          <w:ilvl w:val="0"/>
          <w:numId w:val="1092"/>
        </w:numPr>
      </w:pPr>
      <w:r>
        <w:t xml:space="preserve">定期轮换与吊销策略。</w:t>
      </w:r>
    </w:p>
    <w:bookmarkEnd w:id="120"/>
    <w:bookmarkEnd w:id="121"/>
    <w:bookmarkEnd w:id="122"/>
    <w:bookmarkEnd w:id="123"/>
    <w:bookmarkStart w:id="128" w:name="X47ae3dd95426f07b1fd9d55b243a7daaf2bc2fc"/>
    <w:p>
      <w:pPr>
        <w:pStyle w:val="Heading2"/>
      </w:pPr>
      <w:r>
        <w:t xml:space="preserve">8. 性能设计</w:t>
      </w:r>
    </w:p>
    <w:bookmarkStart w:id="127" w:name="Xe73b5670e1b2df6515b96faa7671b45887e264c"/>
    <w:p>
      <w:pPr>
        <w:pStyle w:val="Heading3"/>
      </w:pPr>
      <w:r>
        <w:t xml:space="preserve">8.1 维修知识库管理模块</w:t>
      </w:r>
    </w:p>
    <w:bookmarkStart w:id="126" w:name="X0b9bca417d67e5b0f2d8b02f58562b3b1a2acb0"/>
    <w:p>
      <w:pPr>
        <w:pStyle w:val="Heading4"/>
      </w:pPr>
      <w:r>
        <w:t xml:space="preserve">8.1.1 性能目标</w:t>
      </w:r>
    </w:p>
    <w:p>
      <w:pPr>
        <w:numPr>
          <w:ilvl w:val="0"/>
          <w:numId w:val="1093"/>
        </w:numPr>
      </w:pPr>
      <w:r>
        <w:t xml:space="preserve">检索时延：P50 ≤ 800ms，P95 ≤ 2s（不含 LLM 生成时延）；</w:t>
      </w:r>
    </w:p>
    <w:p>
      <w:pPr>
        <w:numPr>
          <w:ilvl w:val="0"/>
          <w:numId w:val="1093"/>
        </w:numPr>
      </w:pPr>
      <w:r>
        <w:t xml:space="preserve">构建吞吐：索引构建支持并发文档≥10（按资源可配）；</w:t>
      </w:r>
    </w:p>
    <w:p>
      <w:pPr>
        <w:numPr>
          <w:ilvl w:val="0"/>
          <w:numId w:val="1093"/>
        </w:numPr>
      </w:pPr>
      <w:r>
        <w:t xml:space="preserve">可用性：核心检索路径可用率 ≥ 99.9%。</w:t>
      </w:r>
    </w:p>
    <w:bookmarkStart w:id="124" w:name="Xb363f6436e9a9adf92dd215e341216769600561"/>
    <w:p>
      <w:pPr>
        <w:pStyle w:val="Heading5"/>
      </w:pPr>
      <w:r>
        <w:t xml:space="preserve">8.1.2 性能策略</w:t>
      </w:r>
    </w:p>
    <w:p>
      <w:pPr>
        <w:numPr>
          <w:ilvl w:val="0"/>
          <w:numId w:val="1094"/>
        </w:numPr>
      </w:pPr>
      <w:r>
        <w:t xml:space="preserve">检索路径</w:t>
      </w:r>
    </w:p>
    <w:p>
      <w:pPr>
        <w:numPr>
          <w:ilvl w:val="1"/>
          <w:numId w:val="1095"/>
        </w:numPr>
      </w:pPr>
      <w:r>
        <w:t xml:space="preserve">采用 Hybrid 检索（向量+关键词）与可选 Rerank，父子分段上下文合并减少无效召回；</w:t>
      </w:r>
    </w:p>
    <w:p>
      <w:pPr>
        <w:numPr>
          <w:ilvl w:val="1"/>
          <w:numId w:val="1095"/>
        </w:numPr>
      </w:pPr>
      <w:r>
        <w:t xml:space="preserve">TopK/Score 自适应：根据历史点击/反馈调整；低相关重试策略（扩大召回或改写查询）；</w:t>
      </w:r>
    </w:p>
    <w:p>
      <w:pPr>
        <w:numPr>
          <w:ilvl w:val="1"/>
          <w:numId w:val="1095"/>
        </w:numPr>
      </w:pPr>
      <w:r>
        <w:t xml:space="preserve">命中去重与 MMR 多样性，限制单文档最大返回段数；</w:t>
      </w:r>
    </w:p>
    <w:p>
      <w:pPr>
        <w:numPr>
          <w:ilvl w:val="1"/>
          <w:numId w:val="1095"/>
        </w:numPr>
      </w:pPr>
      <w:r>
        <w:t xml:space="preserve">结果缓存：对热问题启用短期缓存（键含 query+filters+strategy_version）。</w:t>
      </w:r>
    </w:p>
    <w:p>
      <w:pPr>
        <w:numPr>
          <w:ilvl w:val="0"/>
          <w:numId w:val="1094"/>
        </w:numPr>
      </w:pPr>
      <w:r>
        <w:t xml:space="preserve">索引路径</w:t>
      </w:r>
    </w:p>
    <w:p>
      <w:pPr>
        <w:numPr>
          <w:ilvl w:val="1"/>
          <w:numId w:val="1096"/>
        </w:numPr>
      </w:pPr>
      <w:r>
        <w:t xml:space="preserve">文档解析与嵌入走异步队列，分批提交向量库；失败重试与断点续传；</w:t>
      </w:r>
    </w:p>
    <w:p>
      <w:pPr>
        <w:numPr>
          <w:ilvl w:val="1"/>
          <w:numId w:val="1096"/>
        </w:numPr>
      </w:pPr>
      <w:r>
        <w:t xml:space="preserve">向量库分库/分命名空间隔离，避免大库互相拖慢；</w:t>
      </w:r>
    </w:p>
    <w:p>
      <w:pPr>
        <w:numPr>
          <w:ilvl w:val="1"/>
          <w:numId w:val="1096"/>
        </w:numPr>
      </w:pPr>
      <w:r>
        <w:t xml:space="preserve">增量索引：文档更新仅重建受影响段落。</w:t>
      </w:r>
    </w:p>
    <w:p>
      <w:pPr>
        <w:numPr>
          <w:ilvl w:val="0"/>
          <w:numId w:val="1094"/>
        </w:numPr>
      </w:pPr>
      <w:r>
        <w:t xml:space="preserve">资源与扩展</w:t>
      </w:r>
    </w:p>
    <w:p>
      <w:pPr>
        <w:numPr>
          <w:ilvl w:val="1"/>
          <w:numId w:val="1097"/>
        </w:numPr>
      </w:pPr>
      <w:r>
        <w:t xml:space="preserve">多副本/多实例：api 与 worker 横向扩展；向量库按需扩容；</w:t>
      </w:r>
    </w:p>
    <w:p>
      <w:pPr>
        <w:numPr>
          <w:ilvl w:val="1"/>
          <w:numId w:val="1097"/>
        </w:numPr>
      </w:pPr>
      <w:r>
        <w:t xml:space="preserve">负载均衡：Nginx/Ingress；</w:t>
      </w:r>
    </w:p>
    <w:p>
      <w:pPr>
        <w:numPr>
          <w:ilvl w:val="1"/>
          <w:numId w:val="1097"/>
        </w:numPr>
      </w:pPr>
      <w:r>
        <w:t xml:space="preserve">模型推理：Embedding 与 Rerank 模型并发池，必要时本地化（Ollama/本地推理）。</w:t>
      </w:r>
    </w:p>
    <w:bookmarkEnd w:id="124"/>
    <w:bookmarkStart w:id="125" w:name="X31d879c33d7b625dc8930d470494b85883f54ba"/>
    <w:p>
      <w:pPr>
        <w:pStyle w:val="Heading5"/>
      </w:pPr>
      <w:r>
        <w:t xml:space="preserve">8.1.3 监控与容量规划</w:t>
      </w:r>
    </w:p>
    <w:p>
      <w:pPr>
        <w:numPr>
          <w:ilvl w:val="0"/>
          <w:numId w:val="1098"/>
        </w:numPr>
      </w:pPr>
      <w:r>
        <w:t xml:space="preserve">指标：召回命中率、平均分、引用点击率、用户反馈；P50/P95 时延、超时率；外部连接可用率与配额；</w:t>
      </w:r>
    </w:p>
    <w:p>
      <w:pPr>
        <w:numPr>
          <w:ilvl w:val="0"/>
          <w:numId w:val="1098"/>
        </w:numPr>
      </w:pPr>
      <w:r>
        <w:t xml:space="preserve">日志：检索查询与召回明细、错误码统计；</w:t>
      </w:r>
    </w:p>
    <w:p>
      <w:pPr>
        <w:numPr>
          <w:ilvl w:val="0"/>
          <w:numId w:val="1098"/>
        </w:numPr>
      </w:pPr>
      <w:r>
        <w:t xml:space="preserve">容量：按知识库量、文档量、平均段落数、嵌入维度与 TopK 推估向量规模与 IOPS，制定扩容阈值。</w:t>
      </w:r>
    </w:p>
    <w:bookmarkEnd w:id="125"/>
    <w:bookmarkEnd w:id="126"/>
    <w:bookmarkEnd w:id="127"/>
    <w:bookmarkEnd w:id="128"/>
    <w:bookmarkStart w:id="138" w:name="X3d717e064a4254c0915c7c0ef4d29d68a74d82d"/>
    <w:p>
      <w:pPr>
        <w:pStyle w:val="Heading2"/>
      </w:pPr>
      <w:r>
        <w:t xml:space="preserve">9. 部署设计</w:t>
      </w:r>
    </w:p>
    <w:bookmarkStart w:id="137" w:name="X767dccbb86c3845881c066a9e7f1bb657f86e6d"/>
    <w:p>
      <w:pPr>
        <w:pStyle w:val="Heading3"/>
      </w:pPr>
      <w:r>
        <w:t xml:space="preserve">9.1 维修知识库管理模块</w:t>
      </w:r>
    </w:p>
    <w:bookmarkStart w:id="129" w:name="Xecfff90625289d01ab268bbe3a75cc188106e44"/>
    <w:p>
      <w:pPr>
        <w:pStyle w:val="Heading4"/>
      </w:pPr>
      <w:r>
        <w:t xml:space="preserve">9.1.1 方案概述</w:t>
      </w:r>
    </w:p>
    <w:p>
      <w:pPr>
        <w:pStyle w:val="FirstParagraph"/>
      </w:pPr>
      <w:r>
        <w:t xml:space="preserve">采用容器化部署方案，结合企业内网与多环境实践，给出如下部署方案：</w:t>
      </w:r>
    </w:p>
    <w:bookmarkEnd w:id="129"/>
    <w:bookmarkStart w:id="130" w:name="Xd8a2e292abf41dfcc7c01bf47eecd31a63933a8"/>
    <w:p>
      <w:pPr>
        <w:pStyle w:val="Heading4"/>
      </w:pPr>
      <w:r>
        <w:t xml:space="preserve">9.1.2 组件拓扑</w:t>
      </w:r>
    </w:p>
    <w:p>
      <w:pPr>
        <w:numPr>
          <w:ilvl w:val="0"/>
          <w:numId w:val="1099"/>
        </w:numPr>
      </w:pPr>
      <w:r>
        <w:t xml:space="preserve">核心服务：api、worker、web</w:t>
      </w:r>
    </w:p>
    <w:p>
      <w:pPr>
        <w:numPr>
          <w:ilvl w:val="0"/>
          <w:numId w:val="1099"/>
        </w:numPr>
      </w:pPr>
      <w:r>
        <w:t xml:space="preserve">依赖组件：PostgreSQL、Redis、向量数据库（Weaviate/Qdrant/Milvus/Pgvector/Elasticsearch）、Nginx、SSRF Proxy、Sandbox（安全沙箱）</w:t>
      </w:r>
    </w:p>
    <w:p>
      <w:pPr>
        <w:numPr>
          <w:ilvl w:val="0"/>
          <w:numId w:val="1099"/>
        </w:numPr>
      </w:pPr>
      <w:r>
        <w:t xml:space="preserve">对象存储：兼容 S3/OSS/本地卷</w:t>
      </w:r>
    </w:p>
    <w:p>
      <w:pPr>
        <w:numPr>
          <w:ilvl w:val="0"/>
          <w:numId w:val="1099"/>
        </w:numPr>
      </w:pPr>
      <w:r>
        <w:t xml:space="preserve">外部模型与 Rerank/MaaS：可通过环境变量配置供应商与 API Key（如 OpenAI、Bedrock、NVIDIA、Ollama 本地等）</w:t>
      </w:r>
    </w:p>
    <w:bookmarkEnd w:id="130"/>
    <w:bookmarkStart w:id="131" w:name="Xd60b08352b95a7e968a7c93ce0e6d0562e73129"/>
    <w:p>
      <w:pPr>
        <w:pStyle w:val="Heading4"/>
      </w:pPr>
      <w:r>
        <w:t xml:space="preserve">9.1.3 环境与资源建议</w:t>
      </w:r>
    </w:p>
    <w:p>
      <w:pPr>
        <w:numPr>
          <w:ilvl w:val="0"/>
          <w:numId w:val="1100"/>
        </w:numPr>
      </w:pPr>
      <w:r>
        <w:t xml:space="preserve">单机 PoC：CPU≥2C、RAM≥8GiB；生产建议 ≥ 4C/16GiB，向量库按规模独立节点；</w:t>
      </w:r>
    </w:p>
    <w:p>
      <w:pPr>
        <w:numPr>
          <w:ilvl w:val="0"/>
          <w:numId w:val="1100"/>
        </w:numPr>
      </w:pPr>
      <w:r>
        <w:t xml:space="preserve">容器化：按 docker/.env.example 配置，区分 DEV/UAT/PROD；</w:t>
      </w:r>
    </w:p>
    <w:p>
      <w:pPr>
        <w:numPr>
          <w:ilvl w:val="0"/>
          <w:numId w:val="1100"/>
        </w:numPr>
      </w:pPr>
      <w:r>
        <w:t xml:space="preserve">网络：各容器同网段，限制仅暴露 Nginx/必要端口；数据库与向量库仅内网访问。</w:t>
      </w:r>
    </w:p>
    <w:bookmarkEnd w:id="131"/>
    <w:bookmarkStart w:id="132" w:name="Xa5e70714d7b81c19503d26448867a743cfb0d33"/>
    <w:p>
      <w:pPr>
        <w:pStyle w:val="Heading4"/>
      </w:pPr>
      <w:r>
        <w:t xml:space="preserve">9.1.4 配置要点</w:t>
      </w:r>
    </w:p>
    <w:p>
      <w:pPr>
        <w:numPr>
          <w:ilvl w:val="0"/>
          <w:numId w:val="1101"/>
        </w:numPr>
      </w:pPr>
      <w:r>
        <w:t xml:space="preserve">环境文件同步：以 .env 为准，新增项与变更项需与模板同步；可按需启用 Unstructured ETL 或内置 ETL；</w:t>
      </w:r>
    </w:p>
    <w:p>
      <w:pPr>
        <w:numPr>
          <w:ilvl w:val="0"/>
          <w:numId w:val="1101"/>
        </w:numPr>
      </w:pPr>
      <w:r>
        <w:t xml:space="preserve">存储：对象存储桶/路径分租户隔离；数据库与向量库持久化卷；</w:t>
      </w:r>
    </w:p>
    <w:p>
      <w:pPr>
        <w:numPr>
          <w:ilvl w:val="0"/>
          <w:numId w:val="1101"/>
        </w:numPr>
      </w:pPr>
      <w:r>
        <w:t xml:space="preserve">模型与检索：设置默认 embedding_model、retrieval 默认（hybrid/semantic/full_text）、启用 Rerank 与参数；</w:t>
      </w:r>
    </w:p>
    <w:p>
      <w:pPr>
        <w:numPr>
          <w:ilvl w:val="0"/>
          <w:numId w:val="1101"/>
        </w:numPr>
      </w:pPr>
      <w:r>
        <w:t xml:space="preserve">安全：开启 HTTPS/证书；Sandbox 打开以隔离解析执行；SSRF 代理启用避免内网穿透风险；</w:t>
      </w:r>
    </w:p>
    <w:p>
      <w:pPr>
        <w:numPr>
          <w:ilvl w:val="0"/>
          <w:numId w:val="1101"/>
        </w:numPr>
      </w:pPr>
      <w:r>
        <w:t xml:space="preserve">外部知识库连接：在服务端配置 endpoint/credential 与配额、超时、熔断策略。</w:t>
      </w:r>
    </w:p>
    <w:bookmarkEnd w:id="132"/>
    <w:bookmarkStart w:id="135" w:name="X425a76959f540cfe87023710f8d98c521983437"/>
    <w:p>
      <w:pPr>
        <w:pStyle w:val="Heading4"/>
      </w:pPr>
      <w:r>
        <w:t xml:space="preserve">9.1.5 部署步骤（Compose 示例）</w:t>
      </w:r>
    </w:p>
    <w:p>
      <w:pPr>
        <w:numPr>
          <w:ilvl w:val="0"/>
          <w:numId w:val="1102"/>
        </w:numPr>
      </w:pPr>
      <w:r>
        <w:t xml:space="preserve">进入 docker 目录并复制环境文件</w:t>
      </w:r>
    </w:p>
    <w:p>
      <w:pPr>
        <w:numPr>
          <w:ilvl w:val="0"/>
          <w:numId w:val="1103"/>
        </w:numPr>
      </w:pPr>
      <w:r>
        <w:t xml:space="preserve">cp .env.example .env</w:t>
      </w:r>
    </w:p>
    <w:p>
      <w:pPr>
        <w:numPr>
          <w:ilvl w:val="0"/>
          <w:numId w:val="1104"/>
        </w:numPr>
      </w:pPr>
      <w:r>
        <w:t xml:space="preserve">启动容器</w:t>
      </w:r>
    </w:p>
    <w:p>
      <w:pPr>
        <w:numPr>
          <w:ilvl w:val="0"/>
          <w:numId w:val="1105"/>
        </w:numPr>
      </w:pPr>
      <w:r>
        <w:t xml:space="preserve">docker compose up -d</w:t>
      </w:r>
    </w:p>
    <w:p>
      <w:pPr>
        <w:numPr>
          <w:ilvl w:val="0"/>
          <w:numId w:val="1106"/>
        </w:numPr>
      </w:pPr>
      <w:r>
        <w:t xml:space="preserve">初始化与访问</w:t>
      </w:r>
    </w:p>
    <w:p>
      <w:pPr>
        <w:numPr>
          <w:ilvl w:val="0"/>
          <w:numId w:val="1107"/>
        </w:numPr>
      </w:pPr>
      <w:r>
        <w:t xml:space="preserve">安装初始化页</w:t>
      </w:r>
      <w:r>
        <w:t xml:space="preserve"> </w:t>
      </w:r>
      <w:hyperlink r:id="rId133">
        <w:r>
          <w:rPr>
            <w:rStyle w:val="InternetLink"/>
          </w:rPr>
          <w:t xml:space="preserve">http://localhost/install</w:t>
        </w:r>
      </w:hyperlink>
      <w:r>
        <w:t xml:space="preserve">，设置管理员账号</w:t>
      </w:r>
    </w:p>
    <w:p>
      <w:pPr>
        <w:numPr>
          <w:ilvl w:val="0"/>
          <w:numId w:val="1107"/>
        </w:numPr>
      </w:pPr>
      <w:r>
        <w:t xml:space="preserve">Web 地址</w:t>
      </w:r>
      <w:r>
        <w:t xml:space="preserve"> </w:t>
      </w:r>
      <w:hyperlink r:id="rId134">
        <w:r>
          <w:rPr>
            <w:rStyle w:val="InternetLink"/>
          </w:rPr>
          <w:t xml:space="preserve">http://localhost</w:t>
        </w:r>
      </w:hyperlink>
    </w:p>
    <w:bookmarkEnd w:id="135"/>
    <w:bookmarkStart w:id="136" w:name="X19a5a810ae4a8c1beea3574767dbea43ade26ae"/>
    <w:p>
      <w:pPr>
        <w:pStyle w:val="Heading4"/>
      </w:pPr>
      <w:r>
        <w:t xml:space="preserve">9.1.6 运维与升级</w:t>
      </w:r>
    </w:p>
    <w:p>
      <w:pPr>
        <w:numPr>
          <w:ilvl w:val="0"/>
          <w:numId w:val="1108"/>
        </w:numPr>
      </w:pPr>
      <w:r>
        <w:t xml:space="preserve">版本升级：docker compose down → git pull → docker compose pull → docker compose up -d；</w:t>
      </w:r>
    </w:p>
    <w:p>
      <w:pPr>
        <w:numPr>
          <w:ilvl w:val="0"/>
          <w:numId w:val="1108"/>
        </w:numPr>
      </w:pPr>
      <w:r>
        <w:t xml:space="preserve">变更同步：.env.example 更新后同步本地 .env；</w:t>
      </w:r>
    </w:p>
    <w:p>
      <w:pPr>
        <w:numPr>
          <w:ilvl w:val="0"/>
          <w:numId w:val="1108"/>
        </w:numPr>
      </w:pPr>
      <w:r>
        <w:t xml:space="preserve">健康检查：docker compose ps 与系统监控看板；</w:t>
      </w:r>
    </w:p>
    <w:p>
      <w:pPr>
        <w:numPr>
          <w:ilvl w:val="0"/>
          <w:numId w:val="1108"/>
        </w:numPr>
      </w:pPr>
      <w:r>
        <w:t xml:space="preserve">备份恢复：数据库/对象存储/向量库定期备份与演练；</w:t>
      </w:r>
    </w:p>
    <w:p>
      <w:pPr>
        <w:numPr>
          <w:ilvl w:val="0"/>
          <w:numId w:val="1108"/>
        </w:numPr>
      </w:pPr>
      <w:r>
        <w:t xml:space="preserve">日志采集：api/worker/nginx/向量库日志汇聚与告警；</w:t>
      </w:r>
    </w:p>
    <w:p>
      <w:pPr>
        <w:numPr>
          <w:ilvl w:val="0"/>
          <w:numId w:val="1108"/>
        </w:numPr>
      </w:pPr>
      <w:r>
        <w:t xml:space="preserve">安全基线：最小权限、密钥集中管理（KMS）、定期轮换。</w:t>
      </w:r>
    </w:p>
    <w:bookmarkEnd w:id="136"/>
    <w:bookmarkEnd w:id="137"/>
    <w:bookmarkEnd w:id="138"/>
    <w:bookmarkStart w:id="152" w:name="X4bac28636d46a05f4a1d2d9b122ab34c066448d"/>
    <w:p>
      <w:pPr>
        <w:pStyle w:val="Heading2"/>
      </w:pPr>
      <w:r>
        <w:t xml:space="preserve">10. 附录</w:t>
      </w:r>
    </w:p>
    <w:bookmarkStart w:id="142" w:name="Xdc4147f2c6692ff09ce8897b3c480f0de980335"/>
    <w:p>
      <w:pPr>
        <w:pStyle w:val="Heading3"/>
      </w:pPr>
      <w:r>
        <w:t xml:space="preserve">10.1 系统架构图</w:t>
      </w:r>
    </w:p>
    <w:p>
      <w:pPr>
        <w:pStyle w:val="CaptionedFigure"/>
      </w:pPr>
      <w:r>
        <w:drawing>
          <wp:inline>
            <wp:extent cx="5943600" cy="1515618"/>
            <wp:effectExtent b="0" l="0" r="0" t="0"/>
            <wp:docPr descr="" title="" id="140" name="Picture"/>
            <a:graphic>
              <a:graphicData uri="http://schemas.openxmlformats.org/drawingml/2006/picture">
                <pic:pic>
                  <pic:nvPicPr>
                    <pic:cNvPr descr="/var/folders/z1/hxwdx3tx27sfqwdrtqygfz080000gn/T/abnerworks.Typora/image-20250905121840975.png" id="141" name="Picture"/>
                    <pic:cNvPicPr>
                      <a:picLocks noChangeArrowheads="1" noChangeAspect="1"/>
                    </pic:cNvPicPr>
                  </pic:nvPicPr>
                  <pic:blipFill>
                    <a:blip r:embed="rId139"/>
                    <a:stretch>
                      <a:fillRect/>
                    </a:stretch>
                  </pic:blipFill>
                  <pic:spPr bwMode="auto">
                    <a:xfrm>
                      <a:off x="0" y="0"/>
                      <a:ext cx="5943600" cy="1515618"/>
                    </a:xfrm>
                    <a:prstGeom prst="rect">
                      <a:avLst/>
                    </a:prstGeom>
                    <a:noFill/>
                    <a:ln w="9525">
                      <a:noFill/>
                      <a:headEnd/>
                      <a:tailEnd/>
                    </a:ln>
                  </pic:spPr>
                </pic:pic>
              </a:graphicData>
            </a:graphic>
          </wp:inline>
        </w:drawing>
      </w:r>
    </w:p>
    <w:p>
      <w:pPr>
        <w:pStyle w:val="ImageCaption"/>
      </w:pPr>
    </w:p>
    <w:bookmarkEnd w:id="142"/>
    <w:bookmarkStart w:id="146" w:name="X359ff7ab4206c77a1b7030d84e5f482cac37921"/>
    <w:p>
      <w:pPr>
        <w:pStyle w:val="Heading3"/>
      </w:pPr>
      <w:r>
        <w:t xml:space="preserve">10.2 模块关系图</w:t>
      </w:r>
    </w:p>
    <w:p>
      <w:pPr>
        <w:pStyle w:val="CaptionedFigure"/>
      </w:pPr>
      <w:r>
        <w:drawing>
          <wp:inline>
            <wp:extent cx="5943600" cy="811292"/>
            <wp:effectExtent b="0" l="0" r="0" t="0"/>
            <wp:docPr descr="" title="" id="144" name="Picture"/>
            <a:graphic>
              <a:graphicData uri="http://schemas.openxmlformats.org/drawingml/2006/picture">
                <pic:pic>
                  <pic:nvPicPr>
                    <pic:cNvPr descr="/var/folders/z1/hxwdx3tx27sfqwdrtqygfz080000gn/T/abnerworks.Typora/image-20250905121840356.png" id="145" name="Picture"/>
                    <pic:cNvPicPr>
                      <a:picLocks noChangeArrowheads="1" noChangeAspect="1"/>
                    </pic:cNvPicPr>
                  </pic:nvPicPr>
                  <pic:blipFill>
                    <a:blip r:embed="rId143"/>
                    <a:stretch>
                      <a:fillRect/>
                    </a:stretch>
                  </pic:blipFill>
                  <pic:spPr bwMode="auto">
                    <a:xfrm>
                      <a:off x="0" y="0"/>
                      <a:ext cx="5943600" cy="811292"/>
                    </a:xfrm>
                    <a:prstGeom prst="rect">
                      <a:avLst/>
                    </a:prstGeom>
                    <a:noFill/>
                    <a:ln w="9525">
                      <a:noFill/>
                      <a:headEnd/>
                      <a:tailEnd/>
                    </a:ln>
                  </pic:spPr>
                </pic:pic>
              </a:graphicData>
            </a:graphic>
          </wp:inline>
        </w:drawing>
      </w:r>
    </w:p>
    <w:p>
      <w:pPr>
        <w:pStyle w:val="ImageCaption"/>
      </w:pPr>
    </w:p>
    <w:bookmarkEnd w:id="146"/>
    <w:bookmarkStart w:id="150" w:name="X8728ec525582ecd6cde28922b1795f33cab0a31"/>
    <w:p>
      <w:pPr>
        <w:pStyle w:val="Heading3"/>
      </w:pPr>
      <w:r>
        <w:t xml:space="preserve">10.3 数据模型图</w:t>
      </w:r>
    </w:p>
    <w:p>
      <w:pPr>
        <w:pStyle w:val="CaptionedFigure"/>
      </w:pPr>
      <w:r>
        <w:drawing>
          <wp:inline>
            <wp:extent cx="5943600" cy="3469576"/>
            <wp:effectExtent b="0" l="0" r="0" t="0"/>
            <wp:docPr descr="" title="" id="148" name="Picture"/>
            <a:graphic>
              <a:graphicData uri="http://schemas.openxmlformats.org/drawingml/2006/picture">
                <pic:pic>
                  <pic:nvPicPr>
                    <pic:cNvPr descr="/var/folders/z1/hxwdx3tx27sfqwdrtqygfz080000gn/T/abnerworks.Typora/image-20250905121841596.png" id="149" name="Picture"/>
                    <pic:cNvPicPr>
                      <a:picLocks noChangeArrowheads="1" noChangeAspect="1"/>
                    </pic:cNvPicPr>
                  </pic:nvPicPr>
                  <pic:blipFill>
                    <a:blip r:embed="rId147"/>
                    <a:stretch>
                      <a:fillRect/>
                    </a:stretch>
                  </pic:blipFill>
                  <pic:spPr bwMode="auto">
                    <a:xfrm>
                      <a:off x="0" y="0"/>
                      <a:ext cx="5943600" cy="3469576"/>
                    </a:xfrm>
                    <a:prstGeom prst="rect">
                      <a:avLst/>
                    </a:prstGeom>
                    <a:noFill/>
                    <a:ln w="9525">
                      <a:noFill/>
                      <a:headEnd/>
                      <a:tailEnd/>
                    </a:ln>
                  </pic:spPr>
                </pic:pic>
              </a:graphicData>
            </a:graphic>
          </wp:inline>
        </w:drawing>
      </w:r>
    </w:p>
    <w:p>
      <w:pPr>
        <w:pStyle w:val="ImageCaption"/>
      </w:pPr>
    </w:p>
    <w:bookmarkEnd w:id="150"/>
    <w:bookmarkStart w:id="151" w:name="X2a5c1b3fa4895c0ec8fd2410dd53080ff7caca4"/>
    <w:p>
      <w:pPr>
        <w:pStyle w:val="Heading3"/>
      </w:pPr>
      <w:r>
        <w:t xml:space="preserve">10.4 其他附录</w:t>
      </w:r>
      <w:r>
        <w:t xml:space="preserve"> </w:t>
      </w:r>
    </w:p>
    <w:bookmarkEnd w:id="151"/>
    <w:bookmarkEnd w:id="152"/>
    <w:bookmarkEnd w:id="153"/>
    <w:sectPr>
      <w:footnotePr>
        <w:numFmt w:val="decimal"/>
      </w:footnotePr>
      <w:type w:val="nextPage"/>
      <w:pgSz w:h="15840" w:w="12240"/>
      <w:pgMar w:bottom="1440" w:footer="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苹方-简">
    <w:charset w:val="01"/>
    <w:family w:val="auto"/>
    <w:pitch w:val="default"/>
  </w:font>
  <w:font w:name="Calibri">
    <w:charset w:val="01"/>
    <w:family w:val="auto"/>
    <w:pitch w:val="default"/>
  </w:font>
  <w:font w:name="Consolas">
    <w:charset w:val="01"/>
    <w:family w:val="auto"/>
    <w:pitch w:val="default"/>
  </w:font>
  <w:font w:name="苹方-简">
    <w:charset w:val="01"/>
    <w:family w:val="auto"/>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doNotExpandShiftReturn/>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宋体"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苹方-简" w:cs="宋体" w:cstheme="minorBidi" w:eastAsia="苹方-简" w:hAnsi="苹方-简"/>
      <w:color w:val="auto"/>
      <w:kern w:val="0"/>
      <w:sz w:val="24"/>
      <w:szCs w:val="24"/>
      <w:lang w:bidi="ar-SA" w:eastAsia="zh-CN" w:val="en-US"/>
    </w:rPr>
  </w:style>
  <w:style w:styleId="Heading1" w:type="paragraph">
    <w:name w:val="Heading 1"/>
    <w:basedOn w:val="Normal"/>
    <w:next w:val="TextBody"/>
    <w:uiPriority w:val="9"/>
    <w:qFormat/>
    <w:pPr>
      <w:keepNext w:val="true"/>
      <w:keepLines/>
      <w:spacing w:after="0" w:before="480"/>
      <w:outlineLvl w:val="0"/>
    </w:pPr>
    <w:rPr>
      <w:rFonts w:ascii="苹方-简" w:cs="宋体" w:cstheme="majorBidi" w:eastAsia="苹方-简" w:hAnsi="苹方-简"/>
      <w:b/>
      <w:bCs/>
      <w:color w:val="000000"/>
      <w:sz w:val="32"/>
      <w:szCs w:val="32"/>
      <w:lang w:eastAsia="zh-CN"/>
    </w:rPr>
  </w:style>
  <w:style w:styleId="Heading2" w:type="paragraph">
    <w:name w:val="Heading 2"/>
    <w:basedOn w:val="Normal"/>
    <w:next w:val="TextBody"/>
    <w:uiPriority w:val="9"/>
    <w:unhideWhenUsed/>
    <w:qFormat/>
    <w:pPr>
      <w:keepNext w:val="true"/>
      <w:keepLines/>
      <w:spacing w:after="0" w:before="200"/>
      <w:outlineLvl w:val="1"/>
    </w:pPr>
    <w:rPr>
      <w:rFonts w:ascii="苹方-简" w:cs="宋体" w:cstheme="majorBidi" w:eastAsia="苹方-简" w:hAnsi="苹方-简"/>
      <w:b/>
      <w:bCs/>
      <w:color w:val="000000"/>
      <w:sz w:val="28"/>
      <w:szCs w:val="28"/>
      <w:lang w:eastAsia="zh-CN"/>
    </w:rPr>
  </w:style>
  <w:style w:styleId="Heading3" w:type="paragraph">
    <w:name w:val="Heading 3"/>
    <w:basedOn w:val="Normal"/>
    <w:next w:val="TextBody"/>
    <w:uiPriority w:val="9"/>
    <w:unhideWhenUsed/>
    <w:qFormat/>
    <w:pPr>
      <w:keepNext w:val="true"/>
      <w:keepLines/>
      <w:spacing w:after="0" w:before="200"/>
      <w:outlineLvl w:val="2"/>
    </w:pPr>
    <w:rPr>
      <w:rFonts w:ascii="苹方-简" w:cs="宋体" w:cstheme="majorBidi" w:eastAsia="苹方-简" w:hAnsi="苹方-简"/>
      <w:b/>
      <w:bCs/>
      <w:color w:val="000000"/>
      <w:sz w:val="24"/>
      <w:szCs w:val="24"/>
      <w:lang w:eastAsia="zh-CN"/>
    </w:rPr>
  </w:style>
  <w:style w:styleId="Heading4" w:type="paragraph">
    <w:name w:val="Heading 4"/>
    <w:basedOn w:val="Normal"/>
    <w:next w:val="TextBody"/>
    <w:uiPriority w:val="9"/>
    <w:unhideWhenUsed/>
    <w:qFormat/>
    <w:pPr>
      <w:keepNext w:val="true"/>
      <w:keepLines/>
      <w:spacing w:after="0" w:before="200"/>
      <w:outlineLvl w:val="3"/>
    </w:pPr>
    <w:rPr>
      <w:rFonts w:ascii="苹方-简" w:cs="宋体" w:cstheme="majorBidi" w:eastAsia="苹方-简" w:hAnsi="苹方-简"/>
      <w:bCs/>
      <w:i/>
      <w:color w:val="000000"/>
      <w:sz w:val="24"/>
      <w:szCs w:val="24"/>
      <w:lang w:eastAsia="zh-CN"/>
    </w:rPr>
  </w:style>
  <w:style w:styleId="Heading5" w:type="paragraph">
    <w:name w:val="Heading 5"/>
    <w:basedOn w:val="Normal"/>
    <w:next w:val="TextBody"/>
    <w:uiPriority w:val="9"/>
    <w:unhideWhenUsed/>
    <w:qFormat/>
    <w:pPr>
      <w:keepNext w:val="true"/>
      <w:keepLines/>
      <w:spacing w:after="0" w:before="200"/>
      <w:outlineLvl w:val="4"/>
    </w:pPr>
    <w:rPr>
      <w:rFonts w:ascii="苹方-简" w:cs="宋体" w:cstheme="majorBidi" w:eastAsia="苹方-简" w:hAnsi="苹方-简"/>
      <w:iCs/>
      <w:color w:val="000000"/>
      <w:sz w:val="24"/>
      <w:szCs w:val="24"/>
      <w:lang w:eastAsia="zh-CN"/>
    </w:rPr>
  </w:style>
  <w:style w:styleId="Heading6" w:type="paragraph">
    <w:name w:val="Heading 6"/>
    <w:basedOn w:val="Normal"/>
    <w:next w:val="TextBody"/>
    <w:uiPriority w:val="9"/>
    <w:unhideWhenUsed/>
    <w:qFormat/>
    <w:pPr>
      <w:keepNext w:val="true"/>
      <w:keepLines/>
      <w:spacing w:after="0" w:before="200"/>
      <w:outlineLvl w:val="5"/>
    </w:pPr>
    <w:rPr>
      <w:rFonts w:ascii="苹方-简" w:cs="宋体" w:cstheme="majorBidi" w:eastAsia="苹方-简" w:hAnsi="苹方-简"/>
      <w:color w:val="000000"/>
      <w:sz w:val="24"/>
      <w:szCs w:val="24"/>
      <w:lang w:eastAsia="zh-CN"/>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宋体"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宋体"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宋体"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Anchor" w:type="character">
    <w:name w:val="Footnote Reference"/>
    <w:rPr>
      <w:vertAlign w:val="superscript"/>
    </w:rPr>
  </w:style>
  <w:style w:styleId="InternetLink" w:type="character">
    <w:name w:val="Hyperlink"/>
    <w:basedOn w:val="BodyTextChar"/>
    <w:rPr>
      <w:color w:themeColor="accent1" w:val="4F81BD"/>
    </w:rPr>
  </w:style>
  <w:style w:styleId="EndnoteCharacters" w:type="character">
    <w:name w:val="Endnote Characters"/>
    <w:qFormat/>
    <w:rPr>
      <w:vertAlign w:val="superscript"/>
    </w:rPr>
  </w:style>
  <w:style w:styleId="EndnoteAnchor" w:type="character">
    <w:name w:val="Endnote Reference"/>
    <w:rPr>
      <w:vertAlign w:val="superscript"/>
    </w:rPr>
  </w:style>
  <w:style w:styleId="Heading" w:type="paragraph">
    <w:name w:val="Heading"/>
    <w:basedOn w:val="Normal"/>
    <w:next w:val="TextBody"/>
    <w:qFormat/>
    <w:pPr>
      <w:keepNext w:val="true"/>
      <w:spacing w:after="120" w:before="240"/>
    </w:pPr>
    <w:rPr>
      <w:rFonts w:ascii="苹方-简" w:cs="Lucida Sans" w:eastAsia="苹方-简" w:hAnsi="苹方-简"/>
      <w:sz w:val="28"/>
      <w:szCs w:val="28"/>
    </w:rPr>
  </w:style>
  <w:style w:styleId="TextBody" w:type="paragraph">
    <w:name w:val="Body Text"/>
    <w:basedOn w:val="Normal"/>
    <w:link w:val="BodyTextChar"/>
    <w:qFormat/>
    <w:pPr>
      <w:spacing w:after="180" w:before="180"/>
    </w:pPr>
    <w:rPr>
      <w:rFonts w:ascii="苹方-简" w:eastAsia="苹方-简" w:hAnsi="苹方-简"/>
      <w:lang w:eastAsia="zh-CN"/>
    </w:rPr>
  </w:style>
  <w:style w:styleId="List" w:type="paragraph">
    <w:name w:val="List"/>
    <w:basedOn w:val="TextBody"/>
    <w:pPr/>
    <w:rPr>
      <w:rFonts w:ascii="苹方-简" w:cs="Lucida Sans" w:eastAsia="苹方-简" w:hAnsi="苹方-简"/>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ascii="苹方-简" w:cs="Lucida Sans" w:eastAsia="苹方-简" w:hAnsi="苹方-简"/>
    </w:rPr>
  </w:style>
  <w:style w:customStyle="1" w:styleId="FirstParagraph" w:type="paragraph">
    <w:name w:val="First Paragraph"/>
    <w:basedOn w:val="TextBody"/>
    <w:next w:val="TextBody"/>
    <w:qFormat/>
    <w:pPr/>
    <w:rPr/>
  </w:style>
  <w:style w:customStyle="1" w:styleId="Compact" w:type="paragraph">
    <w:name w:val="Compact"/>
    <w:basedOn w:val="TextBody"/>
    <w:qFormat/>
    <w:pPr>
      <w:widowControl w:val="false"/>
      <w:suppressAutoHyphens w:val="true"/>
      <w:spacing w:after="36" w:before="36"/>
      <w:jc w:val="left"/>
    </w:pPr>
    <w:rPr>
      <w:rFonts w:ascii="苹方-简" w:hAnsi="苹方-简"/>
      <w:b w:val="false"/>
      <w:bCs w:val="false"/>
      <w:i w:val="false"/>
      <w:iCs w:val="false"/>
      <w:strike w:val="false"/>
      <w:dstrike w:val="false"/>
      <w:outline w:val="false"/>
      <w:shadow w:val="false"/>
      <w:color w:val="000000"/>
      <w:sz w:val="24"/>
      <w:szCs w:val="24"/>
      <w:u w:val="none"/>
    </w:rPr>
  </w:style>
  <w:style w:styleId="Title" w:type="paragraph">
    <w:name w:val="Title"/>
    <w:basedOn w:val="Normal"/>
    <w:next w:val="TextBody"/>
    <w:qFormat/>
    <w:pPr>
      <w:keepNext w:val="true"/>
      <w:keepLines/>
      <w:spacing w:after="240" w:before="480"/>
      <w:jc w:val="center"/>
    </w:pPr>
    <w:rPr>
      <w:rFonts w:ascii="苹方-简" w:cs="宋体" w:cstheme="majorBidi" w:eastAsia="苹方-简" w:hAnsi="苹方-简"/>
      <w:b/>
      <w:bCs/>
      <w:color w:themeShade="b5" w:val="000000"/>
      <w:sz w:val="44"/>
      <w:szCs w:val="36"/>
      <w:lang w:eastAsia="zh-CN"/>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宋体"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宋体"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cs="宋体" w:cstheme="majorBidi" w:eastAsia="" w:eastAsiaTheme="majorEastAsia" w:hAnsi="Calibri" w:hAnsiTheme="majorHAnsi"/>
      <w:b w:val="false"/>
      <w:bCs w:val="false"/>
      <w:color w:themeColor="accent1" w:themeShade="bf" w:val="365F91"/>
    </w:rPr>
  </w:style>
  <w:style w:styleId="ListContents" w:type="paragraph">
    <w:name w:val="List Contents"/>
    <w:basedOn w:val="Normal"/>
    <w:qFormat/>
    <w:pPr>
      <w:ind w:hanging="0" w:left="567"/>
    </w:pPr>
    <w:rPr>
      <w:rFonts w:ascii="苹方-简" w:eastAsia="苹方-简" w:hAnsi="苹方-简"/>
      <w:lang w:eastAsia="zh-CN"/>
    </w:rPr>
  </w:style>
  <w:style w:styleId="ListHeading" w:type="paragraph">
    <w:name w:val="List Heading"/>
    <w:basedOn w:val="Normal"/>
    <w:next w:val="ListContents"/>
    <w:qFormat/>
    <w:pPr>
      <w:ind w:hanging="0"/>
    </w:pPr>
    <w:rPr>
      <w:rFonts w:ascii="苹方-简" w:eastAsia="苹方-简" w:hAnsi="苹方-简"/>
      <w:lang w:eastAsia="zh-CN"/>
    </w:rPr>
  </w:style>
  <w:style w:styleId="TableContents" w:type="paragraph">
    <w:name w:val="Table Contents"/>
    <w:basedOn w:val="Normal"/>
    <w:qFormat/>
    <w:pPr>
      <w:widowControl w:val="false"/>
      <w:suppressLineNumbers/>
    </w:pPr>
    <w:rPr>
      <w:rFonts w:ascii="苹方-简" w:eastAsia="苹方-简" w:hAnsi="苹方-简"/>
      <w:lang w:eastAsia="zh-CN"/>
    </w:rPr>
  </w:style>
  <w:style w:styleId="TableHeading" w:type="paragraph">
    <w:name w:val="Table Heading"/>
    <w:basedOn w:val="TableContents"/>
    <w:qFormat/>
    <w:pPr>
      <w:suppressLineNumbers/>
      <w:jc w:val="center"/>
    </w:pPr>
    <w:rPr>
      <w:b/>
      <w:bC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png" /><Relationship Type="http://schemas.openxmlformats.org/officeDocument/2006/relationships/image" Id="rId55" Target="media/rId55.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139" Target="media/rId139.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65" Target="media/rId65.png" /><Relationship Type="http://schemas.openxmlformats.org/officeDocument/2006/relationships/image" Id="rId147" Target="media/rId147.png" /><Relationship Type="http://schemas.openxmlformats.org/officeDocument/2006/relationships/hyperlink" Id="rId134" Target="http://localhost" TargetMode="External" /><Relationship Type="http://schemas.openxmlformats.org/officeDocument/2006/relationships/hyperlink" Id="rId133" Target="http://localhost/install" TargetMode="External" /></Relationships>
</file>

<file path=word/_rels/footnotes.xml.rels><?xml version="1.0" encoding="UTF-8"?><Relationships xmlns="http://schemas.openxmlformats.org/package/2006/relationships"><Relationship Type="http://schemas.openxmlformats.org/officeDocument/2006/relationships/hyperlink" Id="rId134" Target="http://localhost" TargetMode="External" /><Relationship Type="http://schemas.openxmlformats.org/officeDocument/2006/relationships/hyperlink" Id="rId133" Target="http://localhost/insta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Application>LibreOffice/7.4.5.1$MacOSX_X86_64 LibreOffice_project/9c0871452b3918c1019dde9bfac75448afc4b57f</Application>
  <AppVersion>15.0000</AppVersion>
  <Pages>2</Pages>
  <Words>53</Words>
  <Characters>281</Characters>
  <CharactersWithSpaces>369</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2025-09-05T04:18:42Z</dcterms:created>
  <dcterms:modified xsi:type="dcterms:W3CDTF">2025-09-05T04:18:42Z</dcterms:modified>
</cp:coreProperties>
</file>

<file path=docProps/custom.xml><?xml version="1.0" encoding="utf-8"?>
<Properties xmlns="http://schemas.openxmlformats.org/officeDocument/2006/custom-properties" xmlns:vt="http://schemas.openxmlformats.org/officeDocument/2006/docPropsVTypes"/>
</file>