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GRC Project: Small Business Security Policy &amp; Baseline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What is this project?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serves as an entry point into Governance, Risk, and Compliance (GRC). In a real-world scenario, GRC ensures that an organization's IT operations align with business goals, manage risks effectively, and comply with legal or industry standards.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How it works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will act as a Security Consultant. The workflow involves three phases:</w:t>
        <w:br w:type="textWrapping"/>
        <w:t xml:space="preserve">• Governance: Defining the 'rules of the road' (Policies).</w:t>
        <w:br w:type="textWrapping"/>
        <w:t xml:space="preserve">• Risk Management: Identifying how those rules are enforced.</w:t>
        <w:br w:type="textWrapping"/>
        <w:t xml:space="preserve">• Compliance: Providing evidence (logs/audits) that the rules are being followed.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Your Tasks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Task A: Policy Drafting (Governance)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Draft a document titled 'Password &amp; Access Policy'.</w:t>
        <w:br w:type="textWrapping"/>
        <w:t xml:space="preserve">Requirement: All users must change their passwords every 90 days, and accounts must be lockedafter 5 failed login attempts.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Task B: Technical Implementation (Monitoring)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 your Wazuh lab to monitor compliance:</w:t>
        <w:br w:type="textWrapping"/>
        <w:t xml:space="preserve">• Configure your system to enforce password aging.</w:t>
        <w:br w:type="textWrapping"/>
        <w:t xml:space="preserve">• Configure Wazuh rules to alert on failed login attempts (Threshold: 5).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Task C: Compliance Mapping (Evidence)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 the following checklist: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Control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Policy Description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Evidence (Wazuh)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AC-1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Password Policy (90 days)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System logs / configuration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Login Failure (5 attempts)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Wazuh Alert Rule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6iT7vUtvgFQR9Xuq4SmLFzYEUA==">CgMxLjA4AHIhMXgxSDZ1TmxQQVlsT3gzNlpoRXFpaVIxR21lMTU4anA2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