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42C16" w14:textId="64ED6FC6" w:rsidR="00333B77" w:rsidRPr="00333B77" w:rsidRDefault="00333B77" w:rsidP="00333B77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B77">
        <w:rPr>
          <w:rFonts w:ascii="Times New Roman" w:hAnsi="Times New Roman" w:cs="Times New Roman"/>
          <w:sz w:val="28"/>
          <w:szCs w:val="28"/>
        </w:rPr>
        <w:t>АЛГОРИТМ ПРОЕКТИРОВАНИЯ И СОЗДАНИЯ БАЗЫ ДАННЫХ</w:t>
      </w:r>
    </w:p>
    <w:p w14:paraId="03E5F505" w14:textId="77777777" w:rsidR="00333B77" w:rsidRPr="00333B77" w:rsidRDefault="00333B77" w:rsidP="00333B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7C2054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ЗАДАНИЕ 1</w:t>
      </w:r>
    </w:p>
    <w:p w14:paraId="12F13CA4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4BB0187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1. АНАЛИЗ ПРЕДМЕТНОЙ ОБЛАСТИ</w:t>
      </w:r>
    </w:p>
    <w:p w14:paraId="3DA6C87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4264A0F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1.1: Изучение технического задания</w:t>
      </w:r>
    </w:p>
    <w:p w14:paraId="2981197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Определение требований к системе управления продукцией</w:t>
      </w:r>
    </w:p>
    <w:p w14:paraId="58BB11B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Выявление основных сущностей предметной области</w:t>
      </w:r>
    </w:p>
    <w:p w14:paraId="1BA2B23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Анализ бизнес-процессов мебельной компании</w:t>
      </w:r>
    </w:p>
    <w:p w14:paraId="4B9C4FB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46ABB20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1.2: Анализ исходных данных</w:t>
      </w:r>
    </w:p>
    <w:p w14:paraId="43D931A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Изучение файлов *_import.xlsx</w:t>
      </w:r>
    </w:p>
    <w:p w14:paraId="7E5374B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Определение структуры данных</w:t>
      </w:r>
    </w:p>
    <w:p w14:paraId="62B26E0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Выявление связей между сущностями</w:t>
      </w:r>
    </w:p>
    <w:p w14:paraId="72339D4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41261A2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2. ВЫБОР СУБД</w:t>
      </w:r>
    </w:p>
    <w:p w14:paraId="6DC6A7E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79234EC8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2.1: Сравнительный анализ СУБД</w:t>
      </w:r>
    </w:p>
    <w:p w14:paraId="5A924C2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Анализ требований проекта</w:t>
      </w:r>
    </w:p>
    <w:p w14:paraId="3980A45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 xml:space="preserve">- Сравнение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333B77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PostgreSQL</w:t>
      </w:r>
      <w:proofErr w:type="spellEnd"/>
    </w:p>
    <w:p w14:paraId="172CDF6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Оценка сложности развертывания</w:t>
      </w:r>
    </w:p>
    <w:p w14:paraId="2F83C87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DAF3B3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 xml:space="preserve">Шаг 2.2: Обоснование выбора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767FF56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Простота интеграции</w:t>
      </w:r>
    </w:p>
    <w:p w14:paraId="25F6B927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Отсутствие необходимости в сервере</w:t>
      </w:r>
    </w:p>
    <w:p w14:paraId="0529D85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Достаточная производительность</w:t>
      </w:r>
    </w:p>
    <w:p w14:paraId="315CA2B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Один файл базы данных</w:t>
      </w:r>
    </w:p>
    <w:p w14:paraId="49DC54E0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24B0E6E6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3. ПРОЕКТИРОВАНИЕ СТРУКТУРЫ БД</w:t>
      </w:r>
    </w:p>
    <w:p w14:paraId="3196D10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01DD103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3.1: Выделение сущностей</w:t>
      </w:r>
    </w:p>
    <w:p w14:paraId="18C3192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Material_types</w:t>
      </w:r>
      <w:proofErr w:type="spellEnd"/>
      <w:r w:rsidRPr="00333B77">
        <w:rPr>
          <w:rFonts w:ascii="Times New Roman" w:hAnsi="Times New Roman" w:cs="Times New Roman"/>
          <w:sz w:val="24"/>
          <w:szCs w:val="24"/>
        </w:rPr>
        <w:t xml:space="preserve"> (типы материалов)</w:t>
      </w:r>
    </w:p>
    <w:p w14:paraId="0FA959A6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Product_types</w:t>
      </w:r>
      <w:proofErr w:type="spellEnd"/>
      <w:r w:rsidRPr="00333B77">
        <w:rPr>
          <w:rFonts w:ascii="Times New Roman" w:hAnsi="Times New Roman" w:cs="Times New Roman"/>
          <w:sz w:val="24"/>
          <w:szCs w:val="24"/>
        </w:rPr>
        <w:t xml:space="preserve"> (типы продукции)</w:t>
      </w:r>
    </w:p>
    <w:p w14:paraId="6EE0E34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Workshops</w:t>
      </w:r>
      <w:proofErr w:type="spellEnd"/>
      <w:r w:rsidRPr="00333B77">
        <w:rPr>
          <w:rFonts w:ascii="Times New Roman" w:hAnsi="Times New Roman" w:cs="Times New Roman"/>
          <w:sz w:val="24"/>
          <w:szCs w:val="24"/>
        </w:rPr>
        <w:t xml:space="preserve"> (производственные цеха)</w:t>
      </w:r>
    </w:p>
    <w:p w14:paraId="447D3BC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Products (каталог продукции)</w:t>
      </w:r>
    </w:p>
    <w:p w14:paraId="136AC7F7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Product_workshops</w:t>
      </w:r>
      <w:proofErr w:type="spellEnd"/>
      <w:r w:rsidRPr="00333B77">
        <w:rPr>
          <w:rFonts w:ascii="Times New Roman" w:hAnsi="Times New Roman" w:cs="Times New Roman"/>
          <w:sz w:val="24"/>
          <w:szCs w:val="24"/>
        </w:rPr>
        <w:t xml:space="preserve"> (связь продукции и цехов)</w:t>
      </w:r>
    </w:p>
    <w:p w14:paraId="02860894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B03D1E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3.2: Определение атрибутов</w:t>
      </w:r>
    </w:p>
    <w:p w14:paraId="0C99923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Первичные ключи (PK)</w:t>
      </w:r>
    </w:p>
    <w:p w14:paraId="7A8A66F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Внешние ключи (FK)</w:t>
      </w:r>
    </w:p>
    <w:p w14:paraId="2A9C4980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Обязательные поля</w:t>
      </w:r>
    </w:p>
    <w:p w14:paraId="48BC897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Типы данных</w:t>
      </w:r>
    </w:p>
    <w:p w14:paraId="03F19B0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6D43ED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B77">
        <w:rPr>
          <w:rFonts w:ascii="Times New Roman" w:hAnsi="Times New Roman" w:cs="Times New Roman"/>
          <w:sz w:val="24"/>
          <w:szCs w:val="24"/>
        </w:rPr>
        <w:t>Шаг</w:t>
      </w: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 3.3: </w:t>
      </w:r>
      <w:r w:rsidRPr="00333B77">
        <w:rPr>
          <w:rFonts w:ascii="Times New Roman" w:hAnsi="Times New Roman" w:cs="Times New Roman"/>
          <w:sz w:val="24"/>
          <w:szCs w:val="24"/>
        </w:rPr>
        <w:t>Установление</w:t>
      </w: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3B77">
        <w:rPr>
          <w:rFonts w:ascii="Times New Roman" w:hAnsi="Times New Roman" w:cs="Times New Roman"/>
          <w:sz w:val="24"/>
          <w:szCs w:val="24"/>
        </w:rPr>
        <w:t>связей</w:t>
      </w:r>
    </w:p>
    <w:p w14:paraId="777CABC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- Products → </w:t>
      </w:r>
      <w:proofErr w:type="spellStart"/>
      <w:r w:rsidRPr="00333B77">
        <w:rPr>
          <w:rFonts w:ascii="Times New Roman" w:hAnsi="Times New Roman" w:cs="Times New Roman"/>
          <w:sz w:val="24"/>
          <w:szCs w:val="24"/>
          <w:lang w:val="en-US"/>
        </w:rPr>
        <w:t>Product_types</w:t>
      </w:r>
      <w:proofErr w:type="spellEnd"/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 (N:1)</w:t>
      </w:r>
    </w:p>
    <w:p w14:paraId="04D5F48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- Products → </w:t>
      </w:r>
      <w:proofErr w:type="spellStart"/>
      <w:r w:rsidRPr="00333B77">
        <w:rPr>
          <w:rFonts w:ascii="Times New Roman" w:hAnsi="Times New Roman" w:cs="Times New Roman"/>
          <w:sz w:val="24"/>
          <w:szCs w:val="24"/>
          <w:lang w:val="en-US"/>
        </w:rPr>
        <w:t>Material_types</w:t>
      </w:r>
      <w:proofErr w:type="spellEnd"/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 (N:1)</w:t>
      </w:r>
    </w:p>
    <w:p w14:paraId="1F131B7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333B77">
        <w:rPr>
          <w:rFonts w:ascii="Times New Roman" w:hAnsi="Times New Roman" w:cs="Times New Roman"/>
          <w:sz w:val="24"/>
          <w:szCs w:val="24"/>
          <w:lang w:val="en-US"/>
        </w:rPr>
        <w:t>Product_workshops</w:t>
      </w:r>
      <w:proofErr w:type="spellEnd"/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 → Products (N:1)</w:t>
      </w:r>
    </w:p>
    <w:p w14:paraId="3B125D9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333B77">
        <w:rPr>
          <w:rFonts w:ascii="Times New Roman" w:hAnsi="Times New Roman" w:cs="Times New Roman"/>
          <w:sz w:val="24"/>
          <w:szCs w:val="24"/>
          <w:lang w:val="en-US"/>
        </w:rPr>
        <w:t>Product_workshops</w:t>
      </w:r>
      <w:proofErr w:type="spellEnd"/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 → Workshops (N:1)</w:t>
      </w:r>
    </w:p>
    <w:p w14:paraId="4A9CE86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8DB2D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4. НОРМАЛИЗАЦИЯ</w:t>
      </w:r>
    </w:p>
    <w:p w14:paraId="57134EC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1AC3071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4.1: Приведение к 1НФ</w:t>
      </w:r>
    </w:p>
    <w:p w14:paraId="46F48D0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Устранение повторяющихся групп</w:t>
      </w:r>
    </w:p>
    <w:p w14:paraId="2ED3D0F7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Атомарность значений</w:t>
      </w:r>
    </w:p>
    <w:p w14:paraId="0F0451C6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Определение первичных ключей</w:t>
      </w:r>
    </w:p>
    <w:p w14:paraId="33C1DBB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2F15E91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4.2: Приведение к 2НФ</w:t>
      </w:r>
    </w:p>
    <w:p w14:paraId="769B343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Устранение частичных зависимостей</w:t>
      </w:r>
    </w:p>
    <w:p w14:paraId="3B2F62F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Вынос справочных данных в отдельные таблицы</w:t>
      </w:r>
    </w:p>
    <w:p w14:paraId="23F5A6E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220FE234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4.3: Приведение к 3НФ</w:t>
      </w:r>
    </w:p>
    <w:p w14:paraId="56659DE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Устранение транзитивных зависимостей</w:t>
      </w:r>
    </w:p>
    <w:p w14:paraId="11933097" w14:textId="3DD4D71D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Минимизация избыточности данных</w:t>
      </w:r>
    </w:p>
    <w:p w14:paraId="56BBD47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lastRenderedPageBreak/>
        <w:t>5. СОЗДАНИЕ ФИЗИЧЕСКОЙ СТРУКТУРЫ</w:t>
      </w:r>
    </w:p>
    <w:p w14:paraId="7ED1C6B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50C2631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5.1: Написание DDL-скриптов</w:t>
      </w:r>
    </w:p>
    <w:p w14:paraId="4C60D4D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CREATE TABLE для каждой сущности</w:t>
      </w:r>
    </w:p>
    <w:p w14:paraId="39D2AB6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Определение ограничений целостности</w:t>
      </w:r>
    </w:p>
    <w:p w14:paraId="62075494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Создание индексов</w:t>
      </w:r>
    </w:p>
    <w:p w14:paraId="4E44A5C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3A97BDD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5.2: Настройка связей</w:t>
      </w:r>
    </w:p>
    <w:p w14:paraId="6A5AF46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B77">
        <w:rPr>
          <w:rFonts w:ascii="Times New Roman" w:hAnsi="Times New Roman" w:cs="Times New Roman"/>
          <w:sz w:val="24"/>
          <w:szCs w:val="24"/>
          <w:lang w:val="en-US"/>
        </w:rPr>
        <w:t>- FOREIGN KEY constraints</w:t>
      </w:r>
    </w:p>
    <w:p w14:paraId="3E5F646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- ON DELETE </w:t>
      </w:r>
      <w:r w:rsidRPr="00333B77">
        <w:rPr>
          <w:rFonts w:ascii="Times New Roman" w:hAnsi="Times New Roman" w:cs="Times New Roman"/>
          <w:sz w:val="24"/>
          <w:szCs w:val="24"/>
        </w:rPr>
        <w:t>и</w:t>
      </w:r>
      <w:r w:rsidRPr="00333B77">
        <w:rPr>
          <w:rFonts w:ascii="Times New Roman" w:hAnsi="Times New Roman" w:cs="Times New Roman"/>
          <w:sz w:val="24"/>
          <w:szCs w:val="24"/>
          <w:lang w:val="en-US"/>
        </w:rPr>
        <w:t xml:space="preserve"> ON UPDATE </w:t>
      </w:r>
      <w:r w:rsidRPr="00333B77">
        <w:rPr>
          <w:rFonts w:ascii="Times New Roman" w:hAnsi="Times New Roman" w:cs="Times New Roman"/>
          <w:sz w:val="24"/>
          <w:szCs w:val="24"/>
        </w:rPr>
        <w:t>правила</w:t>
      </w:r>
    </w:p>
    <w:p w14:paraId="6C9B410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Проверочные ограничения</w:t>
      </w:r>
    </w:p>
    <w:p w14:paraId="1B1A3DD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58C3905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6. ИМПОРТ ДАННЫХ</w:t>
      </w:r>
    </w:p>
    <w:p w14:paraId="61861427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FC00A3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6.1: Подготовка данных</w:t>
      </w:r>
    </w:p>
    <w:p w14:paraId="3555997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Очистка и валидация данных из Excel</w:t>
      </w:r>
    </w:p>
    <w:p w14:paraId="2FEDDCE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Приведение к нужным типам</w:t>
      </w:r>
    </w:p>
    <w:p w14:paraId="5341306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Проверка ссылочной целостности</w:t>
      </w:r>
    </w:p>
    <w:p w14:paraId="06EA19F7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5DF2BD98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6.2: Загрузка данных</w:t>
      </w:r>
    </w:p>
    <w:p w14:paraId="4460582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Соблюдение порядка загрузки (справочники → основные → связующие)</w:t>
      </w:r>
    </w:p>
    <w:p w14:paraId="3F225AC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Контроль ошибок</w:t>
      </w:r>
    </w:p>
    <w:p w14:paraId="2402891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Проверка результатов</w:t>
      </w:r>
    </w:p>
    <w:p w14:paraId="10524C04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403AF75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7. СОЗДАНИЕ ER-ДИАГРАММЫ</w:t>
      </w:r>
    </w:p>
    <w:p w14:paraId="312EAB4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66E90B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7.1: Проектирование диаграммы</w:t>
      </w:r>
    </w:p>
    <w:p w14:paraId="3AB3DF2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Размещение сущностей</w:t>
      </w:r>
    </w:p>
    <w:p w14:paraId="2185C1D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Отображение связей</w:t>
      </w:r>
    </w:p>
    <w:p w14:paraId="236A8F6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 xml:space="preserve">- Указание </w:t>
      </w:r>
      <w:proofErr w:type="spellStart"/>
      <w:r w:rsidRPr="00333B77">
        <w:rPr>
          <w:rFonts w:ascii="Times New Roman" w:hAnsi="Times New Roman" w:cs="Times New Roman"/>
          <w:sz w:val="24"/>
          <w:szCs w:val="24"/>
        </w:rPr>
        <w:t>кардинальностей</w:t>
      </w:r>
      <w:proofErr w:type="spellEnd"/>
    </w:p>
    <w:p w14:paraId="4A0B452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2D686C2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7.2: Создание в разных форматах</w:t>
      </w:r>
    </w:p>
    <w:p w14:paraId="1A0A6B4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lastRenderedPageBreak/>
        <w:t>- HTML версия для интерактивного просмотра</w:t>
      </w:r>
    </w:p>
    <w:p w14:paraId="1CC2BC2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PDF версия для документации</w:t>
      </w:r>
    </w:p>
    <w:p w14:paraId="75B97FA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86244A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8. ОПТИМИЗАЦИЯ</w:t>
      </w:r>
    </w:p>
    <w:p w14:paraId="1CF10D4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697C06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8.1: Создание индексов</w:t>
      </w:r>
    </w:p>
    <w:p w14:paraId="66BDE8B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Индексы на первичные ключи</w:t>
      </w:r>
    </w:p>
    <w:p w14:paraId="1E94B900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Индексы на внешние ключи</w:t>
      </w:r>
    </w:p>
    <w:p w14:paraId="4A8A01A7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Составные индексы для частых запросов</w:t>
      </w:r>
    </w:p>
    <w:p w14:paraId="2B6E368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3E2F21E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8.2: Создание представлений</w:t>
      </w:r>
    </w:p>
    <w:p w14:paraId="31355A1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Представления для сложных запросов</w:t>
      </w:r>
    </w:p>
    <w:p w14:paraId="66CEDC48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Упрощение доступа к данным</w:t>
      </w:r>
    </w:p>
    <w:p w14:paraId="28E59684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0ACC1010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9. ТЕСТИРОВАНИЕ</w:t>
      </w:r>
    </w:p>
    <w:p w14:paraId="5190DB9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3D44853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9.1: Функциональное тестирование</w:t>
      </w:r>
    </w:p>
    <w:p w14:paraId="08B7A7F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Проверка создания структуры</w:t>
      </w:r>
    </w:p>
    <w:p w14:paraId="08B444F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Тестирование ограничений целостности</w:t>
      </w:r>
    </w:p>
    <w:p w14:paraId="06C59597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Проверка импорта данных</w:t>
      </w:r>
    </w:p>
    <w:p w14:paraId="650872A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10229436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9.2: Тестирование производительности</w:t>
      </w:r>
    </w:p>
    <w:p w14:paraId="199C898D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Измерение времени выполнения запросов</w:t>
      </w:r>
    </w:p>
    <w:p w14:paraId="2555A6F6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Проверка эффективности индексов</w:t>
      </w:r>
    </w:p>
    <w:p w14:paraId="61F302C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42BF9810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10. ДОКУМЕНТИРОВАНИЕ</w:t>
      </w:r>
    </w:p>
    <w:p w14:paraId="4B3987FC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7922B725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Шаг 10.1: Создание полного скрипта БД</w:t>
      </w:r>
    </w:p>
    <w:p w14:paraId="43D8F629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Объединение всех DDL команд</w:t>
      </w:r>
    </w:p>
    <w:p w14:paraId="75685623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Добавление комментариев</w:t>
      </w:r>
    </w:p>
    <w:p w14:paraId="3EBD755A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Создание скрипта развертывания</w:t>
      </w:r>
    </w:p>
    <w:p w14:paraId="054BC24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4668192B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lastRenderedPageBreak/>
        <w:t>Шаг 10.2: Написание отчета</w:t>
      </w:r>
    </w:p>
    <w:p w14:paraId="229A737E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Обоснование принятых решений</w:t>
      </w:r>
    </w:p>
    <w:p w14:paraId="1A4D7FB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Описание структуры БД</w:t>
      </w:r>
    </w:p>
    <w:p w14:paraId="2A2877C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Результаты тестирования</w:t>
      </w:r>
    </w:p>
    <w:p w14:paraId="6D86E168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</w:p>
    <w:p w14:paraId="6A8238C2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РЕЗУЛЬТАТ:</w:t>
      </w:r>
    </w:p>
    <w:p w14:paraId="20C84C8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База данных в 3НФ с 5 таблицами</w:t>
      </w:r>
    </w:p>
    <w:p w14:paraId="3F2DDADF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- 172 записи импортированных данных</w:t>
      </w:r>
    </w:p>
    <w:p w14:paraId="5D327D71" w14:textId="77777777" w:rsidR="00333B77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ER-диаграмма в HTML и PDF форматах</w:t>
      </w:r>
    </w:p>
    <w:p w14:paraId="5F12292B" w14:textId="75034F7C" w:rsidR="00644A89" w:rsidRPr="00333B77" w:rsidRDefault="00333B77" w:rsidP="00333B77">
      <w:pPr>
        <w:rPr>
          <w:rFonts w:ascii="Times New Roman" w:hAnsi="Times New Roman" w:cs="Times New Roman"/>
          <w:sz w:val="24"/>
          <w:szCs w:val="24"/>
        </w:rPr>
      </w:pPr>
      <w:r w:rsidRPr="00333B77">
        <w:rPr>
          <w:rFonts w:ascii="Times New Roman" w:hAnsi="Times New Roman" w:cs="Times New Roman"/>
          <w:sz w:val="24"/>
          <w:szCs w:val="24"/>
        </w:rPr>
        <w:t>- Полный скрипт развертывания БД</w:t>
      </w:r>
    </w:p>
    <w:sectPr w:rsidR="00644A89" w:rsidRPr="00333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D9"/>
    <w:rsid w:val="00333B77"/>
    <w:rsid w:val="00644A89"/>
    <w:rsid w:val="00C175D9"/>
    <w:rsid w:val="00C5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D366B"/>
  <w15:chartTrackingRefBased/>
  <w15:docId w15:val="{67D29257-6604-4D3F-A3E1-ACBA9B49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5</cp:revision>
  <dcterms:created xsi:type="dcterms:W3CDTF">2025-12-20T12:53:00Z</dcterms:created>
  <dcterms:modified xsi:type="dcterms:W3CDTF">2025-12-20T12:54:00Z</dcterms:modified>
</cp:coreProperties>
</file>